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94298" w14:textId="5E3A7E27" w:rsidR="0074642F" w:rsidRPr="0074642F" w:rsidRDefault="0074642F" w:rsidP="0074642F">
      <w:pPr>
        <w:pStyle w:val="PlainText"/>
        <w:spacing w:after="240"/>
        <w:jc w:val="both"/>
        <w:rPr>
          <w:rFonts w:ascii="Century Gothic" w:hAnsi="Century Gothic"/>
          <w:b/>
          <w:szCs w:val="26"/>
          <w:lang w:val="en-US"/>
        </w:rPr>
      </w:pPr>
      <w:r w:rsidRPr="0074642F">
        <w:rPr>
          <w:rFonts w:ascii="Century Gothic" w:hAnsi="Century Gothic"/>
          <w:b/>
          <w:szCs w:val="26"/>
          <w:lang w:val="en-US"/>
        </w:rPr>
        <w:t xml:space="preserve">The Importance of Finding Facts: A Reappraisal of Fyodor Martens’ Concept of Inquiry </w:t>
      </w:r>
    </w:p>
    <w:p w14:paraId="3C8CA27A" w14:textId="77777777" w:rsidR="0074642F" w:rsidRPr="0074642F" w:rsidRDefault="0074642F" w:rsidP="0074642F">
      <w:pPr>
        <w:pStyle w:val="PlainText"/>
        <w:spacing w:after="240"/>
        <w:jc w:val="both"/>
        <w:rPr>
          <w:rFonts w:ascii="Century Gothic" w:hAnsi="Century Gothic"/>
          <w:szCs w:val="26"/>
          <w:lang w:val="en-US"/>
        </w:rPr>
      </w:pPr>
      <w:r w:rsidRPr="0074642F">
        <w:rPr>
          <w:rFonts w:ascii="Century Gothic" w:hAnsi="Century Gothic"/>
          <w:szCs w:val="26"/>
          <w:lang w:val="en-US"/>
        </w:rPr>
        <w:t>The Hague Peace conferences of 1899 and 1907 can be regarded as the first steps in setting up institutions that dominated international life in the 20th century. During one of these conferences Russian diplomat Fyodor Martens first elaborated the Concept of Inquiry. The idea behind this newly proposed dispute settlement mechanism was that an independent and impartial establishment of facts would facilitate the resolution of conflicts.</w:t>
      </w:r>
    </w:p>
    <w:p w14:paraId="7A41F351" w14:textId="77777777" w:rsidR="0074642F" w:rsidRPr="0074642F" w:rsidRDefault="0074642F" w:rsidP="0074642F">
      <w:pPr>
        <w:pStyle w:val="PlainText"/>
        <w:spacing w:after="240"/>
        <w:jc w:val="both"/>
        <w:rPr>
          <w:rFonts w:ascii="Century Gothic" w:hAnsi="Century Gothic"/>
          <w:szCs w:val="26"/>
          <w:lang w:val="en-US"/>
        </w:rPr>
      </w:pPr>
      <w:r w:rsidRPr="0074642F">
        <w:rPr>
          <w:rFonts w:ascii="Century Gothic" w:hAnsi="Century Gothic"/>
          <w:szCs w:val="26"/>
          <w:lang w:val="en-US"/>
        </w:rPr>
        <w:t>Indeed, a properly fu</w:t>
      </w:r>
      <w:bookmarkStart w:id="0" w:name="_GoBack"/>
      <w:bookmarkEnd w:id="0"/>
      <w:r w:rsidRPr="0074642F">
        <w:rPr>
          <w:rFonts w:ascii="Century Gothic" w:hAnsi="Century Gothic"/>
          <w:szCs w:val="26"/>
          <w:lang w:val="en-US"/>
        </w:rPr>
        <w:t xml:space="preserve">nctioning system of collective security hinges on the provision of accurate information and a shared appreciation for and evaluation of the facts. Thus far, however, international decision-making in situations of conflict and other threats to peace have remained largely dependent on unilateral fact-finding presented by individual states. Nonetheless, there may be some attempts to entrust international bodies, rather than courts, with fact-finding functions. </w:t>
      </w:r>
    </w:p>
    <w:p w14:paraId="4F2051D4" w14:textId="77777777" w:rsidR="0074642F" w:rsidRPr="0074642F" w:rsidRDefault="0074642F" w:rsidP="0074642F">
      <w:pPr>
        <w:pStyle w:val="PlainText"/>
        <w:spacing w:after="240"/>
        <w:jc w:val="both"/>
        <w:rPr>
          <w:rFonts w:ascii="Century Gothic" w:hAnsi="Century Gothic"/>
          <w:szCs w:val="26"/>
          <w:lang w:val="en-US"/>
        </w:rPr>
      </w:pPr>
      <w:r w:rsidRPr="0074642F">
        <w:rPr>
          <w:rFonts w:ascii="Century Gothic" w:hAnsi="Century Gothic"/>
          <w:szCs w:val="26"/>
          <w:lang w:val="en-US"/>
        </w:rPr>
        <w:t xml:space="preserve">In past years, the UN Security Council, the Secretary-General and the Human Rights Council have each established fact-finding authorities (FFAs), which have engaged in fact-finding in matters of gross human rights violations and peace and security. To some extent, the emergence of this multitude of FFAs fills a gap given the absence of a central fact-finding agency. However, these bodies are traditionally established on an ad hoc basis and tailored to the intricacies of a concrete incident, dispute, conflict or threat. Additionally, they vary greatly in their precise mandate, operation and function. </w:t>
      </w:r>
    </w:p>
    <w:p w14:paraId="25EFFEF8" w14:textId="77777777" w:rsidR="0074642F" w:rsidRPr="0074642F" w:rsidRDefault="0074642F" w:rsidP="0074642F">
      <w:pPr>
        <w:pStyle w:val="PlainText"/>
        <w:spacing w:after="240"/>
        <w:jc w:val="both"/>
        <w:rPr>
          <w:rFonts w:ascii="Century Gothic" w:hAnsi="Century Gothic"/>
          <w:szCs w:val="26"/>
          <w:lang w:val="en-US"/>
        </w:rPr>
      </w:pPr>
      <w:r w:rsidRPr="0074642F">
        <w:rPr>
          <w:rFonts w:ascii="Century Gothic" w:hAnsi="Century Gothic"/>
          <w:szCs w:val="26"/>
          <w:lang w:val="en-US"/>
        </w:rPr>
        <w:t xml:space="preserve">Given the fragmentary landscape, this lecture offers a tour </w:t>
      </w:r>
      <w:proofErr w:type="spellStart"/>
      <w:r w:rsidRPr="0074642F">
        <w:rPr>
          <w:rFonts w:ascii="Century Gothic" w:hAnsi="Century Gothic"/>
          <w:szCs w:val="26"/>
          <w:lang w:val="en-US"/>
        </w:rPr>
        <w:t>d’horizon</w:t>
      </w:r>
      <w:proofErr w:type="spellEnd"/>
      <w:r w:rsidRPr="0074642F">
        <w:rPr>
          <w:rFonts w:ascii="Century Gothic" w:hAnsi="Century Gothic"/>
          <w:szCs w:val="26"/>
          <w:lang w:val="en-US"/>
        </w:rPr>
        <w:t xml:space="preserve"> of existing fact-finding processes and mechanisms that inform international decision-making in crisis situations. It compares and contrasts different institutional settings and methodologies, thus reappraising Martens’ call for independent fact-finding. The </w:t>
      </w:r>
      <w:proofErr w:type="gramStart"/>
      <w:r w:rsidRPr="0074642F">
        <w:rPr>
          <w:rFonts w:ascii="Century Gothic" w:hAnsi="Century Gothic"/>
          <w:szCs w:val="26"/>
          <w:lang w:val="en-US"/>
        </w:rPr>
        <w:t>lecture explores how resilient existing fact-finding structures are with the advent of cyberspace and related technologies, which offers opportunities for new types of connectivity, but are</w:t>
      </w:r>
      <w:proofErr w:type="gramEnd"/>
      <w:r w:rsidRPr="0074642F">
        <w:rPr>
          <w:rFonts w:ascii="Century Gothic" w:hAnsi="Century Gothic"/>
          <w:szCs w:val="26"/>
          <w:lang w:val="en-US"/>
        </w:rPr>
        <w:t xml:space="preserve"> also marked by allegations of misinformation, hacking, fake news and alternative facts. </w:t>
      </w:r>
    </w:p>
    <w:p w14:paraId="0315387B" w14:textId="77777777" w:rsidR="0074642F" w:rsidRPr="0074642F" w:rsidRDefault="0074642F" w:rsidP="0074642F">
      <w:pPr>
        <w:pStyle w:val="PlainText"/>
        <w:spacing w:after="240"/>
        <w:jc w:val="both"/>
        <w:rPr>
          <w:rFonts w:ascii="Century Gothic" w:hAnsi="Century Gothic"/>
          <w:b/>
          <w:szCs w:val="26"/>
          <w:lang w:val="en-US"/>
        </w:rPr>
      </w:pPr>
      <w:r w:rsidRPr="0074642F">
        <w:rPr>
          <w:rFonts w:ascii="Century Gothic" w:hAnsi="Century Gothic"/>
          <w:b/>
          <w:szCs w:val="26"/>
          <w:lang w:val="en-US"/>
        </w:rPr>
        <w:t>Larissa van den Herik</w:t>
      </w:r>
    </w:p>
    <w:p w14:paraId="602465A1" w14:textId="77777777" w:rsidR="0074642F" w:rsidRPr="0074642F" w:rsidRDefault="0074642F" w:rsidP="0074642F">
      <w:pPr>
        <w:pStyle w:val="PlainText"/>
        <w:spacing w:after="240"/>
        <w:jc w:val="both"/>
        <w:rPr>
          <w:rFonts w:ascii="Century Gothic" w:hAnsi="Century Gothic"/>
          <w:szCs w:val="26"/>
          <w:lang w:val="en-US"/>
        </w:rPr>
      </w:pPr>
      <w:r w:rsidRPr="0074642F">
        <w:rPr>
          <w:rFonts w:ascii="Century Gothic" w:hAnsi="Century Gothic"/>
          <w:szCs w:val="26"/>
          <w:lang w:val="en-US"/>
        </w:rPr>
        <w:t>Larissa van den Herik is the Vice Dean of Leiden Law School and professor of public international law at the Grotius Centre for International Legal Studies at Leiden University. She is the General Editor of the Cambridge Studies in International and Comparative Law. She also serves as general editor of the Leiden Journal of International Law (former Editor-in-Chief from 2005-2013).</w:t>
      </w:r>
    </w:p>
    <w:p w14:paraId="6F5BAC00" w14:textId="77777777" w:rsidR="0074642F" w:rsidRPr="0074642F" w:rsidRDefault="0074642F" w:rsidP="0074642F">
      <w:pPr>
        <w:pStyle w:val="PlainText"/>
        <w:spacing w:after="240"/>
        <w:jc w:val="both"/>
        <w:rPr>
          <w:rFonts w:ascii="Century Gothic" w:hAnsi="Century Gothic"/>
          <w:szCs w:val="26"/>
          <w:lang w:val="en-US"/>
        </w:rPr>
      </w:pPr>
      <w:r w:rsidRPr="0074642F">
        <w:rPr>
          <w:rFonts w:ascii="Century Gothic" w:hAnsi="Century Gothic"/>
          <w:szCs w:val="26"/>
          <w:lang w:val="en-US"/>
        </w:rPr>
        <w:t>Professor Van den Herik is the chair of the ILA Study Group on UN Sanctions and International Law. She also holds the position of vice-chair of the Advisory Committee on Public International Law Issues to the Netherlands Government and has advised the government in that capacity on drones, cyber warfare, humanitarian assistance and autonomous weapons systems.</w:t>
      </w:r>
    </w:p>
    <w:p w14:paraId="2AE27D07" w14:textId="77777777" w:rsidR="0074642F" w:rsidRPr="0074642F" w:rsidRDefault="0074642F" w:rsidP="0074642F">
      <w:pPr>
        <w:pStyle w:val="PlainText"/>
        <w:spacing w:after="240"/>
        <w:jc w:val="both"/>
        <w:rPr>
          <w:rFonts w:ascii="Century Gothic" w:hAnsi="Century Gothic"/>
          <w:b/>
          <w:szCs w:val="26"/>
          <w:lang w:val="en-US"/>
        </w:rPr>
      </w:pPr>
      <w:r w:rsidRPr="0074642F">
        <w:rPr>
          <w:rFonts w:ascii="Century Gothic" w:hAnsi="Century Gothic"/>
          <w:b/>
          <w:szCs w:val="26"/>
          <w:lang w:val="en-US"/>
        </w:rPr>
        <w:t xml:space="preserve"> </w:t>
      </w:r>
    </w:p>
    <w:p w14:paraId="4DE3474A" w14:textId="77777777" w:rsidR="0074642F" w:rsidRPr="0074642F" w:rsidRDefault="0074642F" w:rsidP="0074642F">
      <w:pPr>
        <w:pStyle w:val="PlainText"/>
        <w:spacing w:after="240"/>
        <w:jc w:val="both"/>
        <w:rPr>
          <w:rFonts w:ascii="Century Gothic" w:hAnsi="Century Gothic"/>
          <w:b/>
          <w:szCs w:val="26"/>
          <w:lang w:val="ru-RU"/>
        </w:rPr>
      </w:pPr>
      <w:r w:rsidRPr="0074642F">
        <w:rPr>
          <w:rFonts w:ascii="Century Gothic" w:hAnsi="Century Gothic"/>
          <w:b/>
          <w:szCs w:val="26"/>
          <w:lang w:val="ru-RU"/>
        </w:rPr>
        <w:lastRenderedPageBreak/>
        <w:t>Было или нет: концепция установления фактов в современной системе международной безопасности</w:t>
      </w:r>
    </w:p>
    <w:p w14:paraId="2332C23E" w14:textId="77777777" w:rsidR="0074642F" w:rsidRPr="0074642F" w:rsidRDefault="0074642F" w:rsidP="0074642F">
      <w:pPr>
        <w:pStyle w:val="PlainText"/>
        <w:spacing w:after="240"/>
        <w:jc w:val="both"/>
        <w:rPr>
          <w:rFonts w:ascii="Century Gothic" w:hAnsi="Century Gothic"/>
          <w:szCs w:val="26"/>
          <w:lang w:val="ru-RU"/>
        </w:rPr>
      </w:pPr>
      <w:r w:rsidRPr="0074642F">
        <w:rPr>
          <w:rFonts w:ascii="Century Gothic" w:hAnsi="Century Gothic"/>
          <w:szCs w:val="26"/>
          <w:lang w:val="ru-RU"/>
        </w:rPr>
        <w:t xml:space="preserve">Гаагские мирные конференции 1899 и 1907 годов стали первыми шагами на пути создания институтов, определивших международную жизнь в 20 веке. На одной из них, российский дипломат Федор </w:t>
      </w:r>
      <w:proofErr w:type="spellStart"/>
      <w:r w:rsidRPr="0074642F">
        <w:rPr>
          <w:rFonts w:ascii="Century Gothic" w:hAnsi="Century Gothic"/>
          <w:szCs w:val="26"/>
          <w:lang w:val="ru-RU"/>
        </w:rPr>
        <w:t>Мартенс</w:t>
      </w:r>
      <w:proofErr w:type="spellEnd"/>
      <w:r w:rsidRPr="0074642F">
        <w:rPr>
          <w:rFonts w:ascii="Century Gothic" w:hAnsi="Century Gothic"/>
          <w:szCs w:val="26"/>
          <w:lang w:val="ru-RU"/>
        </w:rPr>
        <w:t xml:space="preserve"> впервые представил концепцию расследования. Основная идея расследования как механизма урегулирования разногласий состояла в независимом и беспристрастном установлении фактов для разрешения конфликтов.  </w:t>
      </w:r>
    </w:p>
    <w:p w14:paraId="6D528EA0" w14:textId="77777777" w:rsidR="0074642F" w:rsidRPr="0074642F" w:rsidRDefault="0074642F" w:rsidP="0074642F">
      <w:pPr>
        <w:pStyle w:val="PlainText"/>
        <w:spacing w:after="240"/>
        <w:jc w:val="both"/>
        <w:rPr>
          <w:rFonts w:ascii="Century Gothic" w:hAnsi="Century Gothic"/>
          <w:szCs w:val="26"/>
          <w:lang w:val="ru-RU"/>
        </w:rPr>
      </w:pPr>
      <w:r w:rsidRPr="0074642F">
        <w:rPr>
          <w:rFonts w:ascii="Century Gothic" w:hAnsi="Century Gothic"/>
          <w:szCs w:val="26"/>
          <w:lang w:val="ru-RU"/>
        </w:rPr>
        <w:t xml:space="preserve">Скрупулёзно собранная информация и факты, установленные в соответствии с согласованными процедурами, – основа эффективной системы коллективной безопасности. В тоже время международный процесс принятия решений в конфликтных ситуациях или ситуациях угрозы миру и безопасности до сих пор в большей степени зависит от расследований отдельных государств, представляющих лишь одну точку зрения. </w:t>
      </w:r>
    </w:p>
    <w:p w14:paraId="1336829E" w14:textId="77777777" w:rsidR="0074642F" w:rsidRPr="0074642F" w:rsidRDefault="0074642F" w:rsidP="0074642F">
      <w:pPr>
        <w:pStyle w:val="PlainText"/>
        <w:spacing w:after="240"/>
        <w:jc w:val="both"/>
        <w:rPr>
          <w:rFonts w:ascii="Century Gothic" w:hAnsi="Century Gothic"/>
          <w:szCs w:val="26"/>
          <w:lang w:val="ru-RU"/>
        </w:rPr>
      </w:pPr>
      <w:r w:rsidRPr="0074642F">
        <w:rPr>
          <w:rFonts w:ascii="Century Gothic" w:hAnsi="Century Gothic"/>
          <w:szCs w:val="26"/>
          <w:lang w:val="ru-RU"/>
        </w:rPr>
        <w:t xml:space="preserve">За последние годы были предприняты попытки создать международные внесудебные организации для проведения подобных расследований. Так Совет Безопасности, Генеральный секретарь и Совет по правам человека ООН учредили ряд органов, ответственных за установление фактов и расследование в случаях грубого нарушения прав и свобод человека, а также возникновения угрозы миру и безопасности. В некоторой степени наличие этих учреждений компенсирует отсутствие центрального органа по установлению фактов. Тем не менее, эти учреждения традиционно организуются </w:t>
      </w:r>
      <w:r w:rsidRPr="0074642F">
        <w:rPr>
          <w:rFonts w:ascii="Century Gothic" w:hAnsi="Century Gothic"/>
          <w:szCs w:val="26"/>
          <w:lang w:val="en-US"/>
        </w:rPr>
        <w:t>ad</w:t>
      </w:r>
      <w:r w:rsidRPr="0074642F">
        <w:rPr>
          <w:rFonts w:ascii="Century Gothic" w:hAnsi="Century Gothic"/>
          <w:szCs w:val="26"/>
          <w:lang w:val="ru-RU"/>
        </w:rPr>
        <w:t xml:space="preserve"> </w:t>
      </w:r>
      <w:r w:rsidRPr="0074642F">
        <w:rPr>
          <w:rFonts w:ascii="Century Gothic" w:hAnsi="Century Gothic"/>
          <w:szCs w:val="26"/>
          <w:lang w:val="en-US"/>
        </w:rPr>
        <w:t>hoc</w:t>
      </w:r>
      <w:r w:rsidRPr="0074642F">
        <w:rPr>
          <w:rFonts w:ascii="Century Gothic" w:hAnsi="Century Gothic"/>
          <w:szCs w:val="26"/>
          <w:lang w:val="ru-RU"/>
        </w:rPr>
        <w:t>: для рассмотрения конкретных ситуаций, разрешения разногласий, конфликтов, устранения угроз и сильно различаются по широте полномочий и функций.</w:t>
      </w:r>
    </w:p>
    <w:p w14:paraId="2D3DAFDB" w14:textId="77777777" w:rsidR="0074642F" w:rsidRPr="0074642F" w:rsidRDefault="0074642F" w:rsidP="0074642F">
      <w:pPr>
        <w:pStyle w:val="PlainText"/>
        <w:spacing w:after="240"/>
        <w:jc w:val="both"/>
        <w:rPr>
          <w:rFonts w:ascii="Century Gothic" w:hAnsi="Century Gothic"/>
          <w:szCs w:val="26"/>
          <w:lang w:val="ru-RU"/>
        </w:rPr>
      </w:pPr>
      <w:r w:rsidRPr="0074642F">
        <w:rPr>
          <w:rFonts w:ascii="Century Gothic" w:hAnsi="Century Gothic"/>
          <w:szCs w:val="26"/>
          <w:lang w:val="ru-RU"/>
        </w:rPr>
        <w:t xml:space="preserve">В лекции мы рассмотрим существующие на сегодняшний день процессы и механизмы расследования и установления фактов, которые применяются в международной практике для принятия решений в кризисных ситуациях. Мы сравним различные организационные структуры и методологии и увидим, что концепция независимого установления фактов, предложенная </w:t>
      </w:r>
      <w:proofErr w:type="spellStart"/>
      <w:r w:rsidRPr="0074642F">
        <w:rPr>
          <w:rFonts w:ascii="Century Gothic" w:hAnsi="Century Gothic"/>
          <w:szCs w:val="26"/>
          <w:lang w:val="ru-RU"/>
        </w:rPr>
        <w:t>Мартенсом</w:t>
      </w:r>
      <w:proofErr w:type="spellEnd"/>
      <w:r w:rsidRPr="0074642F">
        <w:rPr>
          <w:rFonts w:ascii="Century Gothic" w:hAnsi="Century Gothic"/>
          <w:szCs w:val="26"/>
          <w:lang w:val="ru-RU"/>
        </w:rPr>
        <w:t xml:space="preserve">, остается как никогда актуальной. Особое внимание мы уделим эффективности существующих процедур в условиях киберпространства и развития цифровых технологий, которые, создавая новые каналы распространения информации, также несут угрозу появления большего количества голословных обвинений в дезинформации, взломах, сфабрикованных новостях и “альтернативных” фактах. </w:t>
      </w:r>
    </w:p>
    <w:p w14:paraId="329030D6" w14:textId="77777777" w:rsidR="0074642F" w:rsidRPr="0074642F" w:rsidRDefault="0074642F" w:rsidP="0074642F">
      <w:pPr>
        <w:pStyle w:val="PlainText"/>
        <w:spacing w:after="240"/>
        <w:jc w:val="both"/>
        <w:rPr>
          <w:rFonts w:ascii="Century Gothic" w:hAnsi="Century Gothic"/>
          <w:b/>
          <w:szCs w:val="26"/>
          <w:lang w:val="ru-RU"/>
        </w:rPr>
      </w:pPr>
      <w:proofErr w:type="spellStart"/>
      <w:r w:rsidRPr="0074642F">
        <w:rPr>
          <w:rFonts w:ascii="Century Gothic" w:hAnsi="Century Gothic"/>
          <w:b/>
          <w:szCs w:val="26"/>
          <w:lang w:val="ru-RU"/>
        </w:rPr>
        <w:t>Ларисса</w:t>
      </w:r>
      <w:proofErr w:type="spellEnd"/>
      <w:r w:rsidRPr="0074642F">
        <w:rPr>
          <w:rFonts w:ascii="Century Gothic" w:hAnsi="Century Gothic"/>
          <w:b/>
          <w:szCs w:val="26"/>
          <w:lang w:val="ru-RU"/>
        </w:rPr>
        <w:t xml:space="preserve"> </w:t>
      </w:r>
      <w:proofErr w:type="spellStart"/>
      <w:r w:rsidRPr="0074642F">
        <w:rPr>
          <w:rFonts w:ascii="Century Gothic" w:hAnsi="Century Gothic"/>
          <w:b/>
          <w:szCs w:val="26"/>
          <w:lang w:val="ru-RU"/>
        </w:rPr>
        <w:t>ван</w:t>
      </w:r>
      <w:proofErr w:type="spellEnd"/>
      <w:r w:rsidRPr="0074642F">
        <w:rPr>
          <w:rFonts w:ascii="Century Gothic" w:hAnsi="Century Gothic"/>
          <w:b/>
          <w:szCs w:val="26"/>
          <w:lang w:val="ru-RU"/>
        </w:rPr>
        <w:t xml:space="preserve"> </w:t>
      </w:r>
      <w:proofErr w:type="spellStart"/>
      <w:r w:rsidRPr="0074642F">
        <w:rPr>
          <w:rFonts w:ascii="Century Gothic" w:hAnsi="Century Gothic"/>
          <w:b/>
          <w:szCs w:val="26"/>
          <w:lang w:val="ru-RU"/>
        </w:rPr>
        <w:t>ден</w:t>
      </w:r>
      <w:proofErr w:type="spellEnd"/>
      <w:r w:rsidRPr="0074642F">
        <w:rPr>
          <w:rFonts w:ascii="Century Gothic" w:hAnsi="Century Gothic"/>
          <w:b/>
          <w:szCs w:val="26"/>
          <w:lang w:val="ru-RU"/>
        </w:rPr>
        <w:t xml:space="preserve"> Херик</w:t>
      </w:r>
    </w:p>
    <w:p w14:paraId="6486827E" w14:textId="4BBB8265" w:rsidR="0074642F" w:rsidRPr="0074642F" w:rsidRDefault="0074642F" w:rsidP="0074642F">
      <w:pPr>
        <w:pStyle w:val="PlainText"/>
        <w:spacing w:after="240"/>
        <w:jc w:val="both"/>
        <w:rPr>
          <w:rFonts w:ascii="Century Gothic" w:hAnsi="Century Gothic"/>
          <w:szCs w:val="26"/>
          <w:lang w:val="ru-RU"/>
        </w:rPr>
      </w:pPr>
      <w:r w:rsidRPr="0074642F">
        <w:rPr>
          <w:rFonts w:ascii="Century Gothic" w:hAnsi="Century Gothic"/>
          <w:szCs w:val="26"/>
          <w:lang w:val="ru-RU"/>
        </w:rPr>
        <w:t>Заместитель декана Лейденской школы права и профессор публичного международного права в Центре международного правоведения Лейденского университета.</w:t>
      </w:r>
    </w:p>
    <w:p w14:paraId="6C4C103D" w14:textId="174917B5" w:rsidR="008C5E37" w:rsidRPr="0074642F" w:rsidRDefault="0074642F" w:rsidP="0074642F">
      <w:pPr>
        <w:pStyle w:val="PlainText"/>
        <w:spacing w:after="240"/>
        <w:jc w:val="both"/>
        <w:rPr>
          <w:rFonts w:ascii="Century Gothic" w:hAnsi="Century Gothic"/>
          <w:szCs w:val="26"/>
          <w:lang w:val="ru-RU"/>
        </w:rPr>
      </w:pPr>
      <w:r w:rsidRPr="0074642F">
        <w:rPr>
          <w:rFonts w:ascii="Century Gothic" w:hAnsi="Century Gothic"/>
          <w:szCs w:val="26"/>
          <w:lang w:val="ru-RU"/>
        </w:rPr>
        <w:t xml:space="preserve">Профессор Ван </w:t>
      </w:r>
      <w:proofErr w:type="spellStart"/>
      <w:r w:rsidRPr="0074642F">
        <w:rPr>
          <w:rFonts w:ascii="Century Gothic" w:hAnsi="Century Gothic"/>
          <w:szCs w:val="26"/>
          <w:lang w:val="ru-RU"/>
        </w:rPr>
        <w:t>ден</w:t>
      </w:r>
      <w:proofErr w:type="spellEnd"/>
      <w:r w:rsidRPr="0074642F">
        <w:rPr>
          <w:rFonts w:ascii="Century Gothic" w:hAnsi="Century Gothic"/>
          <w:szCs w:val="26"/>
          <w:lang w:val="ru-RU"/>
        </w:rPr>
        <w:t xml:space="preserve"> Херик главный редактор </w:t>
      </w:r>
      <w:proofErr w:type="spellStart"/>
      <w:r w:rsidRPr="0074642F">
        <w:rPr>
          <w:rFonts w:ascii="Century Gothic" w:hAnsi="Century Gothic"/>
          <w:szCs w:val="26"/>
          <w:lang w:val="ru-RU"/>
        </w:rPr>
        <w:t>Cambridge</w:t>
      </w:r>
      <w:proofErr w:type="spellEnd"/>
      <w:r w:rsidRPr="0074642F">
        <w:rPr>
          <w:rFonts w:ascii="Century Gothic" w:hAnsi="Century Gothic"/>
          <w:szCs w:val="26"/>
          <w:lang w:val="ru-RU"/>
        </w:rPr>
        <w:t xml:space="preserve"> </w:t>
      </w:r>
      <w:proofErr w:type="spellStart"/>
      <w:r w:rsidRPr="0074642F">
        <w:rPr>
          <w:rFonts w:ascii="Century Gothic" w:hAnsi="Century Gothic"/>
          <w:szCs w:val="26"/>
          <w:lang w:val="ru-RU"/>
        </w:rPr>
        <w:t>Studies</w:t>
      </w:r>
      <w:proofErr w:type="spellEnd"/>
      <w:r w:rsidRPr="0074642F">
        <w:rPr>
          <w:rFonts w:ascii="Century Gothic" w:hAnsi="Century Gothic"/>
          <w:szCs w:val="26"/>
          <w:lang w:val="ru-RU"/>
        </w:rPr>
        <w:t xml:space="preserve"> in </w:t>
      </w:r>
      <w:proofErr w:type="spellStart"/>
      <w:r w:rsidRPr="0074642F">
        <w:rPr>
          <w:rFonts w:ascii="Century Gothic" w:hAnsi="Century Gothic"/>
          <w:szCs w:val="26"/>
          <w:lang w:val="ru-RU"/>
        </w:rPr>
        <w:t>International</w:t>
      </w:r>
      <w:proofErr w:type="spellEnd"/>
      <w:r w:rsidRPr="0074642F">
        <w:rPr>
          <w:rFonts w:ascii="Century Gothic" w:hAnsi="Century Gothic"/>
          <w:szCs w:val="26"/>
          <w:lang w:val="ru-RU"/>
        </w:rPr>
        <w:t xml:space="preserve"> and </w:t>
      </w:r>
      <w:proofErr w:type="spellStart"/>
      <w:r w:rsidRPr="0074642F">
        <w:rPr>
          <w:rFonts w:ascii="Century Gothic" w:hAnsi="Century Gothic"/>
          <w:szCs w:val="26"/>
          <w:lang w:val="ru-RU"/>
        </w:rPr>
        <w:t>Comparative</w:t>
      </w:r>
      <w:proofErr w:type="spellEnd"/>
      <w:r w:rsidRPr="0074642F">
        <w:rPr>
          <w:rFonts w:ascii="Century Gothic" w:hAnsi="Century Gothic"/>
          <w:szCs w:val="26"/>
          <w:lang w:val="ru-RU"/>
        </w:rPr>
        <w:t xml:space="preserve"> </w:t>
      </w:r>
      <w:proofErr w:type="spellStart"/>
      <w:r w:rsidRPr="0074642F">
        <w:rPr>
          <w:rFonts w:ascii="Century Gothic" w:hAnsi="Century Gothic"/>
          <w:szCs w:val="26"/>
          <w:lang w:val="ru-RU"/>
        </w:rPr>
        <w:t>Law</w:t>
      </w:r>
      <w:proofErr w:type="spellEnd"/>
      <w:r w:rsidRPr="0074642F">
        <w:rPr>
          <w:rFonts w:ascii="Century Gothic" w:hAnsi="Century Gothic"/>
          <w:szCs w:val="26"/>
          <w:lang w:val="ru-RU"/>
        </w:rPr>
        <w:t xml:space="preserve"> и Лейденского журнала международного права. Помимо академической работы Ван </w:t>
      </w:r>
      <w:proofErr w:type="spellStart"/>
      <w:r w:rsidRPr="0074642F">
        <w:rPr>
          <w:rFonts w:ascii="Century Gothic" w:hAnsi="Century Gothic"/>
          <w:szCs w:val="26"/>
          <w:lang w:val="ru-RU"/>
        </w:rPr>
        <w:t>ден</w:t>
      </w:r>
      <w:proofErr w:type="spellEnd"/>
      <w:r w:rsidRPr="0074642F">
        <w:rPr>
          <w:rFonts w:ascii="Century Gothic" w:hAnsi="Century Gothic"/>
          <w:szCs w:val="26"/>
          <w:lang w:val="ru-RU"/>
        </w:rPr>
        <w:t xml:space="preserve"> Херик возглавляет исследовательскую группу по международному праву в Ассоциации международного права и входит в состав Совещательного комитета по международному публичному праву при правительстве Нидерландов.</w:t>
      </w:r>
    </w:p>
    <w:sectPr w:rsidR="008C5E37" w:rsidRPr="00746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Lucida San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71"/>
    <w:rsid w:val="00005504"/>
    <w:rsid w:val="00057B42"/>
    <w:rsid w:val="000C45D0"/>
    <w:rsid w:val="000C63D5"/>
    <w:rsid w:val="000D19F6"/>
    <w:rsid w:val="0011451F"/>
    <w:rsid w:val="00136A5F"/>
    <w:rsid w:val="00187D73"/>
    <w:rsid w:val="001E2A1B"/>
    <w:rsid w:val="00204C96"/>
    <w:rsid w:val="00245409"/>
    <w:rsid w:val="002D541B"/>
    <w:rsid w:val="00337CF6"/>
    <w:rsid w:val="003505EC"/>
    <w:rsid w:val="00373D95"/>
    <w:rsid w:val="003B164F"/>
    <w:rsid w:val="003B2D20"/>
    <w:rsid w:val="00410A6A"/>
    <w:rsid w:val="004262FA"/>
    <w:rsid w:val="00450718"/>
    <w:rsid w:val="00490C14"/>
    <w:rsid w:val="004A11AA"/>
    <w:rsid w:val="004B0D36"/>
    <w:rsid w:val="004C730F"/>
    <w:rsid w:val="004E043B"/>
    <w:rsid w:val="00625723"/>
    <w:rsid w:val="00637C6D"/>
    <w:rsid w:val="00640EF9"/>
    <w:rsid w:val="00666EC1"/>
    <w:rsid w:val="00685140"/>
    <w:rsid w:val="006C465C"/>
    <w:rsid w:val="006C5972"/>
    <w:rsid w:val="007027AE"/>
    <w:rsid w:val="00737DB6"/>
    <w:rsid w:val="0074642F"/>
    <w:rsid w:val="007C29A0"/>
    <w:rsid w:val="007D395C"/>
    <w:rsid w:val="007E4269"/>
    <w:rsid w:val="007F4077"/>
    <w:rsid w:val="00815FA9"/>
    <w:rsid w:val="00845894"/>
    <w:rsid w:val="008C5E37"/>
    <w:rsid w:val="008D367C"/>
    <w:rsid w:val="008F1B56"/>
    <w:rsid w:val="0090008E"/>
    <w:rsid w:val="00906672"/>
    <w:rsid w:val="00960FD7"/>
    <w:rsid w:val="00963CB0"/>
    <w:rsid w:val="00A75C2D"/>
    <w:rsid w:val="00AC531F"/>
    <w:rsid w:val="00B42128"/>
    <w:rsid w:val="00B96F9E"/>
    <w:rsid w:val="00BB512F"/>
    <w:rsid w:val="00BE290D"/>
    <w:rsid w:val="00C11C78"/>
    <w:rsid w:val="00C23459"/>
    <w:rsid w:val="00CC03C0"/>
    <w:rsid w:val="00CE29E3"/>
    <w:rsid w:val="00D56C7A"/>
    <w:rsid w:val="00DB1BE0"/>
    <w:rsid w:val="00DB4371"/>
    <w:rsid w:val="00E5317E"/>
    <w:rsid w:val="00E75066"/>
    <w:rsid w:val="00E832AD"/>
    <w:rsid w:val="00E84FBC"/>
    <w:rsid w:val="00EB3728"/>
    <w:rsid w:val="00ED1614"/>
    <w:rsid w:val="00F52ACC"/>
    <w:rsid w:val="00FB75C8"/>
    <w:rsid w:val="00FC1D8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5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1B56"/>
    <w:pPr>
      <w:widowControl w:val="0"/>
      <w:overflowPunct w:val="0"/>
      <w:autoSpaceDE w:val="0"/>
      <w:autoSpaceDN w:val="0"/>
      <w:adjustRightInd w:val="0"/>
      <w:spacing w:after="0" w:line="240" w:lineRule="auto"/>
      <w:ind w:left="624"/>
      <w:textAlignment w:val="baseline"/>
    </w:pPr>
    <w:rPr>
      <w:rFonts w:ascii="Times New Roman" w:eastAsia="Times New Roman" w:hAnsi="Times New Roman" w:cs="Times New Roman"/>
      <w:sz w:val="20"/>
      <w:szCs w:val="20"/>
      <w:lang w:eastAsia="nl-NL"/>
    </w:rPr>
  </w:style>
  <w:style w:type="paragraph" w:styleId="PlainText">
    <w:name w:val="Plain Text"/>
    <w:basedOn w:val="Normal"/>
    <w:link w:val="PlainTextChar"/>
    <w:uiPriority w:val="99"/>
    <w:unhideWhenUsed/>
    <w:rsid w:val="003B2D2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2D20"/>
    <w:rPr>
      <w:rFonts w:ascii="Calibri" w:hAnsi="Calibri"/>
      <w:szCs w:val="21"/>
    </w:rPr>
  </w:style>
  <w:style w:type="paragraph" w:styleId="BalloonText">
    <w:name w:val="Balloon Text"/>
    <w:basedOn w:val="Normal"/>
    <w:link w:val="BalloonTextChar"/>
    <w:uiPriority w:val="99"/>
    <w:semiHidden/>
    <w:unhideWhenUsed/>
    <w:rsid w:val="00C2345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3459"/>
    <w:rPr>
      <w:rFonts w:ascii="Lucida Grande" w:hAnsi="Lucida Grande"/>
      <w:sz w:val="18"/>
      <w:szCs w:val="18"/>
    </w:rPr>
  </w:style>
  <w:style w:type="character" w:styleId="CommentReference">
    <w:name w:val="annotation reference"/>
    <w:basedOn w:val="DefaultParagraphFont"/>
    <w:uiPriority w:val="99"/>
    <w:semiHidden/>
    <w:unhideWhenUsed/>
    <w:rsid w:val="00737DB6"/>
    <w:rPr>
      <w:sz w:val="18"/>
      <w:szCs w:val="18"/>
    </w:rPr>
  </w:style>
  <w:style w:type="paragraph" w:styleId="CommentText">
    <w:name w:val="annotation text"/>
    <w:basedOn w:val="Normal"/>
    <w:link w:val="CommentTextChar"/>
    <w:uiPriority w:val="99"/>
    <w:semiHidden/>
    <w:unhideWhenUsed/>
    <w:rsid w:val="00737DB6"/>
    <w:pPr>
      <w:spacing w:line="240" w:lineRule="auto"/>
    </w:pPr>
    <w:rPr>
      <w:sz w:val="24"/>
      <w:szCs w:val="24"/>
    </w:rPr>
  </w:style>
  <w:style w:type="character" w:customStyle="1" w:styleId="CommentTextChar">
    <w:name w:val="Comment Text Char"/>
    <w:basedOn w:val="DefaultParagraphFont"/>
    <w:link w:val="CommentText"/>
    <w:uiPriority w:val="99"/>
    <w:semiHidden/>
    <w:rsid w:val="00737DB6"/>
    <w:rPr>
      <w:sz w:val="24"/>
      <w:szCs w:val="24"/>
    </w:rPr>
  </w:style>
  <w:style w:type="paragraph" w:styleId="CommentSubject">
    <w:name w:val="annotation subject"/>
    <w:basedOn w:val="CommentText"/>
    <w:next w:val="CommentText"/>
    <w:link w:val="CommentSubjectChar"/>
    <w:uiPriority w:val="99"/>
    <w:semiHidden/>
    <w:unhideWhenUsed/>
    <w:rsid w:val="00737DB6"/>
    <w:rPr>
      <w:b/>
      <w:bCs/>
      <w:sz w:val="20"/>
      <w:szCs w:val="20"/>
    </w:rPr>
  </w:style>
  <w:style w:type="character" w:customStyle="1" w:styleId="CommentSubjectChar">
    <w:name w:val="Comment Subject Char"/>
    <w:basedOn w:val="CommentTextChar"/>
    <w:link w:val="CommentSubject"/>
    <w:uiPriority w:val="99"/>
    <w:semiHidden/>
    <w:rsid w:val="00737DB6"/>
    <w:rPr>
      <w:b/>
      <w:bCs/>
      <w:sz w:val="20"/>
      <w:szCs w:val="20"/>
    </w:rPr>
  </w:style>
  <w:style w:type="paragraph" w:styleId="Revision">
    <w:name w:val="Revision"/>
    <w:hidden/>
    <w:uiPriority w:val="99"/>
    <w:semiHidden/>
    <w:rsid w:val="000D19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1B56"/>
    <w:pPr>
      <w:widowControl w:val="0"/>
      <w:overflowPunct w:val="0"/>
      <w:autoSpaceDE w:val="0"/>
      <w:autoSpaceDN w:val="0"/>
      <w:adjustRightInd w:val="0"/>
      <w:spacing w:after="0" w:line="240" w:lineRule="auto"/>
      <w:ind w:left="624"/>
      <w:textAlignment w:val="baseline"/>
    </w:pPr>
    <w:rPr>
      <w:rFonts w:ascii="Times New Roman" w:eastAsia="Times New Roman" w:hAnsi="Times New Roman" w:cs="Times New Roman"/>
      <w:sz w:val="20"/>
      <w:szCs w:val="20"/>
      <w:lang w:eastAsia="nl-NL"/>
    </w:rPr>
  </w:style>
  <w:style w:type="paragraph" w:styleId="PlainText">
    <w:name w:val="Plain Text"/>
    <w:basedOn w:val="Normal"/>
    <w:link w:val="PlainTextChar"/>
    <w:uiPriority w:val="99"/>
    <w:unhideWhenUsed/>
    <w:rsid w:val="003B2D2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2D20"/>
    <w:rPr>
      <w:rFonts w:ascii="Calibri" w:hAnsi="Calibri"/>
      <w:szCs w:val="21"/>
    </w:rPr>
  </w:style>
  <w:style w:type="paragraph" w:styleId="BalloonText">
    <w:name w:val="Balloon Text"/>
    <w:basedOn w:val="Normal"/>
    <w:link w:val="BalloonTextChar"/>
    <w:uiPriority w:val="99"/>
    <w:semiHidden/>
    <w:unhideWhenUsed/>
    <w:rsid w:val="00C2345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3459"/>
    <w:rPr>
      <w:rFonts w:ascii="Lucida Grande" w:hAnsi="Lucida Grande"/>
      <w:sz w:val="18"/>
      <w:szCs w:val="18"/>
    </w:rPr>
  </w:style>
  <w:style w:type="character" w:styleId="CommentReference">
    <w:name w:val="annotation reference"/>
    <w:basedOn w:val="DefaultParagraphFont"/>
    <w:uiPriority w:val="99"/>
    <w:semiHidden/>
    <w:unhideWhenUsed/>
    <w:rsid w:val="00737DB6"/>
    <w:rPr>
      <w:sz w:val="18"/>
      <w:szCs w:val="18"/>
    </w:rPr>
  </w:style>
  <w:style w:type="paragraph" w:styleId="CommentText">
    <w:name w:val="annotation text"/>
    <w:basedOn w:val="Normal"/>
    <w:link w:val="CommentTextChar"/>
    <w:uiPriority w:val="99"/>
    <w:semiHidden/>
    <w:unhideWhenUsed/>
    <w:rsid w:val="00737DB6"/>
    <w:pPr>
      <w:spacing w:line="240" w:lineRule="auto"/>
    </w:pPr>
    <w:rPr>
      <w:sz w:val="24"/>
      <w:szCs w:val="24"/>
    </w:rPr>
  </w:style>
  <w:style w:type="character" w:customStyle="1" w:styleId="CommentTextChar">
    <w:name w:val="Comment Text Char"/>
    <w:basedOn w:val="DefaultParagraphFont"/>
    <w:link w:val="CommentText"/>
    <w:uiPriority w:val="99"/>
    <w:semiHidden/>
    <w:rsid w:val="00737DB6"/>
    <w:rPr>
      <w:sz w:val="24"/>
      <w:szCs w:val="24"/>
    </w:rPr>
  </w:style>
  <w:style w:type="paragraph" w:styleId="CommentSubject">
    <w:name w:val="annotation subject"/>
    <w:basedOn w:val="CommentText"/>
    <w:next w:val="CommentText"/>
    <w:link w:val="CommentSubjectChar"/>
    <w:uiPriority w:val="99"/>
    <w:semiHidden/>
    <w:unhideWhenUsed/>
    <w:rsid w:val="00737DB6"/>
    <w:rPr>
      <w:b/>
      <w:bCs/>
      <w:sz w:val="20"/>
      <w:szCs w:val="20"/>
    </w:rPr>
  </w:style>
  <w:style w:type="character" w:customStyle="1" w:styleId="CommentSubjectChar">
    <w:name w:val="Comment Subject Char"/>
    <w:basedOn w:val="CommentTextChar"/>
    <w:link w:val="CommentSubject"/>
    <w:uiPriority w:val="99"/>
    <w:semiHidden/>
    <w:rsid w:val="00737DB6"/>
    <w:rPr>
      <w:b/>
      <w:bCs/>
      <w:sz w:val="20"/>
      <w:szCs w:val="20"/>
    </w:rPr>
  </w:style>
  <w:style w:type="paragraph" w:styleId="Revision">
    <w:name w:val="Revision"/>
    <w:hidden/>
    <w:uiPriority w:val="99"/>
    <w:semiHidden/>
    <w:rsid w:val="000D19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0AC6D-EF35-4140-9FE6-53D8E415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871</Words>
  <Characters>4967</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Universiteit Leiden</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Herik, L.J. van den</dc:creator>
  <cp:lastModifiedBy>Anna Agaltsova</cp:lastModifiedBy>
  <cp:revision>4</cp:revision>
  <dcterms:created xsi:type="dcterms:W3CDTF">2017-05-12T11:40:00Z</dcterms:created>
  <dcterms:modified xsi:type="dcterms:W3CDTF">2017-05-15T10:19:00Z</dcterms:modified>
</cp:coreProperties>
</file>