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63" w:rsidRDefault="00206260">
      <w:pPr>
        <w:ind w:right="140"/>
        <w:jc w:val="both"/>
        <w:rPr>
          <w:b/>
          <w:bCs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5943600" cy="8410575"/>
            <wp:effectExtent l="0" t="0" r="0" b="0"/>
            <wp:docPr id="1" name="Picture" descr="C:\Users\nkozlova\Desktop\программы 3 и 4 модулей\титулы скан ФП\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nkozlova\Desktop\программы 3 и 4 модулей\титулы скан ФП\img2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63" w:rsidRDefault="00337E63">
      <w:pPr>
        <w:ind w:right="140"/>
        <w:jc w:val="both"/>
        <w:rPr>
          <w:b/>
          <w:bCs/>
          <w:lang w:val="en-US"/>
        </w:rPr>
      </w:pPr>
    </w:p>
    <w:p w:rsidR="00337E63" w:rsidRDefault="00337E63">
      <w:pPr>
        <w:ind w:right="140"/>
        <w:jc w:val="both"/>
        <w:rPr>
          <w:b/>
          <w:bCs/>
          <w:lang w:val="en-US"/>
        </w:rPr>
      </w:pPr>
    </w:p>
    <w:p w:rsidR="00337E63" w:rsidRDefault="00337E63">
      <w:pPr>
        <w:ind w:right="140"/>
        <w:jc w:val="both"/>
        <w:rPr>
          <w:b/>
          <w:bCs/>
          <w:lang w:val="en-US"/>
        </w:rPr>
      </w:pPr>
    </w:p>
    <w:p w:rsidR="00337E63" w:rsidRDefault="00337E63">
      <w:pPr>
        <w:ind w:right="140"/>
        <w:jc w:val="both"/>
        <w:rPr>
          <w:b/>
          <w:bCs/>
          <w:lang w:val="en-US"/>
        </w:rPr>
      </w:pPr>
    </w:p>
    <w:p w:rsidR="00337E63" w:rsidRDefault="00206260" w:rsidP="003F66F4">
      <w:pPr>
        <w:ind w:right="140"/>
        <w:jc w:val="center"/>
      </w:pPr>
      <w:r>
        <w:rPr>
          <w:b/>
          <w:bCs/>
        </w:rPr>
        <w:lastRenderedPageBreak/>
        <w:t>1. Область применения и нормативные ссылки</w:t>
      </w:r>
    </w:p>
    <w:p w:rsidR="00337E63" w:rsidRDefault="00206260">
      <w:pPr>
        <w:tabs>
          <w:tab w:val="left" w:pos="500"/>
        </w:tabs>
        <w:ind w:right="140" w:firstLine="708"/>
        <w:jc w:val="both"/>
        <w:rPr>
          <w:rFonts w:cs="Times New Roman"/>
        </w:rPr>
      </w:pPr>
      <w:r>
        <w:rPr>
          <w:rFonts w:cs="Times New Roman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337E63" w:rsidRDefault="00206260">
      <w:pPr>
        <w:pStyle w:val="c1e5e7e8edf2e5f0e2e0ebe02"/>
        <w:tabs>
          <w:tab w:val="left" w:pos="500"/>
        </w:tabs>
        <w:ind w:right="140" w:firstLine="708"/>
        <w:jc w:val="both"/>
        <w:rPr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Программа предназначена для преподавателей, ведущих данную дисциплину, и студентов, обучающихся по направлению 40.04.01. «Юриспруденция» (магистратура) и изучающих дисциплину «Правовое регулирование страховой деятельности». </w:t>
      </w:r>
    </w:p>
    <w:p w:rsidR="00337E63" w:rsidRDefault="00206260">
      <w:pPr>
        <w:tabs>
          <w:tab w:val="left" w:pos="500"/>
        </w:tabs>
        <w:ind w:right="140" w:firstLine="708"/>
        <w:jc w:val="both"/>
      </w:pPr>
      <w:r>
        <w:rPr>
          <w:rFonts w:cs="Times New Roman"/>
        </w:rPr>
        <w:t>Программа разработана в соответ</w:t>
      </w:r>
      <w:r>
        <w:rPr>
          <w:rFonts w:cs="Times New Roman"/>
        </w:rPr>
        <w:t>ствии с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по направлению подготовки 40.04.01. «Юриспру</w:t>
      </w:r>
      <w:r>
        <w:rPr>
          <w:rFonts w:cs="Times New Roman"/>
        </w:rPr>
        <w:t>денция» (магистратура) и утвержденным рабочим учебным планом НИУ ВШЭ – Санкт-Петербург по направлению подготовки 40.04.01 «Юриспруденция» (магистратура), программа «Гражданское и коммерческое право ».</w:t>
      </w:r>
    </w:p>
    <w:p w:rsidR="00337E63" w:rsidRDefault="00337E63">
      <w:pPr>
        <w:pStyle w:val="c1e5e7e8edf2e5f0e2e0ebe0"/>
        <w:ind w:right="140" w:firstLine="0"/>
        <w:rPr>
          <w:sz w:val="24"/>
          <w:szCs w:val="24"/>
        </w:rPr>
      </w:pPr>
    </w:p>
    <w:p w:rsidR="00337E63" w:rsidRDefault="00206260" w:rsidP="003F66F4">
      <w:pPr>
        <w:ind w:right="140"/>
        <w:jc w:val="center"/>
        <w:rPr>
          <w:rFonts w:cs="Times New Roman"/>
        </w:rPr>
      </w:pPr>
      <w:r>
        <w:rPr>
          <w:rFonts w:cs="Times New Roman"/>
          <w:b/>
        </w:rPr>
        <w:t>2. Цели освоения дисциплины</w:t>
      </w:r>
    </w:p>
    <w:p w:rsidR="00337E63" w:rsidRDefault="00206260">
      <w:pPr>
        <w:ind w:right="140" w:firstLine="708"/>
        <w:jc w:val="both"/>
        <w:rPr>
          <w:rFonts w:cs="Times New Roman"/>
        </w:rPr>
      </w:pPr>
      <w:r>
        <w:rPr>
          <w:rFonts w:cs="Times New Roman"/>
          <w:i/>
        </w:rPr>
        <w:t xml:space="preserve">Целями </w:t>
      </w:r>
      <w:r>
        <w:rPr>
          <w:rFonts w:cs="Times New Roman"/>
        </w:rPr>
        <w:t>освоения дисциплины</w:t>
      </w:r>
      <w:r>
        <w:rPr>
          <w:rFonts w:cs="Times New Roman"/>
        </w:rPr>
        <w:t xml:space="preserve"> «</w:t>
      </w:r>
      <w:r>
        <w:rPr>
          <w:rFonts w:ascii="Times New Roman" w:hAnsi="Times New Roman" w:cs="Times New Roman"/>
        </w:rPr>
        <w:t>Правовое регулирование страховой деятельности</w:t>
      </w:r>
      <w:r>
        <w:rPr>
          <w:rFonts w:cs="Times New Roman"/>
        </w:rPr>
        <w:t>» являются:</w:t>
      </w: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</w:rPr>
        <w:t xml:space="preserve">- приобретение студентами углубленных знаний в области защиты законных интересов в сфере страхования (в судах и иных </w:t>
      </w:r>
      <w:proofErr w:type="spellStart"/>
      <w:r>
        <w:rPr>
          <w:rFonts w:cs="Times New Roman"/>
        </w:rPr>
        <w:t>юрисдикционных</w:t>
      </w:r>
      <w:proofErr w:type="spellEnd"/>
      <w:r>
        <w:rPr>
          <w:rFonts w:cs="Times New Roman"/>
        </w:rPr>
        <w:t xml:space="preserve"> органах и организациях, осуществляющих публичные функции — в част</w:t>
      </w:r>
      <w:r>
        <w:rPr>
          <w:rFonts w:cs="Times New Roman"/>
        </w:rPr>
        <w:t>ности, в органах ФАС России и Банка России);</w:t>
      </w:r>
    </w:p>
    <w:p w:rsidR="00337E63" w:rsidRDefault="00206260">
      <w:pPr>
        <w:pStyle w:val="c1e5e7e8edf2e5f0e2e0ebe01"/>
        <w:ind w:right="140"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знаний о системе законодательства и судебной практике в области страховой деятельности;</w:t>
      </w:r>
    </w:p>
    <w:p w:rsidR="00337E63" w:rsidRDefault="00206260">
      <w:pPr>
        <w:pStyle w:val="c1e5e7e8edf2e5f0e2e0ebe01"/>
        <w:ind w:right="140"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особенностей разрешения споров, возникающих в связи с осуществлением страховой деятельности в рам</w:t>
      </w:r>
      <w:r>
        <w:rPr>
          <w:rFonts w:ascii="Times New Roman" w:hAnsi="Times New Roman" w:cs="Times New Roman"/>
          <w:sz w:val="24"/>
          <w:szCs w:val="24"/>
        </w:rPr>
        <w:t>ках арбитражного, гражданского и административного судопроизводства;</w:t>
      </w:r>
    </w:p>
    <w:p w:rsidR="00337E63" w:rsidRDefault="00206260">
      <w:pPr>
        <w:pStyle w:val="c1e5e7e8edf2e5f0e2e0ebe01"/>
        <w:ind w:right="140"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особенностей разрешения споров по договорам обязательного страхования и договорам страхования, заключаемым по результатам проведения торгов и иных способов размещения заказа на</w:t>
      </w:r>
      <w:r>
        <w:rPr>
          <w:rFonts w:ascii="Times New Roman" w:hAnsi="Times New Roman" w:cs="Times New Roman"/>
          <w:sz w:val="24"/>
          <w:szCs w:val="24"/>
        </w:rPr>
        <w:t xml:space="preserve"> оказание страховых услуг для государственных и муниципальных нужд, а также нужд естественных монополий и организаций с государственным участием;</w:t>
      </w:r>
    </w:p>
    <w:p w:rsidR="00337E63" w:rsidRDefault="00206260">
      <w:pPr>
        <w:pStyle w:val="c1e5e7e8edf2e5f0e2e0ebe01"/>
        <w:ind w:right="140"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основных проблем правового регулирования в области страхования деятельности;</w:t>
      </w: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</w:rPr>
        <w:t>- подготовка студентов</w:t>
      </w:r>
      <w:r>
        <w:rPr>
          <w:rFonts w:cs="Times New Roman"/>
        </w:rPr>
        <w:t xml:space="preserve"> к практической деятельности по оказанию квалифицированной юридической помощи в рамках страховых споров.</w:t>
      </w:r>
    </w:p>
    <w:p w:rsidR="00337E63" w:rsidRDefault="00337E63">
      <w:pPr>
        <w:shd w:val="clear" w:color="auto" w:fill="FFFFFF"/>
        <w:ind w:right="140"/>
        <w:jc w:val="both"/>
        <w:rPr>
          <w:rFonts w:cs="Times New Roman"/>
          <w:b/>
        </w:rPr>
      </w:pPr>
    </w:p>
    <w:p w:rsidR="00337E63" w:rsidRDefault="00206260" w:rsidP="003F66F4">
      <w:pPr>
        <w:shd w:val="clear" w:color="auto" w:fill="FFFFFF"/>
        <w:ind w:right="140"/>
        <w:jc w:val="center"/>
        <w:rPr>
          <w:rFonts w:cs="Times New Roman"/>
        </w:rPr>
      </w:pPr>
      <w:r>
        <w:rPr>
          <w:rFonts w:cs="Times New Roman"/>
          <w:b/>
        </w:rPr>
        <w:t xml:space="preserve">3. Компетенции </w:t>
      </w:r>
      <w:proofErr w:type="gramStart"/>
      <w:r>
        <w:rPr>
          <w:rFonts w:cs="Times New Roman"/>
          <w:b/>
        </w:rPr>
        <w:t>обучающегося</w:t>
      </w:r>
      <w:proofErr w:type="gramEnd"/>
      <w:r>
        <w:rPr>
          <w:rFonts w:cs="Times New Roman"/>
          <w:b/>
        </w:rPr>
        <w:t>, формируемые</w:t>
      </w:r>
    </w:p>
    <w:p w:rsidR="00337E63" w:rsidRDefault="00206260" w:rsidP="003F66F4">
      <w:pPr>
        <w:shd w:val="clear" w:color="auto" w:fill="FFFFFF"/>
        <w:ind w:right="140"/>
        <w:jc w:val="center"/>
        <w:rPr>
          <w:rFonts w:cs="Times New Roman"/>
        </w:rPr>
      </w:pPr>
      <w:r>
        <w:rPr>
          <w:rFonts w:cs="Times New Roman"/>
          <w:b/>
        </w:rPr>
        <w:t>в результате освоения дисциплины</w:t>
      </w:r>
    </w:p>
    <w:p w:rsidR="00337E63" w:rsidRDefault="00206260">
      <w:pPr>
        <w:ind w:right="140" w:firstLine="708"/>
        <w:jc w:val="both"/>
        <w:rPr>
          <w:rFonts w:cs="Times New Roman"/>
        </w:rPr>
      </w:pPr>
      <w:r>
        <w:rPr>
          <w:rFonts w:cs="Times New Roman"/>
        </w:rPr>
        <w:t xml:space="preserve">В результате изучения дисциплины студенты должны: </w:t>
      </w:r>
    </w:p>
    <w:p w:rsidR="00337E63" w:rsidRDefault="00206260">
      <w:pPr>
        <w:pStyle w:val="cef2e2e5f2"/>
        <w:numPr>
          <w:ilvl w:val="0"/>
          <w:numId w:val="1"/>
        </w:numPr>
        <w:ind w:left="1080" w:right="140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>знать:</w:t>
      </w:r>
    </w:p>
    <w:p w:rsidR="00337E63" w:rsidRDefault="00206260">
      <w:pPr>
        <w:pStyle w:val="c1e5e7e8edf2e5f0e2e0ebe02"/>
        <w:ind w:right="140" w:firstLine="72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нормативные </w:t>
      </w:r>
      <w:r>
        <w:rPr>
          <w:rFonts w:ascii="Times New Roman" w:hAnsi="Times New Roman" w:cs="Times New Roman"/>
          <w:sz w:val="24"/>
          <w:szCs w:val="24"/>
        </w:rPr>
        <w:t>правовые акты, регулирующие отношения в области страховой деятельности;</w:t>
      </w:r>
    </w:p>
    <w:p w:rsidR="00337E63" w:rsidRDefault="00206260">
      <w:pPr>
        <w:pStyle w:val="c1e5e7e8edf2e5f0e2e0ebe02"/>
        <w:ind w:right="140" w:firstLine="720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практику применения правовых норм, регулирующих отношения в области страхования;   </w:t>
      </w:r>
    </w:p>
    <w:p w:rsidR="00337E63" w:rsidRDefault="00206260">
      <w:pPr>
        <w:pStyle w:val="cef2e2e5f2"/>
        <w:ind w:right="140" w:firstLine="720"/>
        <w:jc w:val="both"/>
        <w:rPr>
          <w:rFonts w:cs="Times New Roman"/>
        </w:rPr>
      </w:pPr>
      <w:r>
        <w:rPr>
          <w:rFonts w:ascii="Times New Roman" w:hAnsi="Times New Roman" w:cs="Times New Roman"/>
          <w:i/>
        </w:rPr>
        <w:t>2) уметь:</w:t>
      </w:r>
    </w:p>
    <w:p w:rsidR="00337E63" w:rsidRDefault="00206260">
      <w:pPr>
        <w:pStyle w:val="cef2e2e5f2"/>
        <w:ind w:right="140" w:firstLine="72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- юридически грамотно толковать правовые нормы, регулирующие отношения в области страхов</w:t>
      </w:r>
      <w:r>
        <w:rPr>
          <w:rFonts w:ascii="Times New Roman" w:hAnsi="Times New Roman" w:cs="Times New Roman"/>
        </w:rPr>
        <w:t>ой деятельности;</w:t>
      </w:r>
    </w:p>
    <w:p w:rsidR="00337E63" w:rsidRDefault="00206260">
      <w:pPr>
        <w:pStyle w:val="c1e5e7e8edf2e5f0e2e0ebe01"/>
        <w:ind w:right="140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грамотно определять возможные способы защиты законных интересов в сфере страхования;</w:t>
      </w:r>
    </w:p>
    <w:p w:rsidR="00337E63" w:rsidRDefault="00206260">
      <w:pPr>
        <w:pStyle w:val="c1e5e7e8edf2e5f0e2e0ebe01"/>
        <w:ind w:right="140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грамотно формировать позицию представителя при осуществлении защиты законных интересов в сфере страхования; </w:t>
      </w:r>
    </w:p>
    <w:p w:rsidR="00337E63" w:rsidRDefault="00206260">
      <w:pPr>
        <w:pStyle w:val="c1e5e7e8edf2e5f0e2e0ebe01"/>
        <w:ind w:right="140" w:firstLine="709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самостоятельно разрешать практические с</w:t>
      </w:r>
      <w:r>
        <w:rPr>
          <w:rFonts w:ascii="Times New Roman" w:hAnsi="Times New Roman" w:cs="Times New Roman"/>
          <w:sz w:val="24"/>
          <w:szCs w:val="24"/>
        </w:rPr>
        <w:t>итуации, складывающиеся в сфере страхования.</w:t>
      </w:r>
    </w:p>
    <w:p w:rsidR="00337E63" w:rsidRDefault="00206260">
      <w:pPr>
        <w:pStyle w:val="c1e5e7e8edf2e5f0e2e0ebe0"/>
        <w:ind w:right="140"/>
        <w:rPr>
          <w:sz w:val="24"/>
          <w:szCs w:val="24"/>
        </w:rPr>
      </w:pPr>
      <w:r>
        <w:rPr>
          <w:i/>
          <w:sz w:val="24"/>
          <w:szCs w:val="24"/>
        </w:rPr>
        <w:t>3) иметь навыки:</w:t>
      </w:r>
    </w:p>
    <w:p w:rsidR="00337E63" w:rsidRDefault="00206260">
      <w:pPr>
        <w:pStyle w:val="c1e5e7e8edf2e5f0e2e0ebe0"/>
        <w:ind w:right="140"/>
        <w:rPr>
          <w:sz w:val="24"/>
          <w:szCs w:val="24"/>
        </w:rPr>
      </w:pPr>
      <w:r>
        <w:rPr>
          <w:sz w:val="24"/>
          <w:szCs w:val="24"/>
        </w:rPr>
        <w:t>- составления юридических документов в целях защиты интересов в рамках споров в сфере страхования;</w:t>
      </w:r>
    </w:p>
    <w:p w:rsidR="00337E63" w:rsidRDefault="00206260">
      <w:pPr>
        <w:pStyle w:val="c1e5e7e8edf2e5f0e2e0ebe0"/>
        <w:ind w:right="140"/>
        <w:rPr>
          <w:sz w:val="24"/>
          <w:szCs w:val="24"/>
        </w:rPr>
      </w:pPr>
      <w:r>
        <w:rPr>
          <w:sz w:val="24"/>
          <w:szCs w:val="24"/>
        </w:rPr>
        <w:t>- профессиональной защиты интересов при разрешении споров в сфере страхования.</w:t>
      </w:r>
    </w:p>
    <w:p w:rsidR="00337E63" w:rsidRDefault="00206260">
      <w:pPr>
        <w:ind w:right="140"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В результате </w:t>
      </w:r>
      <w:r>
        <w:rPr>
          <w:rFonts w:cs="Times New Roman"/>
          <w:b/>
        </w:rPr>
        <w:t>изучения дисциплины студенты осваивают следующие компетенции:</w:t>
      </w:r>
    </w:p>
    <w:tbl>
      <w:tblPr>
        <w:tblW w:w="10010" w:type="dxa"/>
        <w:tblInd w:w="-2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971"/>
        <w:gridCol w:w="2699"/>
        <w:gridCol w:w="3503"/>
      </w:tblGrid>
      <w:tr w:rsidR="00337E63">
        <w:trPr>
          <w:cantSplit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37E63" w:rsidRDefault="00206260">
            <w:pPr>
              <w:ind w:left="92" w:right="140" w:firstLine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Компетенция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37E63" w:rsidRDefault="00206260">
            <w:pPr>
              <w:ind w:left="92" w:right="140" w:firstLine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Код по ФГОС/ НИУ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37E63" w:rsidRDefault="00206260">
            <w:pPr>
              <w:ind w:left="92" w:right="140" w:firstLine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337E63" w:rsidRDefault="00206260">
            <w:pPr>
              <w:ind w:left="92" w:right="140" w:firstLine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37E6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руководить отдельными видами профессиональной деятельности на основе правовых и профессиональных этических норм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Качественная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написание проверочных работ и реферата, участие в дискуссиях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 занятия,  самостоятельная работа, участие в научных к</w:t>
            </w:r>
            <w:r>
              <w:rPr>
                <w:rFonts w:ascii="Times New Roman" w:hAnsi="Times New Roman" w:cs="Times New Roman"/>
              </w:rPr>
              <w:t>ружках и конференциях</w:t>
            </w:r>
          </w:p>
        </w:tc>
      </w:tr>
      <w:tr w:rsidR="00337E6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Default"/>
              <w:ind w:left="92" w:right="140" w:firstLine="142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дискуссиях, защита выполненных работ, успешное написание проверочных работ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 занятия (диспуты), проверочные работы, участие в научных кружках и конференциях</w:t>
            </w:r>
          </w:p>
        </w:tc>
      </w:tr>
      <w:tr w:rsidR="00337E6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Способен работать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специализированными правовыми системами (базами данных) на русском </w:t>
            </w:r>
            <w:r>
              <w:rPr>
                <w:rFonts w:ascii="Times New Roman" w:hAnsi="Times New Roman" w:cs="Times New Roman"/>
              </w:rPr>
              <w:t>(государственном) языке для задач профессиональной и научной деятельности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дискуссиях, защита выполненных работ, успешное написание проверочных работ, знание источников права (правовых памятников) и специальной литературы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Семинарские занятия </w:t>
            </w:r>
            <w:r>
              <w:rPr>
                <w:rFonts w:ascii="Times New Roman" w:hAnsi="Times New Roman" w:cs="Times New Roman"/>
              </w:rPr>
              <w:t>(диспуты), проверочные работы, участие в научных кружках и конференциях, самостоятельная работа</w:t>
            </w:r>
          </w:p>
        </w:tc>
      </w:tr>
      <w:tr w:rsidR="00337E6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Default"/>
              <w:ind w:left="92" w:right="140" w:firstLine="142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казусов, правильная квалификация правовых актов в проверочных работах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 занятия, проверочные работы, самостоятельная работа</w:t>
            </w:r>
          </w:p>
        </w:tc>
      </w:tr>
      <w:tr w:rsidR="00337E6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строить профессиональную </w:t>
            </w:r>
            <w:r>
              <w:rPr>
                <w:rFonts w:ascii="Times New Roman" w:hAnsi="Times New Roman" w:cs="Times New Roman"/>
              </w:rPr>
              <w:lastRenderedPageBreak/>
              <w:t>юридическую деятельность на основе принципов законности, справедливости и социа</w:t>
            </w:r>
            <w:r>
              <w:rPr>
                <w:rFonts w:ascii="Times New Roman" w:hAnsi="Times New Roman" w:cs="Times New Roman"/>
              </w:rPr>
              <w:t>льной ответственности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ПК-16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дискуссиях, защита выполненных </w:t>
            </w:r>
            <w:r>
              <w:rPr>
                <w:rFonts w:ascii="Times New Roman" w:hAnsi="Times New Roman" w:cs="Times New Roman"/>
              </w:rPr>
              <w:lastRenderedPageBreak/>
              <w:t>работ, успешное написание проверочных работ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Семинарские занятия (диспуты), проверочные </w:t>
            </w:r>
            <w:r>
              <w:rPr>
                <w:rFonts w:ascii="Times New Roman" w:hAnsi="Times New Roman" w:cs="Times New Roman"/>
              </w:rPr>
              <w:lastRenderedPageBreak/>
              <w:t>работы, участие в научных кружках и конференциях</w:t>
            </w:r>
          </w:p>
        </w:tc>
      </w:tr>
      <w:tr w:rsidR="00337E63"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формулировать и ответственно </w:t>
            </w:r>
            <w:r>
              <w:rPr>
                <w:rFonts w:ascii="Times New Roman" w:hAnsi="Times New Roman" w:cs="Times New Roman"/>
              </w:rPr>
              <w:t>контролировать выполнение нормативов в профессиональной юридической деятельности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ПК-18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Качественное выполнение практических заданий, правильная квалификация правовых актов в проверочных работах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ind w:left="92" w:right="14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Семинарские занятия, письменные работы</w:t>
            </w:r>
          </w:p>
        </w:tc>
      </w:tr>
    </w:tbl>
    <w:p w:rsidR="00337E63" w:rsidRDefault="00337E63">
      <w:pPr>
        <w:pStyle w:val="c1e5e7e8edf2e5f0e2e0ebe02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63" w:rsidRDefault="00206260" w:rsidP="003F66F4">
      <w:pPr>
        <w:ind w:right="140" w:firstLine="720"/>
        <w:jc w:val="center"/>
        <w:rPr>
          <w:rFonts w:cs="Times New Roman"/>
        </w:rPr>
      </w:pPr>
      <w:r>
        <w:rPr>
          <w:rFonts w:cs="Times New Roman"/>
          <w:b/>
        </w:rPr>
        <w:t>4. Место дисциплины в</w:t>
      </w:r>
      <w:r>
        <w:rPr>
          <w:rFonts w:cs="Times New Roman"/>
          <w:b/>
        </w:rPr>
        <w:t xml:space="preserve"> структуре образовательной программы</w:t>
      </w:r>
    </w:p>
    <w:p w:rsidR="00337E63" w:rsidRDefault="00206260">
      <w:pPr>
        <w:ind w:right="14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Настоящая дисциплина относится к вариативной части дисциплин по выбору </w:t>
      </w:r>
      <w:r>
        <w:rPr>
          <w:rFonts w:ascii="Times New Roman" w:hAnsi="Times New Roman" w:cs="Times New Roman"/>
        </w:rPr>
        <w:t>магистерской программы «Гражданское и коммерческое право».</w:t>
      </w:r>
    </w:p>
    <w:p w:rsidR="00337E63" w:rsidRDefault="00206260">
      <w:pPr>
        <w:ind w:right="1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Приступая к изучению курса, студенты должны иметь знания по дисциплинам: «Современные </w:t>
      </w:r>
      <w:r>
        <w:rPr>
          <w:rFonts w:ascii="Times New Roman" w:hAnsi="Times New Roman" w:cs="Times New Roman"/>
        </w:rPr>
        <w:t>проблемы права», «Проблемы общих положений обязательственного права».</w:t>
      </w:r>
    </w:p>
    <w:p w:rsidR="00337E63" w:rsidRDefault="00206260">
      <w:pPr>
        <w:ind w:right="1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 дисциплины должны быть использованы в дальнейшем при подготовке выпускной квалификационной работы и подготовке к государственному междисциплинарному экзамену по направ</w:t>
      </w:r>
      <w:r>
        <w:rPr>
          <w:rFonts w:ascii="Times New Roman" w:hAnsi="Times New Roman" w:cs="Times New Roman"/>
        </w:rPr>
        <w:t>лению подготовки.</w:t>
      </w:r>
    </w:p>
    <w:p w:rsidR="00337E63" w:rsidRDefault="00337E63">
      <w:pPr>
        <w:pStyle w:val="c1e5e7e8edf2e5f0e2e0ebe02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63" w:rsidRDefault="00206260" w:rsidP="003F66F4">
      <w:pPr>
        <w:ind w:right="140"/>
        <w:jc w:val="center"/>
        <w:rPr>
          <w:rFonts w:cs="Times New Roman"/>
        </w:rPr>
      </w:pPr>
      <w:r>
        <w:rPr>
          <w:rFonts w:cs="Times New Roman"/>
          <w:b/>
        </w:rPr>
        <w:t>5. Тематический план учебной дисциплины</w:t>
      </w:r>
    </w:p>
    <w:tbl>
      <w:tblPr>
        <w:tblW w:w="10185" w:type="dxa"/>
        <w:tblInd w:w="-2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761"/>
        <w:gridCol w:w="1108"/>
        <w:gridCol w:w="1400"/>
        <w:gridCol w:w="2512"/>
        <w:gridCol w:w="930"/>
      </w:tblGrid>
      <w:tr w:rsidR="00337E63">
        <w:trPr>
          <w:trHeight w:val="113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разделов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337E63">
        <w:trPr>
          <w:trHeight w:val="763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проблемы правового регулирования страховой деятельности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E63">
        <w:trPr>
          <w:trHeight w:val="763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статуса участников отношений, возникающих в сфере страхования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E63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 личного страхования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E63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E63" w:rsidRDefault="00206260">
            <w:pPr>
              <w:pStyle w:val="c1e5e7e8edf2e5f0e2e0ebe02"/>
              <w:ind w:left="186" w:right="14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регулированиястрахования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предпринимательских и финансовых рисков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E63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страхования гражданской ответственности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E63">
        <w:trPr>
          <w:trHeight w:val="1005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обязательного страхования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7E63">
        <w:trPr>
          <w:trHeight w:val="497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правового регулирования обеспечения финансовой устойчивости страховщиков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E63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правового регулирования управления страховой деятельностью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37E63"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left="186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337E63" w:rsidRDefault="00337E63">
      <w:pPr>
        <w:ind w:right="140" w:firstLine="720"/>
        <w:jc w:val="both"/>
        <w:rPr>
          <w:rFonts w:cs="Times New Roman"/>
        </w:rPr>
      </w:pPr>
    </w:p>
    <w:p w:rsidR="00337E63" w:rsidRDefault="00206260" w:rsidP="003F66F4">
      <w:pPr>
        <w:ind w:right="140"/>
        <w:jc w:val="center"/>
        <w:rPr>
          <w:rFonts w:cs="Times New Roman"/>
          <w:b/>
        </w:rPr>
      </w:pPr>
      <w:r>
        <w:rPr>
          <w:rFonts w:cs="Times New Roman"/>
          <w:b/>
        </w:rPr>
        <w:t>6. Формы контроля знаний студентов</w:t>
      </w:r>
    </w:p>
    <w:p w:rsidR="00337E63" w:rsidRDefault="00337E63">
      <w:pPr>
        <w:ind w:right="140"/>
        <w:jc w:val="both"/>
        <w:rPr>
          <w:rFonts w:cs="Times New Roman"/>
        </w:rPr>
      </w:pPr>
    </w:p>
    <w:tbl>
      <w:tblPr>
        <w:tblW w:w="1006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597"/>
        <w:gridCol w:w="486"/>
        <w:gridCol w:w="486"/>
        <w:gridCol w:w="487"/>
        <w:gridCol w:w="488"/>
        <w:gridCol w:w="1609"/>
        <w:gridCol w:w="3040"/>
      </w:tblGrid>
      <w:tr w:rsidR="00337E63">
        <w:tc>
          <w:tcPr>
            <w:tcW w:w="10063" w:type="dxa"/>
            <w:gridSpan w:val="8"/>
            <w:shd w:val="clear" w:color="auto" w:fill="auto"/>
          </w:tcPr>
          <w:p w:rsidR="00337E63" w:rsidRDefault="00206260">
            <w:pPr>
              <w:widowControl/>
              <w:ind w:left="665" w:right="140" w:firstLine="142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</w:p>
        </w:tc>
      </w:tr>
      <w:tr w:rsidR="00337E63">
        <w:trPr>
          <w:cantSplit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3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337E63">
        <w:trPr>
          <w:cantSplit/>
        </w:trPr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63">
        <w:trPr>
          <w:trHeight w:val="295"/>
        </w:trPr>
        <w:tc>
          <w:tcPr>
            <w:tcW w:w="187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КФП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63">
        <w:trPr>
          <w:trHeight w:val="972"/>
        </w:trPr>
        <w:tc>
          <w:tcPr>
            <w:tcW w:w="18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КФП</w:t>
            </w:r>
          </w:p>
        </w:tc>
        <w:tc>
          <w:tcPr>
            <w:tcW w:w="30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</w:tbl>
    <w:p w:rsidR="00337E63" w:rsidRDefault="00337E63">
      <w:pPr>
        <w:ind w:right="140"/>
        <w:jc w:val="both"/>
        <w:rPr>
          <w:rFonts w:cs="Times New Roman"/>
        </w:rPr>
      </w:pPr>
    </w:p>
    <w:p w:rsidR="00337E63" w:rsidRDefault="00206260">
      <w:pPr>
        <w:pStyle w:val="cef1edeee2edeee9f2e5eaf1f2"/>
        <w:spacing w:line="240" w:lineRule="auto"/>
        <w:ind w:right="14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</w:rPr>
        <w:t>6. Критерии оценки знаний, навыков</w:t>
      </w:r>
    </w:p>
    <w:p w:rsidR="00337E63" w:rsidRDefault="00206260">
      <w:pPr>
        <w:ind w:right="140" w:firstLine="567"/>
        <w:jc w:val="both"/>
        <w:rPr>
          <w:rFonts w:cs="Times New Roman"/>
        </w:rPr>
      </w:pPr>
      <w:r>
        <w:rPr>
          <w:rFonts w:cs="Times New Roman"/>
          <w:b/>
        </w:rPr>
        <w:t>6.1. Реферат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>Реферат выполняется в письменной форме.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 xml:space="preserve">Целью проведения текущего контроля является проверка знаний студентов по проблемным теоретическим и практическим вопросам, умений применить полученные знания на практике. 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>При написании реферата студенты имеют возможность продемонстрировать знание источников права и навыки их применения, знание основных исследований по теме вопроса и умение сослаться на них в реферате, владение специальной терминологией. Тема реферата опреде</w:t>
      </w:r>
      <w:r>
        <w:rPr>
          <w:rFonts w:eastAsia="SimSun" w:cs="Times New Roman"/>
        </w:rPr>
        <w:t xml:space="preserve">ляется преподавателем. 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>В качестве темы реферата преподаватель предлагает дискуссионный вопрос теории или практики. Максимальное количество баллов, которое студент может получить за написание реферата  – 10.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>Требования, предъявляемые при выполнении работы: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>По объему содержание реферата не должно превышать шести листов (формата А</w:t>
      </w:r>
      <w:proofErr w:type="gramStart"/>
      <w:r>
        <w:rPr>
          <w:rFonts w:eastAsia="SimSun" w:cs="Times New Roman"/>
        </w:rPr>
        <w:t>4</w:t>
      </w:r>
      <w:proofErr w:type="gramEnd"/>
      <w:r>
        <w:rPr>
          <w:rFonts w:eastAsia="SimSun" w:cs="Times New Roman"/>
        </w:rPr>
        <w:t xml:space="preserve">) с использованием шрифта </w:t>
      </w:r>
      <w:r>
        <w:rPr>
          <w:rFonts w:eastAsia="SimSun" w:cs="Times New Roman"/>
          <w:lang w:val="en-US"/>
        </w:rPr>
        <w:t>TNR</w:t>
      </w:r>
      <w:r>
        <w:rPr>
          <w:rFonts w:eastAsia="SimSun" w:cs="Times New Roman"/>
        </w:rPr>
        <w:t xml:space="preserve">, 12 кегель, полуторный интервал, включая сноски и не считая библиографического списка, работа должна быть аккуратно оформлена. 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 xml:space="preserve">При написании реферата </w:t>
      </w:r>
      <w:r>
        <w:rPr>
          <w:rFonts w:eastAsia="SimSun" w:cs="Times New Roman"/>
        </w:rPr>
        <w:t>разрешается пользоваться любой учебной и научной литературой, нормативно-правовыми актами  и материалами судебной практики. В реферате должны быть ссылки на использованную при подготовке научную литературу, нормативные материалы, судебную практику. При это</w:t>
      </w:r>
      <w:r>
        <w:rPr>
          <w:rFonts w:eastAsia="SimSun" w:cs="Times New Roman"/>
        </w:rPr>
        <w:t xml:space="preserve">м запрещаются списывание, копирование (полное или частичное) заимствование текстов и иные действия, нарушающие  права  авторов.  Содержание ответа должно соответствовать  вопросу, в ответе должна содержаться грамотно изложенная и аргументированная позиция </w:t>
      </w:r>
      <w:r>
        <w:rPr>
          <w:rFonts w:eastAsia="SimSun" w:cs="Times New Roman"/>
        </w:rPr>
        <w:t>автора, анализ научных источников, действующего законодательства, материалов судебной практики. Реферат выполняется вне аудитории.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 xml:space="preserve">Шкала оценивания реферата:  </w:t>
      </w:r>
    </w:p>
    <w:tbl>
      <w:tblPr>
        <w:tblW w:w="9711" w:type="dxa"/>
        <w:tblInd w:w="-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8"/>
        <w:gridCol w:w="8243"/>
      </w:tblGrid>
      <w:tr w:rsidR="00337E63" w:rsidTr="003F66F4">
        <w:tc>
          <w:tcPr>
            <w:tcW w:w="9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337E63" w:rsidRDefault="00206260">
            <w:pPr>
              <w:widowControl/>
              <w:ind w:right="140" w:firstLine="567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Количество баллов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67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Баллы</w:t>
            </w:r>
            <w:proofErr w:type="spellEnd"/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67"/>
              <w:jc w:val="both"/>
              <w:rPr>
                <w:rFonts w:eastAsia="SimSun" w:cs="Times New Roman" w:hint="eastAsia"/>
              </w:rPr>
            </w:pPr>
            <w:r>
              <w:rPr>
                <w:rFonts w:eastAsia="SimSun" w:cs="Times New Roman"/>
                <w:lang w:eastAsia="en-US"/>
              </w:rPr>
              <w:t>Обоснование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67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10</w:t>
            </w:r>
          </w:p>
        </w:tc>
        <w:tc>
          <w:tcPr>
            <w:tcW w:w="82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68" w:firstLine="567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 xml:space="preserve">исключительные знания, абсолютное понимание сути вопроса, безукоризненное знание основных понятий и положений, логически и </w:t>
            </w:r>
            <w:r>
              <w:rPr>
                <w:rFonts w:eastAsia="SimSun" w:cs="Times New Roman"/>
                <w:lang w:eastAsia="en-US"/>
              </w:rPr>
              <w:lastRenderedPageBreak/>
              <w:t xml:space="preserve">лексически грамотно изложенный, содержательный, аргументированный и исчерпывающий ответ 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lastRenderedPageBreak/>
              <w:t>9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 xml:space="preserve">глубокие знания материала, отличное понимание сути вопроса, твердое знание основных понятий и положений в рамках выбранного вопроса, структурированный, последовательный, полный, правильный ответ 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8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 xml:space="preserve">глубокие знания материала, правильное понимание сути вопроса, знание основных понятий и положений в рамках выбранного вопроса, содержательный, полный и конкретный ответ на вопрос. Наличие несущественных или технических ошибок 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7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твердые, достаточно полные</w:t>
            </w:r>
            <w:r>
              <w:rPr>
                <w:rFonts w:eastAsia="SimSun" w:cs="Times New Roman"/>
                <w:lang w:eastAsia="en-US"/>
              </w:rPr>
              <w:t xml:space="preserve"> знания, хорошее понимание сути вопроса, правильный ответ на вопрос. Минимальное количество неточностей, небрежное оформление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6</w:t>
            </w:r>
          </w:p>
        </w:tc>
        <w:tc>
          <w:tcPr>
            <w:tcW w:w="82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 xml:space="preserve">твердые, но недостаточно полные знания, </w:t>
            </w:r>
            <w:proofErr w:type="gramStart"/>
            <w:r>
              <w:rPr>
                <w:rFonts w:eastAsia="SimSun" w:cs="Times New Roman"/>
                <w:lang w:eastAsia="en-US"/>
              </w:rPr>
              <w:t>верное</w:t>
            </w:r>
            <w:proofErr w:type="gramEnd"/>
            <w:r>
              <w:rPr>
                <w:rFonts w:eastAsia="SimSun" w:cs="Times New Roman"/>
                <w:lang w:eastAsia="en-US"/>
              </w:rPr>
              <w:t xml:space="preserve"> по сути понимание вопроса, в целом правильный ответ на вопрос, наличие неточност</w:t>
            </w:r>
            <w:r>
              <w:rPr>
                <w:rFonts w:eastAsia="SimSun" w:cs="Times New Roman"/>
                <w:lang w:eastAsia="en-US"/>
              </w:rPr>
              <w:t xml:space="preserve">ей, небрежное оформление 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5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общие знания, недостаточное понимание сути вопроса, наличие большого числа неточностей, небрежное оформление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4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относительные знания, наличие ошибок, небрежное оформление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3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 xml:space="preserve">поверхностные знания, наличие грубых ошибок, </w:t>
            </w:r>
            <w:r>
              <w:rPr>
                <w:rFonts w:eastAsia="SimSun" w:cs="Times New Roman"/>
                <w:lang w:eastAsia="en-US"/>
              </w:rPr>
              <w:t>отсутствие логики изложения материала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2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непонимание сути, большое количество грубых ошибок, отсутствие логики изложения материала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1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 xml:space="preserve">не дан ответ на поставленный вопрос </w:t>
            </w:r>
          </w:p>
        </w:tc>
      </w:tr>
      <w:tr w:rsidR="00337E63" w:rsidTr="003F66F4"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 w:firstLine="503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>0</w:t>
            </w:r>
          </w:p>
        </w:tc>
        <w:tc>
          <w:tcPr>
            <w:tcW w:w="8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:rsidR="00337E63" w:rsidRDefault="00206260">
            <w:pPr>
              <w:pStyle w:val="eceee9"/>
              <w:ind w:right="140"/>
              <w:jc w:val="both"/>
              <w:rPr>
                <w:rFonts w:cs="Times New Roman"/>
              </w:rPr>
            </w:pPr>
            <w:r>
              <w:rPr>
                <w:rFonts w:eastAsia="SimSun" w:cs="Times New Roman"/>
                <w:lang w:eastAsia="en-US"/>
              </w:rPr>
              <w:t xml:space="preserve">отсутствие ответа, списывание в ходе выполнения работы, наличие на рабочем месте технических средств, в том числе телефона   </w:t>
            </w:r>
          </w:p>
        </w:tc>
      </w:tr>
    </w:tbl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>Максимальное количество баллов – 10.</w:t>
      </w:r>
    </w:p>
    <w:p w:rsidR="00337E63" w:rsidRDefault="00206260">
      <w:pPr>
        <w:pStyle w:val="eceee9"/>
        <w:ind w:right="140" w:firstLine="567"/>
        <w:jc w:val="both"/>
        <w:rPr>
          <w:rFonts w:cs="Times New Roman"/>
        </w:rPr>
      </w:pPr>
      <w:r>
        <w:rPr>
          <w:rFonts w:eastAsia="SimSun" w:cs="Times New Roman"/>
        </w:rPr>
        <w:t xml:space="preserve">Реферат  выполняется в </w:t>
      </w:r>
      <w:r>
        <w:rPr>
          <w:rFonts w:eastAsia="SimSun" w:cs="Times New Roman"/>
          <w:lang w:val="en-US"/>
        </w:rPr>
        <w:t>I</w:t>
      </w:r>
      <w:r>
        <w:rPr>
          <w:rFonts w:eastAsia="SimSun" w:cs="Times New Roman"/>
        </w:rPr>
        <w:t xml:space="preserve"> модуле.</w:t>
      </w:r>
    </w:p>
    <w:p w:rsidR="00337E63" w:rsidRDefault="00337E63">
      <w:pPr>
        <w:pStyle w:val="eceee9"/>
        <w:ind w:right="140" w:firstLine="567"/>
        <w:jc w:val="both"/>
        <w:rPr>
          <w:rFonts w:eastAsia="SimSun" w:cs="Times New Roman" w:hint="eastAsia"/>
        </w:rPr>
      </w:pP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  <w:b/>
        </w:rPr>
        <w:tab/>
        <w:t>6.2. Экзамен</w:t>
      </w: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 xml:space="preserve">Экзамен выполняется в письменной форме путем выполнения одного теоретического задания и решения двух задач, аналогичных тем, которые решались на семинарских занятиях. </w:t>
      </w: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</w:rPr>
        <w:tab/>
        <w:t>Целью экзамена является проверка знаний, полученных студентами при изучении курса на ле</w:t>
      </w:r>
      <w:r>
        <w:rPr>
          <w:rFonts w:cs="Times New Roman"/>
        </w:rPr>
        <w:t xml:space="preserve">кциях, семинарских занятиях, и во время самостоятельной работы. Вопросы для экзамена формулируются в рамках содержания дисциплины, представленного в программе.  </w:t>
      </w: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</w:rPr>
        <w:tab/>
        <w:t>Требования предъявляемые к ответу: работа должна быть аккуратно оформлена и написана разборчи</w:t>
      </w:r>
      <w:r>
        <w:rPr>
          <w:rFonts w:cs="Times New Roman"/>
        </w:rPr>
        <w:t>вым почерком на листах формата А</w:t>
      </w:r>
      <w:proofErr w:type="gramStart"/>
      <w:r>
        <w:rPr>
          <w:rFonts w:cs="Times New Roman"/>
        </w:rPr>
        <w:t>4</w:t>
      </w:r>
      <w:proofErr w:type="gramEnd"/>
      <w:r>
        <w:rPr>
          <w:rFonts w:cs="Times New Roman"/>
        </w:rPr>
        <w:t>.</w:t>
      </w: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</w:rPr>
        <w:tab/>
        <w:t>Продолжительность выполнения работы – 60 минут. На экзамене не разрешается пользоваться литературой, нормативно-правовыми актами, конспектами и иными вспомогательными средствами. При решении задачи допускается с разрешен</w:t>
      </w:r>
      <w:r>
        <w:rPr>
          <w:rFonts w:cs="Times New Roman"/>
        </w:rPr>
        <w:t>ия преподавателя использование нормативных актов.</w:t>
      </w:r>
    </w:p>
    <w:p w:rsidR="00337E63" w:rsidRDefault="00206260">
      <w:pPr>
        <w:ind w:right="140"/>
        <w:jc w:val="both"/>
        <w:rPr>
          <w:rFonts w:cs="Times New Roman"/>
        </w:rPr>
      </w:pPr>
      <w:r>
        <w:rPr>
          <w:rFonts w:cs="Times New Roman"/>
        </w:rPr>
        <w:tab/>
        <w:t>Шкала оценивания первого задания.</w:t>
      </w:r>
    </w:p>
    <w:tbl>
      <w:tblPr>
        <w:tblW w:w="9645" w:type="dxa"/>
        <w:tblInd w:w="-214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830"/>
      </w:tblGrid>
      <w:tr w:rsidR="00337E63">
        <w:tc>
          <w:tcPr>
            <w:tcW w:w="964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37E63" w:rsidRDefault="00337E63">
            <w:pPr>
              <w:pStyle w:val="c1e5e7e8edf2e5f0e2e0ebe02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63">
        <w:trPr>
          <w:trHeight w:val="1007"/>
        </w:trPr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37E63" w:rsidRDefault="00206260">
            <w:pPr>
              <w:widowControl/>
              <w:ind w:right="140"/>
              <w:jc w:val="both"/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37E63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и лексически грамотно изложенный, содержательный и аргументированный ответ, подкрепленный знанием нормативных правовых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литературы, судебной практики и иных источников по теме вопроса, правильно использование юридической терминологии.</w:t>
            </w:r>
          </w:p>
        </w:tc>
      </w:tr>
      <w:tr w:rsidR="00337E63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Содержательный и аргументированный ответ, подкрепленный знанием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и источников по теме вопроса, при наличии отдельных незначительных дефектов  логики и содержания ответов; </w:t>
            </w:r>
          </w:p>
        </w:tc>
      </w:tr>
      <w:tr w:rsidR="00337E63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нарушение логики изложения материала, допущение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одной-двух ошибок в отношении фактов и/или терминологии, неполнота или неточность в формулировках.</w:t>
            </w:r>
          </w:p>
        </w:tc>
      </w:tr>
      <w:tr w:rsidR="00337E63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Существенное нарушение логики изложения материала, допущение многочисленных ошибок терминологического и фактического плана</w:t>
            </w:r>
          </w:p>
        </w:tc>
      </w:tr>
      <w:tr w:rsidR="00337E63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c1e5e7e8edf2e5f0e2e0ebe02"/>
              <w:ind w:right="1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ответа </w:t>
            </w:r>
          </w:p>
        </w:tc>
      </w:tr>
    </w:tbl>
    <w:p w:rsidR="00337E63" w:rsidRDefault="00206260">
      <w:pPr>
        <w:pStyle w:val="c1e5e7e8edf2e5f0e2e0ebe02"/>
        <w:ind w:right="140"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о</w:t>
      </w:r>
      <w:r>
        <w:rPr>
          <w:rFonts w:ascii="Times New Roman" w:hAnsi="Times New Roman" w:cs="Times New Roman"/>
          <w:sz w:val="24"/>
          <w:szCs w:val="24"/>
        </w:rPr>
        <w:t>ценивания второго и третьего задания:</w:t>
      </w:r>
    </w:p>
    <w:p w:rsidR="00337E63" w:rsidRDefault="00206260">
      <w:pPr>
        <w:pStyle w:val="Normal1"/>
        <w:spacing w:line="240" w:lineRule="auto"/>
        <w:ind w:right="140" w:firstLine="567"/>
      </w:pPr>
      <w:r>
        <w:t xml:space="preserve">Решение задачи осуществляется на основе норм российского законодательства. </w:t>
      </w:r>
      <w:r>
        <w:tab/>
        <w:t>Решение задачи студент оформляет в виде трех логических частей. В первой части студент выделяет из фактов, данных в условии задачи, юридически</w:t>
      </w:r>
      <w:r>
        <w:t xml:space="preserve"> значимые обстоятельства. Во второй части студент анализирует юридически значимые обстоятельства, называет нормы права, которыми следует руководствоваться при решении задачи, и комментирует, каким образом выбранные нормы следует применять к обстоятельствам</w:t>
      </w:r>
      <w:r>
        <w:t xml:space="preserve"> дела. Третья часть решения представляет собой ответ студента на поставленный в задаче вопрос. Решение задачи оценивается следующим образом:</w:t>
      </w:r>
    </w:p>
    <w:p w:rsidR="00337E63" w:rsidRDefault="00337E63">
      <w:pPr>
        <w:pStyle w:val="Normal1"/>
        <w:spacing w:line="240" w:lineRule="auto"/>
        <w:ind w:right="140" w:firstLine="567"/>
      </w:pPr>
    </w:p>
    <w:tbl>
      <w:tblPr>
        <w:tblW w:w="9690" w:type="dxa"/>
        <w:tblInd w:w="-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2235"/>
        <w:gridCol w:w="7426"/>
      </w:tblGrid>
      <w:tr w:rsidR="00337E63">
        <w:tc>
          <w:tcPr>
            <w:tcW w:w="29" w:type="dxa"/>
            <w:shd w:val="clear" w:color="auto" w:fill="auto"/>
          </w:tcPr>
          <w:p w:rsidR="00337E63" w:rsidRDefault="00337E63">
            <w:pPr>
              <w:pStyle w:val="Normal1"/>
              <w:spacing w:line="240" w:lineRule="auto"/>
              <w:ind w:right="140" w:firstLine="567"/>
            </w:pPr>
          </w:p>
        </w:tc>
        <w:tc>
          <w:tcPr>
            <w:tcW w:w="9661" w:type="dxa"/>
            <w:gridSpan w:val="2"/>
            <w:shd w:val="clear" w:color="auto" w:fill="auto"/>
          </w:tcPr>
          <w:p w:rsidR="00337E63" w:rsidRDefault="00337E63">
            <w:pPr>
              <w:pStyle w:val="Style"/>
              <w:tabs>
                <w:tab w:val="left" w:pos="1094"/>
              </w:tabs>
              <w:ind w:left="-108" w:right="140" w:firstLine="108"/>
              <w:jc w:val="both"/>
              <w:rPr>
                <w:lang w:bidi="ar-SA"/>
              </w:rPr>
            </w:pPr>
          </w:p>
        </w:tc>
      </w:tr>
      <w:tr w:rsidR="00337E63">
        <w:tc>
          <w:tcPr>
            <w:tcW w:w="2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Style"/>
              <w:tabs>
                <w:tab w:val="left" w:pos="1094"/>
              </w:tabs>
              <w:ind w:left="-108" w:right="140" w:firstLine="108"/>
              <w:jc w:val="both"/>
            </w:pPr>
            <w:r>
              <w:rPr>
                <w:lang w:bidi="ar-SA"/>
              </w:rPr>
              <w:t>Количество</w:t>
            </w:r>
          </w:p>
          <w:p w:rsidR="00337E63" w:rsidRDefault="00206260">
            <w:pPr>
              <w:widowControl/>
              <w:ind w:right="140"/>
              <w:jc w:val="both"/>
            </w:pPr>
            <w:r>
              <w:rPr>
                <w:lang w:bidi="ar-SA"/>
              </w:rPr>
              <w:t>баллов</w:t>
            </w:r>
          </w:p>
        </w:tc>
        <w:tc>
          <w:tcPr>
            <w:tcW w:w="7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Style"/>
              <w:ind w:right="140"/>
              <w:jc w:val="both"/>
              <w:rPr>
                <w:lang w:bidi="ar-SA"/>
              </w:rPr>
            </w:pPr>
            <w:r>
              <w:rPr>
                <w:lang w:bidi="ar-SA"/>
              </w:rPr>
              <w:t>Обоснование</w:t>
            </w:r>
          </w:p>
        </w:tc>
      </w:tr>
      <w:tr w:rsidR="00337E63"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Style"/>
              <w:tabs>
                <w:tab w:val="left" w:pos="1094"/>
              </w:tabs>
              <w:ind w:left="-108" w:right="140" w:firstLine="108"/>
              <w:jc w:val="both"/>
            </w:pPr>
            <w:r>
              <w:rPr>
                <w:lang w:bidi="ar-SA"/>
              </w:rPr>
              <w:t>3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Normal1"/>
              <w:spacing w:line="240" w:lineRule="auto"/>
              <w:ind w:right="140" w:firstLine="0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 и исчерпывающим образом;</w:t>
            </w:r>
          </w:p>
        </w:tc>
      </w:tr>
      <w:tr w:rsidR="00337E63"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Style"/>
              <w:tabs>
                <w:tab w:val="left" w:pos="1094"/>
              </w:tabs>
              <w:ind w:left="-108" w:right="140" w:firstLine="108"/>
              <w:jc w:val="both"/>
            </w:pPr>
            <w:r>
              <w:rPr>
                <w:lang w:bidi="ar-SA"/>
              </w:rPr>
              <w:t>2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Normal1"/>
              <w:spacing w:line="240" w:lineRule="auto"/>
              <w:ind w:right="140" w:firstLine="0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верно, есть </w:t>
            </w:r>
            <w:r>
              <w:t>незначительные недочеты в оформлении решения задачи, орфографические ошибки;</w:t>
            </w:r>
          </w:p>
        </w:tc>
      </w:tr>
      <w:tr w:rsidR="00337E63"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Style"/>
              <w:tabs>
                <w:tab w:val="left" w:pos="1094"/>
              </w:tabs>
              <w:ind w:left="-108" w:right="140" w:firstLine="108"/>
              <w:jc w:val="both"/>
            </w:pPr>
            <w:r>
              <w:rPr>
                <w:lang w:bidi="ar-SA"/>
              </w:rPr>
              <w:t>1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Normal1"/>
              <w:spacing w:line="240" w:lineRule="auto"/>
              <w:ind w:right="140" w:firstLine="0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 менее чем наполовину или присутствуют грубые недочеты в представлении порядка решения задачи, не позволяющие проследить логику студента от заданного условия</w:t>
            </w:r>
            <w:r>
              <w:t xml:space="preserve"> задачи до сделанного вывода;</w:t>
            </w:r>
          </w:p>
        </w:tc>
      </w:tr>
      <w:tr w:rsidR="00337E63"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37E63" w:rsidRDefault="00206260">
            <w:pPr>
              <w:pStyle w:val="Style"/>
              <w:tabs>
                <w:tab w:val="left" w:pos="1094"/>
              </w:tabs>
              <w:ind w:left="-108" w:right="140" w:firstLine="108"/>
              <w:jc w:val="both"/>
            </w:pPr>
            <w:r>
              <w:rPr>
                <w:lang w:bidi="ar-SA"/>
              </w:rPr>
              <w:t>0</w:t>
            </w:r>
          </w:p>
        </w:tc>
        <w:tc>
          <w:tcPr>
            <w:tcW w:w="7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" w:type="dxa"/>
              <w:left w:w="-5" w:type="dxa"/>
              <w:right w:w="10" w:type="dxa"/>
            </w:tcMar>
          </w:tcPr>
          <w:p w:rsidR="00337E63" w:rsidRDefault="00206260">
            <w:pPr>
              <w:pStyle w:val="Normal1"/>
              <w:spacing w:line="240" w:lineRule="auto"/>
              <w:ind w:right="140" w:firstLine="0"/>
            </w:pPr>
            <w:r>
              <w:t>Задача решена неверно.</w:t>
            </w:r>
          </w:p>
        </w:tc>
      </w:tr>
    </w:tbl>
    <w:p w:rsidR="00337E63" w:rsidRDefault="00206260">
      <w:pPr>
        <w:pStyle w:val="Normal1"/>
        <w:spacing w:line="240" w:lineRule="auto"/>
        <w:ind w:right="140" w:firstLine="0"/>
      </w:pPr>
      <w:r>
        <w:t>Максимальное количество баллов 10.</w:t>
      </w:r>
    </w:p>
    <w:p w:rsidR="00337E63" w:rsidRDefault="00206260">
      <w:pPr>
        <w:pStyle w:val="Normal1"/>
        <w:spacing w:line="240" w:lineRule="auto"/>
        <w:ind w:right="140" w:firstLine="708"/>
      </w:pPr>
      <w:r>
        <w:t xml:space="preserve">Если за каждое экзаменационное задание выставлено 0 баллов, и при этом отсутствуют предусмотренные локальными правовыми актами НИУ ВШЭ основания для выставления 0 </w:t>
      </w:r>
      <w:r>
        <w:t>баллов за экзамен  в целом, за экзамен в целом  выставляется 1 балл.</w:t>
      </w:r>
    </w:p>
    <w:p w:rsidR="00337E63" w:rsidRDefault="00337E63">
      <w:pPr>
        <w:pStyle w:val="Normal1"/>
        <w:spacing w:line="240" w:lineRule="auto"/>
        <w:ind w:right="140" w:firstLine="0"/>
      </w:pP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  <w:b/>
        </w:rPr>
        <w:t>7.3. Порядок формирования оценки по дисциплине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</w:rPr>
        <w:t>Результирующая оценка выставляется по следующей формуле:</w:t>
      </w:r>
    </w:p>
    <w:p w:rsidR="00337E63" w:rsidRDefault="00206260">
      <w:pPr>
        <w:pStyle w:val="c1e5e7e8edf2e5f0e2e0ebe01"/>
        <w:ind w:right="140"/>
        <w:jc w:val="both"/>
        <w:rPr>
          <w:rFonts w:cs="Times New Roman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дисциплина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= 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реферат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+  k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экзамен,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:rsidR="00337E63" w:rsidRDefault="00206260">
      <w:pPr>
        <w:ind w:right="140"/>
        <w:jc w:val="both"/>
        <w:rPr>
          <w:rFonts w:cs="Times New Roman"/>
        </w:rPr>
      </w:pPr>
      <w:proofErr w:type="spellStart"/>
      <w:r>
        <w:rPr>
          <w:rFonts w:cs="Times New Roman"/>
          <w:i/>
        </w:rPr>
        <w:t>О</w:t>
      </w:r>
      <w:r>
        <w:rPr>
          <w:rFonts w:cs="Times New Roman"/>
          <w:i/>
          <w:vertAlign w:val="subscript"/>
        </w:rPr>
        <w:t>дисциплин</w:t>
      </w:r>
      <w:proofErr w:type="gramStart"/>
      <w:r>
        <w:rPr>
          <w:rFonts w:cs="Times New Roman"/>
          <w:i/>
          <w:vertAlign w:val="subscript"/>
        </w:rPr>
        <w:t>а</w:t>
      </w:r>
      <w:proofErr w:type="spellEnd"/>
      <w:r>
        <w:rPr>
          <w:rFonts w:cs="Times New Roman"/>
        </w:rPr>
        <w:t>–</w:t>
      </w:r>
      <w:proofErr w:type="gramEnd"/>
      <w:r>
        <w:rPr>
          <w:rFonts w:cs="Times New Roman"/>
        </w:rPr>
        <w:t xml:space="preserve"> результирующая оценка (максимум – 10 баллов), </w:t>
      </w:r>
    </w:p>
    <w:p w:rsidR="00337E63" w:rsidRDefault="00206260">
      <w:pPr>
        <w:pStyle w:val="c7e0e3eeebeee2eeea"/>
        <w:tabs>
          <w:tab w:val="left" w:pos="2192"/>
        </w:tabs>
        <w:spacing w:before="0" w:after="0"/>
        <w:ind w:right="1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k1</w:t>
      </w:r>
      <w:r>
        <w:rPr>
          <w:rFonts w:ascii="Times New Roman" w:hAnsi="Times New Roman" w:cs="Times New Roman"/>
          <w:sz w:val="24"/>
          <w:szCs w:val="24"/>
        </w:rPr>
        <w:t xml:space="preserve"> = 0,2;</w:t>
      </w:r>
    </w:p>
    <w:p w:rsidR="00337E63" w:rsidRDefault="00206260">
      <w:pPr>
        <w:pStyle w:val="c7e0e3eeebeee2eeea"/>
        <w:tabs>
          <w:tab w:val="left" w:pos="2192"/>
        </w:tabs>
        <w:spacing w:before="0" w:after="0"/>
        <w:ind w:right="1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 2 </w:t>
      </w:r>
      <w:r>
        <w:rPr>
          <w:rFonts w:ascii="Times New Roman" w:hAnsi="Times New Roman" w:cs="Times New Roman"/>
          <w:sz w:val="24"/>
          <w:szCs w:val="24"/>
        </w:rPr>
        <w:t>= 0,8;</w:t>
      </w:r>
    </w:p>
    <w:p w:rsidR="00337E63" w:rsidRDefault="00206260">
      <w:pPr>
        <w:pStyle w:val="c7e0e3eeebeee2eeea"/>
        <w:tabs>
          <w:tab w:val="left" w:pos="2192"/>
        </w:tabs>
        <w:spacing w:before="0" w:after="0"/>
        <w:ind w:right="1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реферат   </w:t>
      </w:r>
      <w:r>
        <w:rPr>
          <w:rFonts w:ascii="Times New Roman" w:hAnsi="Times New Roman" w:cs="Times New Roman"/>
          <w:sz w:val="24"/>
          <w:szCs w:val="24"/>
        </w:rPr>
        <w:t xml:space="preserve">–  баллы, полученные за реферат (максимум - 10 баллов), </w:t>
      </w:r>
    </w:p>
    <w:p w:rsidR="00337E63" w:rsidRDefault="00206260">
      <w:pPr>
        <w:pStyle w:val="c7e0e3eeebeee2eeea"/>
        <w:spacing w:before="0" w:after="0"/>
        <w:ind w:right="1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экзамен 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баллы, полученные на экзамене (максимум - 10 баллов).   </w:t>
      </w:r>
    </w:p>
    <w:p w:rsidR="00337E63" w:rsidRDefault="00206260" w:rsidP="003F66F4">
      <w:pPr>
        <w:pStyle w:val="c1e5e7e8edf2e5f0e2e0ebe01"/>
        <w:ind w:right="140" w:firstLine="709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Правила округления: от 0,1 до 0,4 – к меньшему;</w:t>
      </w:r>
      <w:r>
        <w:rPr>
          <w:rFonts w:ascii="Times New Roman" w:hAnsi="Times New Roman" w:cs="Times New Roman"/>
          <w:sz w:val="24"/>
          <w:szCs w:val="24"/>
        </w:rPr>
        <w:t xml:space="preserve"> от 0,5 до 0,9 – к большему.  </w:t>
      </w:r>
      <w:proofErr w:type="gramEnd"/>
    </w:p>
    <w:p w:rsidR="00337E63" w:rsidRDefault="00337E63">
      <w:pPr>
        <w:pStyle w:val="c1e5e7e8edf2e5f0e2e0ebe02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63" w:rsidRDefault="00206260" w:rsidP="003F66F4">
      <w:pPr>
        <w:pStyle w:val="c1e5e7e8edf2e5f0e2e0ebe02"/>
        <w:ind w:right="14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Содержание  дисциплины</w:t>
      </w:r>
    </w:p>
    <w:p w:rsidR="00337E63" w:rsidRDefault="00206260" w:rsidP="003F66F4">
      <w:pPr>
        <w:pStyle w:val="c1e5e7e8edf2e5f0e2e0ebe02"/>
        <w:ind w:right="140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«Правовое регулирование страховой деятельности»</w:t>
      </w:r>
    </w:p>
    <w:p w:rsidR="00337E63" w:rsidRDefault="00337E63">
      <w:pPr>
        <w:pStyle w:val="c1e5e7e8edf2e5f0e2e0ebe02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63" w:rsidRDefault="00206260" w:rsidP="003F66F4">
      <w:pPr>
        <w:pStyle w:val="c1e5e7e8edf2e5f0e2e0ebe02"/>
        <w:ind w:right="14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Теоретические проблемы правового регулирования страховой деятельности</w:t>
      </w:r>
    </w:p>
    <w:p w:rsidR="00337E63" w:rsidRDefault="00206260">
      <w:pPr>
        <w:pStyle w:val="c1e5e7e8edf2e5f0e2e0ebe02"/>
        <w:ind w:right="140" w:firstLine="72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страховой деятельности. Источники правового регулирования деятельности в области страхования.  Государственное регулирование страховой деятельности. Правовые </w:t>
      </w:r>
      <w:r>
        <w:rPr>
          <w:rFonts w:ascii="Times New Roman" w:hAnsi="Times New Roman" w:cs="Times New Roman"/>
          <w:sz w:val="24"/>
          <w:szCs w:val="24"/>
        </w:rPr>
        <w:lastRenderedPageBreak/>
        <w:t>акты Банка России как источники правового регулирования страховой деятельности. Правовые а</w:t>
      </w:r>
      <w:r>
        <w:rPr>
          <w:rFonts w:ascii="Times New Roman" w:hAnsi="Times New Roman" w:cs="Times New Roman"/>
          <w:sz w:val="24"/>
          <w:szCs w:val="24"/>
        </w:rPr>
        <w:t xml:space="preserve">кты, издаваемые профессиональными объединениями страховщиков. </w:t>
      </w:r>
    </w:p>
    <w:p w:rsidR="00337E63" w:rsidRDefault="00206260">
      <w:pPr>
        <w:pStyle w:val="c1e5e7e8edf2e5f0e2e0ebe02"/>
        <w:ind w:right="140" w:firstLine="72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Судебная практика как источник правового регулирования отношений по страхованию. Акты Верховного суда Российской Федерации и Высшего Арбитражного суда Российской Федерации в сфере страхования. </w:t>
      </w:r>
      <w:r>
        <w:rPr>
          <w:rFonts w:ascii="Times New Roman" w:hAnsi="Times New Roman" w:cs="Times New Roman"/>
          <w:sz w:val="24"/>
          <w:szCs w:val="24"/>
        </w:rPr>
        <w:t>Проблема признания судебного прецедента источником правового регулирования страховой деятельности.</w:t>
      </w:r>
    </w:p>
    <w:p w:rsidR="00337E63" w:rsidRDefault="00206260">
      <w:pPr>
        <w:pStyle w:val="c1e5e7e8edf2e5f0e2e0ebe02"/>
        <w:ind w:right="140" w:firstLine="72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реформирования и кодификации законодательства о страховании.</w:t>
      </w:r>
    </w:p>
    <w:p w:rsidR="00337E63" w:rsidRDefault="00337E63">
      <w:pPr>
        <w:pStyle w:val="c1e5e7e8edf2e5f0e2e0ebe02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63" w:rsidRDefault="00206260" w:rsidP="003F66F4">
      <w:pPr>
        <w:pStyle w:val="c1e5e7e8edf2e5f0e2e0ebe02"/>
        <w:ind w:right="140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Проблемы регулирования правового статуса участников отношений, возникающих в с</w:t>
      </w:r>
      <w:r>
        <w:rPr>
          <w:rFonts w:ascii="Times New Roman" w:hAnsi="Times New Roman" w:cs="Times New Roman"/>
          <w:b/>
          <w:sz w:val="24"/>
          <w:szCs w:val="24"/>
        </w:rPr>
        <w:t>фере страхования</w:t>
      </w:r>
    </w:p>
    <w:p w:rsidR="00337E63" w:rsidRDefault="00206260">
      <w:pPr>
        <w:pStyle w:val="c1e5e7e8edf2e5f0e2e0ebe0"/>
        <w:shd w:val="clear" w:color="auto" w:fill="FFFFFF"/>
        <w:ind w:right="140" w:firstLine="709"/>
        <w:contextualSpacing/>
      </w:pPr>
      <w:r>
        <w:rPr>
          <w:rStyle w:val="c2fbe4e5ebe5ede8e5e6e8f0edfbec"/>
          <w:b w:val="0"/>
          <w:sz w:val="24"/>
          <w:szCs w:val="24"/>
          <w:lang w:eastAsia="ru-RU"/>
        </w:rPr>
        <w:t>Стороны и участники договора страхования. Участие третьих лиц в договоре страхования в качестве самостоятельных субъектов. Правовой статус страховых посредников. Особенности рассмотрения споров в сфере страхования с участием граждан и обще</w:t>
      </w:r>
      <w:r>
        <w:rPr>
          <w:rStyle w:val="c2fbe4e5ebe5ede8e5e6e8f0edfbec"/>
          <w:b w:val="0"/>
          <w:sz w:val="24"/>
          <w:szCs w:val="24"/>
          <w:lang w:eastAsia="ru-RU"/>
        </w:rPr>
        <w:t>ственных организаций. Проблемы применения законодательства о защите прав потребителей к страховым правоотношениям. Правовой статус медицинских организаций, сервисных компаний, оценщиков и станций технического обслуживания в сфере страхования.</w:t>
      </w:r>
    </w:p>
    <w:p w:rsidR="00337E63" w:rsidRDefault="00337E63">
      <w:pPr>
        <w:pStyle w:val="c1e5e7e8edf2e5f0e2e0ebe02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37E63" w:rsidRDefault="00206260" w:rsidP="003F66F4">
      <w:pPr>
        <w:pStyle w:val="c1e5e7e8edf2e5f0e2e0ebe02"/>
        <w:ind w:right="14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 w:cs="Times New Roman"/>
          <w:b/>
          <w:sz w:val="24"/>
          <w:szCs w:val="24"/>
        </w:rPr>
        <w:t>Вопросы правового регулирования личного страхования</w:t>
      </w:r>
    </w:p>
    <w:p w:rsidR="00337E63" w:rsidRDefault="00206260">
      <w:pPr>
        <w:pStyle w:val="c1e5e7e8edf2e5f0e2e0ebe02"/>
        <w:ind w:right="14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Вопросы правового регулирования страхования от несчастных случаев и болезней. Вопросы правового регулирования  добровольного медицинского страхования. Вопросы правового регулирования страхования расходов </w:t>
      </w:r>
      <w:r>
        <w:rPr>
          <w:rFonts w:ascii="Times New Roman" w:hAnsi="Times New Roman" w:cs="Times New Roman"/>
          <w:sz w:val="24"/>
          <w:szCs w:val="24"/>
        </w:rPr>
        <w:t>граждан, выезжающих за пределы постоянного места жительства. Вопросы правового регулирования  страхования жизни. Вопросы правового регулирования  пенсионного страхования.</w:t>
      </w:r>
    </w:p>
    <w:p w:rsidR="00337E63" w:rsidRDefault="00337E63">
      <w:pPr>
        <w:pStyle w:val="c1e5e7e8edf2e5f0e2e0ebe0"/>
        <w:shd w:val="clear" w:color="auto" w:fill="FFFFFF"/>
        <w:ind w:right="140"/>
        <w:rPr>
          <w:i/>
          <w:sz w:val="24"/>
          <w:szCs w:val="24"/>
        </w:rPr>
      </w:pPr>
    </w:p>
    <w:p w:rsidR="00337E63" w:rsidRDefault="00206260" w:rsidP="003F66F4">
      <w:pPr>
        <w:ind w:right="140" w:firstLine="709"/>
        <w:jc w:val="both"/>
      </w:pPr>
      <w:r>
        <w:rPr>
          <w:rFonts w:cs="Times New Roman"/>
          <w:b/>
        </w:rPr>
        <w:t>Тема 4.</w:t>
      </w:r>
      <w:r>
        <w:rPr>
          <w:rFonts w:ascii="Times New Roman" w:hAnsi="Times New Roman" w:cs="Times New Roman"/>
          <w:b/>
        </w:rPr>
        <w:t xml:space="preserve">Вопросы правового регулирования страхования имущества, предпринимательских и </w:t>
      </w:r>
      <w:r>
        <w:rPr>
          <w:rFonts w:ascii="Times New Roman" w:hAnsi="Times New Roman" w:cs="Times New Roman"/>
          <w:b/>
        </w:rPr>
        <w:t xml:space="preserve">финансовых рисков </w:t>
      </w:r>
    </w:p>
    <w:p w:rsidR="00337E63" w:rsidRDefault="00206260">
      <w:pPr>
        <w:pStyle w:val="c1e5e7e8edf2e5f0e2e0ebe02"/>
        <w:ind w:right="14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Вопросы правового регулирования  страхования средств наземного транспорта. Вопросы правового регулирования  страхования средств железнодорожного транспорта. Вопросы правового регулирования страхования водного транспорта и морских рисков.</w:t>
      </w:r>
      <w:r>
        <w:rPr>
          <w:rFonts w:ascii="Times New Roman" w:hAnsi="Times New Roman" w:cs="Times New Roman"/>
          <w:sz w:val="24"/>
          <w:szCs w:val="24"/>
        </w:rPr>
        <w:t xml:space="preserve"> Вопросы правового регулирования  авиационного страхования. Вопросы правового регулирования  страхования космических рисков. Вопросы правового регулирования сельскохозяйственного страхования. Вопросы правового регулирования страхования иных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имущества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регулирования  страхования предпринимательских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рисков.Вопросы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регулирования страхования финансовых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рисков.Вопросы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регулирования перестрахования.</w:t>
      </w:r>
    </w:p>
    <w:p w:rsidR="00337E63" w:rsidRDefault="00337E63">
      <w:pPr>
        <w:pStyle w:val="c1e5e7e8edf2e5f0e2e0ebe02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E63" w:rsidRDefault="00206260" w:rsidP="003F66F4">
      <w:pPr>
        <w:pStyle w:val="c1e5e7e8edf2e5f0e2e0ebe02"/>
        <w:ind w:right="140" w:firstLine="68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5. Вопросы правового регулирования страхования гражданской ответст</w:t>
      </w:r>
      <w:r>
        <w:rPr>
          <w:rFonts w:ascii="Times New Roman" w:hAnsi="Times New Roman" w:cs="Times New Roman"/>
          <w:b/>
          <w:sz w:val="24"/>
          <w:szCs w:val="24"/>
        </w:rPr>
        <w:t>венности</w:t>
      </w:r>
    </w:p>
    <w:p w:rsidR="00337E63" w:rsidRDefault="00206260">
      <w:pPr>
        <w:pStyle w:val="c1e5e7e8edf2e5f0e2e0ebe02"/>
        <w:ind w:right="140" w:firstLine="6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Вопросы правового регулирования  страхования гражданской ответственности владельцев транспортных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регулирования  страхования гражданской ответственности за качество товаров, работ,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услуг.Вопросы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правового регулирования  эк</w:t>
      </w:r>
      <w:r>
        <w:rPr>
          <w:rFonts w:ascii="Times New Roman" w:hAnsi="Times New Roman" w:cs="Times New Roman"/>
          <w:sz w:val="24"/>
          <w:szCs w:val="24"/>
        </w:rPr>
        <w:t>ологического страхования. Вопросы правового регулирования страхования общей гражданской ответственности. Вопросы правового регулирования  страхования за неисполнение или ненадлежащее исполнение условий договора.</w:t>
      </w:r>
    </w:p>
    <w:p w:rsidR="00337E63" w:rsidRDefault="00206260" w:rsidP="003F66F4">
      <w:pPr>
        <w:pStyle w:val="c1e5e7e8edf2e5f0e2e0ebe02"/>
        <w:ind w:left="624" w:right="140"/>
        <w:jc w:val="both"/>
      </w:pP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Тема 6. Вопросы правового регулирования обя</w:t>
      </w:r>
      <w:r>
        <w:rPr>
          <w:rFonts w:ascii="Times New Roman" w:hAnsi="Times New Roman" w:cs="Times New Roman"/>
          <w:b/>
          <w:sz w:val="24"/>
          <w:szCs w:val="24"/>
        </w:rPr>
        <w:t>зательного страхования</w:t>
      </w:r>
    </w:p>
    <w:p w:rsidR="00337E63" w:rsidRDefault="00206260">
      <w:pPr>
        <w:tabs>
          <w:tab w:val="left" w:pos="680"/>
        </w:tabs>
        <w:ind w:right="140" w:firstLine="624"/>
        <w:jc w:val="both"/>
      </w:pPr>
      <w:bookmarkStart w:id="0" w:name="__DdeLink__1204_1798581618"/>
      <w:r>
        <w:rPr>
          <w:rFonts w:ascii="Times New Roman" w:hAnsi="Times New Roman" w:cs="Times New Roman"/>
        </w:rPr>
        <w:t xml:space="preserve">Вопросы </w:t>
      </w:r>
      <w:proofErr w:type="gramStart"/>
      <w:r>
        <w:rPr>
          <w:rFonts w:ascii="Times New Roman" w:hAnsi="Times New Roman" w:cs="Times New Roman"/>
        </w:rPr>
        <w:t>правового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регулирования</w:t>
      </w:r>
      <w:bookmarkEnd w:id="0"/>
      <w:r>
        <w:rPr>
          <w:rFonts w:cs="Times New Roman"/>
        </w:rPr>
        <w:t>ОСАГО</w:t>
      </w:r>
      <w:proofErr w:type="spellEnd"/>
      <w:r>
        <w:rPr>
          <w:rFonts w:cs="Times New Roman"/>
        </w:rPr>
        <w:t xml:space="preserve">. </w:t>
      </w:r>
      <w:r>
        <w:rPr>
          <w:rFonts w:ascii="Times New Roman" w:hAnsi="Times New Roman" w:cs="Times New Roman"/>
        </w:rPr>
        <w:t>Вопросы правового регулирования</w:t>
      </w:r>
      <w:r>
        <w:rPr>
          <w:rFonts w:cs="Times New Roman"/>
        </w:rPr>
        <w:t xml:space="preserve"> обязательного страхования гражданской ответственности за причинение вреда в результате аварии на опасном объекте. </w:t>
      </w:r>
      <w:r>
        <w:rPr>
          <w:rFonts w:ascii="Times New Roman" w:hAnsi="Times New Roman" w:cs="Times New Roman"/>
        </w:rPr>
        <w:t>Вопросы правового регулирования</w:t>
      </w:r>
      <w:r>
        <w:rPr>
          <w:rFonts w:cs="Times New Roman"/>
        </w:rPr>
        <w:t xml:space="preserve"> обязательного стр</w:t>
      </w:r>
      <w:r>
        <w:rPr>
          <w:rFonts w:cs="Times New Roman"/>
        </w:rPr>
        <w:t xml:space="preserve">ахования гражданской ответственности перевозчиков. </w:t>
      </w:r>
      <w:r>
        <w:rPr>
          <w:rFonts w:ascii="Times New Roman" w:hAnsi="Times New Roman" w:cs="Times New Roman"/>
        </w:rPr>
        <w:t>Вопросы правового регулирования</w:t>
      </w:r>
      <w:r>
        <w:rPr>
          <w:rFonts w:cs="Times New Roman"/>
        </w:rPr>
        <w:t xml:space="preserve"> страхования жизни и здоровья отдельных категорий работников и служащих. </w:t>
      </w:r>
      <w:r>
        <w:rPr>
          <w:rFonts w:ascii="Times New Roman" w:hAnsi="Times New Roman" w:cs="Times New Roman"/>
        </w:rPr>
        <w:t xml:space="preserve">Вопросы </w:t>
      </w:r>
      <w:r>
        <w:rPr>
          <w:rFonts w:ascii="Times New Roman" w:hAnsi="Times New Roman" w:cs="Times New Roman"/>
        </w:rPr>
        <w:lastRenderedPageBreak/>
        <w:t>правового регулирования</w:t>
      </w:r>
      <w:r>
        <w:rPr>
          <w:rFonts w:cs="Times New Roman"/>
        </w:rPr>
        <w:t xml:space="preserve"> обязательного социального страхования.</w:t>
      </w:r>
    </w:p>
    <w:p w:rsidR="00337E63" w:rsidRDefault="00337E63">
      <w:pPr>
        <w:ind w:right="140"/>
        <w:jc w:val="both"/>
        <w:rPr>
          <w:rFonts w:cs="Times New Roman"/>
        </w:rPr>
      </w:pPr>
    </w:p>
    <w:p w:rsidR="00337E63" w:rsidRDefault="00206260" w:rsidP="003F66F4">
      <w:pPr>
        <w:pStyle w:val="c1e5e7e8edf2e5f0e2e0ebe02"/>
        <w:ind w:right="140" w:firstLine="62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Тема 7. Вопросы правового </w:t>
      </w:r>
      <w:r>
        <w:rPr>
          <w:rFonts w:ascii="Times New Roman" w:hAnsi="Times New Roman" w:cs="Times New Roman"/>
          <w:b/>
          <w:sz w:val="24"/>
          <w:szCs w:val="24"/>
        </w:rPr>
        <w:t>регулирования  обеспечения финансовой устойчивости страховщиков</w:t>
      </w:r>
    </w:p>
    <w:p w:rsidR="00337E63" w:rsidRDefault="00206260">
      <w:pPr>
        <w:pStyle w:val="c1e5e7e8edf2e5f0e2e0ebe02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формы обеспечения финансовой устойчивости страховщиков. Требования к уставному капиталу страховщиков. Страховые резервы. Особенности бухгалтерского и налогового учёта в страховых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анизациях. Порядок и сроки опубликования бухгалтерской отчётности страховщиков. </w:t>
      </w:r>
    </w:p>
    <w:p w:rsidR="00337E63" w:rsidRDefault="00337E63">
      <w:pPr>
        <w:pStyle w:val="c1e5e7e8edf2e5f0e2e0ebe02"/>
        <w:ind w:right="1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E63" w:rsidRDefault="00206260" w:rsidP="003F66F4">
      <w:pPr>
        <w:pStyle w:val="c1e5e7e8edf2e5f0e2e0ebe02"/>
        <w:ind w:right="140"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Тема 8. Вопросы правового регулирования управления страховой деятельностью</w:t>
      </w:r>
    </w:p>
    <w:p w:rsidR="00337E63" w:rsidRDefault="00206260">
      <w:pPr>
        <w:pStyle w:val="a8"/>
        <w:ind w:right="140" w:firstLine="720"/>
        <w:jc w:val="both"/>
      </w:pPr>
      <w:r>
        <w:rPr>
          <w:rStyle w:val="a3"/>
          <w:rFonts w:ascii="Times New Roman" w:hAnsi="Times New Roman" w:cs="Times New Roman"/>
          <w:b w:val="0"/>
          <w:bCs w:val="0"/>
        </w:rPr>
        <w:t>Понятие и направления государственного регулирования страховой деятельности.</w:t>
      </w:r>
      <w:r>
        <w:rPr>
          <w:rStyle w:val="a3"/>
          <w:rFonts w:ascii="Times New Roman" w:hAnsi="Times New Roman" w:cs="Times New Roman"/>
          <w:b w:val="0"/>
          <w:bCs w:val="0"/>
        </w:rPr>
        <w:br/>
        <w:t>Прямое участие государ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ства в становлении страховой системы защиты имущественных интересов. Законодательное обеспечение становления и защиты национального страхового рынка. Система государственного надзора за страховой деятельностью. Полномочия Минфина России в сфере страхового </w:t>
      </w:r>
      <w:r>
        <w:rPr>
          <w:rStyle w:val="a3"/>
          <w:rFonts w:ascii="Times New Roman" w:hAnsi="Times New Roman" w:cs="Times New Roman"/>
          <w:b w:val="0"/>
          <w:bCs w:val="0"/>
        </w:rPr>
        <w:t>регулирования. Центральный банк Российской Федерации как орган страхового надзора. Пересечение монополистической деятельности и недобросовестной конкуренции на страховом рынке. Лицензирование страховой деятельности. Организационная структура страховой орга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низации. Правовое регулирование деятельности структурных подразделений и должностных лиц страховой организации. </w:t>
      </w:r>
    </w:p>
    <w:p w:rsidR="00337E63" w:rsidRDefault="00337E63">
      <w:pPr>
        <w:pStyle w:val="c1e5e7e8edf2e5f0e2e0ebe02"/>
        <w:ind w:right="140" w:firstLine="720"/>
        <w:jc w:val="both"/>
        <w:rPr>
          <w:rFonts w:cs="Times New Roman"/>
          <w:szCs w:val="24"/>
        </w:rPr>
      </w:pPr>
    </w:p>
    <w:p w:rsidR="00337E63" w:rsidRDefault="00337E63">
      <w:pPr>
        <w:pStyle w:val="c1e5e7e8edf2e5f0e2e0ebe01"/>
        <w:ind w:right="140"/>
        <w:jc w:val="both"/>
        <w:rPr>
          <w:rFonts w:cs="Times New Roman"/>
          <w:szCs w:val="24"/>
        </w:rPr>
      </w:pPr>
    </w:p>
    <w:p w:rsidR="00337E63" w:rsidRDefault="00206260" w:rsidP="003F66F4">
      <w:pPr>
        <w:pStyle w:val="c1e5e7e8edf2e5f0e2e0ebe01"/>
        <w:ind w:right="140"/>
        <w:jc w:val="center"/>
        <w:rPr>
          <w:rFonts w:cs="Times New Roman"/>
          <w:szCs w:val="24"/>
        </w:rPr>
      </w:pPr>
      <w:r>
        <w:rPr>
          <w:rStyle w:val="c2fbe4e5ebe5ede8e5e6e8f0edfbec"/>
          <w:rFonts w:ascii="Times New Roman" w:hAnsi="Times New Roman" w:cs="Times New Roman"/>
          <w:sz w:val="24"/>
          <w:szCs w:val="24"/>
        </w:rPr>
        <w:t>9. Учебно-методическое обеспечение дисциплины</w:t>
      </w:r>
    </w:p>
    <w:p w:rsidR="00337E63" w:rsidRDefault="00337E63">
      <w:pPr>
        <w:pStyle w:val="c1e5e7e8edf2e5f0e2e0ebe01"/>
        <w:ind w:right="140"/>
        <w:jc w:val="both"/>
        <w:rPr>
          <w:rFonts w:cs="Times New Roman"/>
          <w:szCs w:val="24"/>
        </w:rPr>
      </w:pPr>
    </w:p>
    <w:p w:rsidR="00337E63" w:rsidRDefault="00206260" w:rsidP="003F66F4">
      <w:pPr>
        <w:pStyle w:val="c1e5e7e8edf2e5f0e2e0ebe01"/>
        <w:ind w:right="14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 Основная литература</w:t>
      </w:r>
    </w:p>
    <w:p w:rsidR="00337E63" w:rsidRDefault="00206260" w:rsidP="003F66F4">
      <w:pPr>
        <w:pStyle w:val="c1e5e7e8edf2e5f0e2e0ebe0"/>
        <w:ind w:right="140" w:firstLine="567"/>
        <w:rPr>
          <w:sz w:val="24"/>
          <w:szCs w:val="24"/>
        </w:rPr>
      </w:pPr>
      <w:r>
        <w:rPr>
          <w:sz w:val="24"/>
          <w:szCs w:val="24"/>
        </w:rPr>
        <w:t xml:space="preserve">Брагинский М.И. </w:t>
      </w:r>
      <w:proofErr w:type="spellStart"/>
      <w:r>
        <w:rPr>
          <w:sz w:val="24"/>
          <w:szCs w:val="24"/>
        </w:rPr>
        <w:t>Витрянский</w:t>
      </w:r>
      <w:proofErr w:type="spellEnd"/>
      <w:r>
        <w:rPr>
          <w:sz w:val="24"/>
          <w:szCs w:val="24"/>
        </w:rPr>
        <w:t xml:space="preserve"> В.В. Договорное право. Книга третья: Договоры о выполнении работ и оказании услуг. М., 2002. </w:t>
      </w:r>
    </w:p>
    <w:p w:rsidR="00337E63" w:rsidRDefault="00206260" w:rsidP="003F66F4">
      <w:pPr>
        <w:pStyle w:val="c1e5e7e8edf2e5f0e2e0ebe0"/>
        <w:ind w:right="140" w:firstLine="567"/>
        <w:rPr>
          <w:sz w:val="24"/>
          <w:szCs w:val="24"/>
        </w:rPr>
      </w:pPr>
      <w:r>
        <w:rPr>
          <w:sz w:val="24"/>
          <w:szCs w:val="24"/>
        </w:rPr>
        <w:t xml:space="preserve">Грачева Е.Ю., </w:t>
      </w:r>
      <w:proofErr w:type="spellStart"/>
      <w:r>
        <w:rPr>
          <w:sz w:val="24"/>
          <w:szCs w:val="24"/>
        </w:rPr>
        <w:t>Болтинова</w:t>
      </w:r>
      <w:proofErr w:type="spellEnd"/>
      <w:r>
        <w:rPr>
          <w:sz w:val="24"/>
          <w:szCs w:val="24"/>
        </w:rPr>
        <w:t xml:space="preserve"> О.В. Правовые основы страхования: учебное пособие.                М., 2015.</w:t>
      </w:r>
    </w:p>
    <w:p w:rsidR="00337E63" w:rsidRDefault="00206260" w:rsidP="003F66F4">
      <w:pPr>
        <w:pStyle w:val="c1e5e7e8edf2e5f0e2e0ebe0"/>
        <w:ind w:right="140" w:firstLine="567"/>
        <w:rPr>
          <w:sz w:val="24"/>
          <w:szCs w:val="24"/>
        </w:rPr>
      </w:pPr>
      <w:r>
        <w:rPr>
          <w:sz w:val="24"/>
          <w:szCs w:val="24"/>
        </w:rPr>
        <w:t>Зайцева М.А. Страховое дело: учебно</w:t>
      </w:r>
      <w:r>
        <w:rPr>
          <w:sz w:val="24"/>
          <w:szCs w:val="24"/>
        </w:rPr>
        <w:t>е пособие. М., 2001.</w:t>
      </w:r>
    </w:p>
    <w:p w:rsidR="00337E63" w:rsidRDefault="00206260" w:rsidP="003F66F4">
      <w:pPr>
        <w:pStyle w:val="c1e5e7e8edf2e5f0e2e0ebe0"/>
        <w:ind w:right="140" w:firstLine="567"/>
        <w:rPr>
          <w:color w:val="00000A"/>
          <w:sz w:val="24"/>
          <w:szCs w:val="24"/>
        </w:rPr>
      </w:pPr>
      <w:r>
        <w:rPr>
          <w:rStyle w:val="nowrap"/>
          <w:sz w:val="24"/>
          <w:szCs w:val="24"/>
        </w:rPr>
        <w:t xml:space="preserve">Нефёдов </w:t>
      </w:r>
      <w:r>
        <w:rPr>
          <w:rStyle w:val="-"/>
          <w:color w:val="000000"/>
          <w:sz w:val="24"/>
          <w:szCs w:val="24"/>
          <w:u w:val="none"/>
        </w:rPr>
        <w:t>Д. В.</w:t>
      </w:r>
      <w:r>
        <w:rPr>
          <w:sz w:val="24"/>
          <w:szCs w:val="24"/>
        </w:rPr>
        <w:t xml:space="preserve">, </w:t>
      </w:r>
      <w:r>
        <w:rPr>
          <w:rStyle w:val="nowrap"/>
          <w:sz w:val="24"/>
          <w:szCs w:val="24"/>
        </w:rPr>
        <w:t>Ковалевский С.М.</w:t>
      </w:r>
      <w:r>
        <w:rPr>
          <w:sz w:val="24"/>
          <w:szCs w:val="24"/>
        </w:rPr>
        <w:t xml:space="preserve">, </w:t>
      </w:r>
      <w:r>
        <w:rPr>
          <w:rStyle w:val="nowrap"/>
          <w:sz w:val="24"/>
          <w:szCs w:val="24"/>
        </w:rPr>
        <w:t xml:space="preserve">Лаптева </w:t>
      </w:r>
      <w:r>
        <w:rPr>
          <w:rStyle w:val="-"/>
          <w:color w:val="000000"/>
          <w:sz w:val="24"/>
          <w:szCs w:val="24"/>
          <w:u w:val="none"/>
        </w:rPr>
        <w:t>А.М.</w:t>
      </w:r>
      <w:r>
        <w:rPr>
          <w:sz w:val="24"/>
          <w:szCs w:val="24"/>
        </w:rPr>
        <w:t xml:space="preserve">, </w:t>
      </w:r>
      <w:r>
        <w:rPr>
          <w:rStyle w:val="nowrap"/>
          <w:sz w:val="24"/>
          <w:szCs w:val="24"/>
        </w:rPr>
        <w:t>Макарова</w:t>
      </w:r>
      <w:r>
        <w:rPr>
          <w:rStyle w:val="-"/>
          <w:color w:val="000000"/>
          <w:sz w:val="24"/>
          <w:szCs w:val="24"/>
          <w:u w:val="none"/>
        </w:rPr>
        <w:t xml:space="preserve">  </w:t>
      </w:r>
      <w:proofErr w:type="spellStart"/>
      <w:r>
        <w:rPr>
          <w:rStyle w:val="-"/>
          <w:color w:val="000000"/>
          <w:sz w:val="24"/>
          <w:szCs w:val="24"/>
          <w:u w:val="none"/>
        </w:rPr>
        <w:t>И.А.Финансовое</w:t>
      </w:r>
      <w:proofErr w:type="spellEnd"/>
      <w:r>
        <w:rPr>
          <w:rStyle w:val="-"/>
          <w:color w:val="000000"/>
          <w:sz w:val="24"/>
          <w:szCs w:val="24"/>
          <w:u w:val="none"/>
        </w:rPr>
        <w:t xml:space="preserve"> право</w:t>
      </w:r>
      <w:r>
        <w:rPr>
          <w:sz w:val="24"/>
          <w:szCs w:val="24"/>
        </w:rPr>
        <w:t xml:space="preserve"> /</w:t>
      </w:r>
      <w:r>
        <w:rPr>
          <w:color w:val="00000A"/>
          <w:sz w:val="24"/>
          <w:szCs w:val="24"/>
        </w:rPr>
        <w:t xml:space="preserve"> под общ. ред.: </w:t>
      </w:r>
      <w:hyperlink r:id="rId7" w:anchor="_blank" w:history="1">
        <w:r>
          <w:rPr>
            <w:rStyle w:val="-"/>
            <w:color w:val="00000A"/>
            <w:sz w:val="24"/>
            <w:szCs w:val="24"/>
            <w:u w:val="none"/>
          </w:rPr>
          <w:t>Д.В. Нефедов</w:t>
        </w:r>
      </w:hyperlink>
      <w:r>
        <w:rPr>
          <w:color w:val="00000A"/>
          <w:sz w:val="24"/>
          <w:szCs w:val="24"/>
        </w:rPr>
        <w:t>. СПб</w:t>
      </w:r>
      <w:proofErr w:type="gramStart"/>
      <w:r>
        <w:rPr>
          <w:color w:val="00000A"/>
          <w:sz w:val="24"/>
          <w:szCs w:val="24"/>
        </w:rPr>
        <w:t xml:space="preserve">., </w:t>
      </w:r>
      <w:proofErr w:type="gramEnd"/>
      <w:r>
        <w:rPr>
          <w:color w:val="00000A"/>
          <w:sz w:val="24"/>
          <w:szCs w:val="24"/>
        </w:rPr>
        <w:t>2013.</w:t>
      </w:r>
    </w:p>
    <w:p w:rsidR="00337E63" w:rsidRDefault="00337E63" w:rsidP="003F66F4">
      <w:pPr>
        <w:pStyle w:val="c1e5e7e8edf2e5f0e2e0ebe01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E63" w:rsidRDefault="00206260" w:rsidP="003F66F4">
      <w:pPr>
        <w:pStyle w:val="c1e5e7e8edf2e5f0e2e0ebe01"/>
        <w:ind w:right="14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 Дополнительная литература</w:t>
      </w:r>
    </w:p>
    <w:p w:rsidR="00337E63" w:rsidRDefault="00206260" w:rsidP="003F66F4">
      <w:pPr>
        <w:ind w:right="170" w:firstLine="567"/>
        <w:jc w:val="both"/>
      </w:pPr>
      <w:r>
        <w:t xml:space="preserve">Абрамов В.Ю. </w:t>
      </w:r>
      <w:r>
        <w:t>Страховая сумма, неполное и дополнительное имущественное страхование. Юридическая и правовая работа в страховании. 2006.  № 3. III квартал.</w:t>
      </w:r>
    </w:p>
    <w:p w:rsidR="00337E63" w:rsidRDefault="00206260" w:rsidP="003F66F4">
      <w:pPr>
        <w:ind w:right="170" w:firstLine="567"/>
        <w:jc w:val="both"/>
      </w:pPr>
      <w:r>
        <w:t>Акимов В.В., Борзых В.К. Российский опыт взаимного страхования.                     Обнинск, 2002.</w:t>
      </w:r>
    </w:p>
    <w:p w:rsidR="00337E63" w:rsidRDefault="00206260" w:rsidP="003F66F4">
      <w:pPr>
        <w:ind w:right="170" w:firstLine="567"/>
        <w:jc w:val="both"/>
      </w:pPr>
      <w:r>
        <w:t>Артамонов А.П. Пр</w:t>
      </w:r>
      <w:r>
        <w:t xml:space="preserve">актика непропорционального страхования. М., 2002. </w:t>
      </w:r>
    </w:p>
    <w:p w:rsidR="00337E63" w:rsidRDefault="00206260" w:rsidP="003F66F4">
      <w:pPr>
        <w:ind w:right="170" w:firstLine="567"/>
        <w:jc w:val="both"/>
      </w:pPr>
      <w:r>
        <w:t xml:space="preserve">Архипова А.Г. Доктрина </w:t>
      </w:r>
      <w:proofErr w:type="spellStart"/>
      <w:r>
        <w:t>uberrima</w:t>
      </w:r>
      <w:proofErr w:type="spellEnd"/>
      <w:r>
        <w:t xml:space="preserve"> </w:t>
      </w:r>
      <w:proofErr w:type="spellStart"/>
      <w:r>
        <w:t>fides</w:t>
      </w:r>
      <w:proofErr w:type="spellEnd"/>
      <w:r>
        <w:t xml:space="preserve"> в страхован</w:t>
      </w:r>
      <w:proofErr w:type="gramStart"/>
      <w:r>
        <w:t>ии и ее</w:t>
      </w:r>
      <w:proofErr w:type="gramEnd"/>
      <w:r>
        <w:t xml:space="preserve"> воплощение в российском праве // Вестник гражданского права. 2015. № 4. С. 7 — 35.</w:t>
      </w:r>
    </w:p>
    <w:p w:rsidR="00337E63" w:rsidRDefault="00206260" w:rsidP="003F66F4">
      <w:pPr>
        <w:ind w:right="170" w:firstLine="567"/>
        <w:jc w:val="both"/>
      </w:pPr>
      <w:r>
        <w:t xml:space="preserve">Ахвледиани Ю.Т. Имущественное страхование. М., 2002. </w:t>
      </w:r>
    </w:p>
    <w:p w:rsidR="00337E63" w:rsidRDefault="00206260" w:rsidP="003F66F4">
      <w:pPr>
        <w:ind w:right="170" w:firstLine="567"/>
        <w:jc w:val="both"/>
      </w:pPr>
      <w:proofErr w:type="spellStart"/>
      <w:r>
        <w:t>Бартош</w:t>
      </w:r>
      <w:proofErr w:type="spellEnd"/>
      <w:r>
        <w:t xml:space="preserve"> В.М.</w:t>
      </w:r>
      <w:r>
        <w:t xml:space="preserve"> Применение гражданского законодательства при рассмотрении споров с участием обще</w:t>
      </w:r>
      <w:proofErr w:type="gramStart"/>
      <w:r>
        <w:t>ств вз</w:t>
      </w:r>
      <w:proofErr w:type="gramEnd"/>
      <w:r>
        <w:t>аимного страхования</w:t>
      </w:r>
      <w:r>
        <w:t xml:space="preserve">. </w:t>
      </w:r>
      <w:r>
        <w:t>Законодательство. 2007. № 6. Июнь.</w:t>
      </w:r>
    </w:p>
    <w:p w:rsidR="00337E63" w:rsidRDefault="00206260" w:rsidP="003F66F4">
      <w:pPr>
        <w:ind w:right="170" w:firstLine="567"/>
        <w:jc w:val="both"/>
      </w:pPr>
      <w:proofErr w:type="spellStart"/>
      <w:r>
        <w:t>Басаков</w:t>
      </w:r>
      <w:proofErr w:type="spellEnd"/>
      <w:r>
        <w:t xml:space="preserve"> М.И. Страхование в современной России. Страховой полис. 2002. № 4.</w:t>
      </w:r>
    </w:p>
    <w:p w:rsidR="00337E63" w:rsidRDefault="00206260" w:rsidP="003F66F4">
      <w:pPr>
        <w:ind w:right="170" w:firstLine="567"/>
        <w:jc w:val="both"/>
      </w:pPr>
      <w:proofErr w:type="spellStart"/>
      <w:r>
        <w:t>Бендина</w:t>
      </w:r>
      <w:proofErr w:type="spellEnd"/>
      <w:r>
        <w:t xml:space="preserve"> Н.В. О некоторых аспектах законодательного регулирования  страхования  // Право и экономика. 2001. № 9. </w:t>
      </w:r>
    </w:p>
    <w:p w:rsidR="00337E63" w:rsidRDefault="00206260" w:rsidP="003F66F4">
      <w:pPr>
        <w:ind w:right="170" w:firstLine="567"/>
        <w:jc w:val="both"/>
      </w:pPr>
      <w:r>
        <w:t xml:space="preserve">Бондарь Е.О., </w:t>
      </w:r>
      <w:proofErr w:type="spellStart"/>
      <w:r>
        <w:t>Шурухнова</w:t>
      </w:r>
      <w:proofErr w:type="spellEnd"/>
      <w:r>
        <w:t xml:space="preserve"> Д.Н. Привлечение к административной ответственности за нарушение страхового законодательства // Административное и муни</w:t>
      </w:r>
      <w:r>
        <w:t>ципальное право. 2015. № 10. С. 1039 — 1043.</w:t>
      </w:r>
    </w:p>
    <w:p w:rsidR="00337E63" w:rsidRDefault="00206260" w:rsidP="003F66F4">
      <w:pPr>
        <w:ind w:right="170" w:firstLine="567"/>
        <w:jc w:val="both"/>
      </w:pPr>
      <w:r>
        <w:lastRenderedPageBreak/>
        <w:t>Брагинский М.И. Договор страхования. М., 2001.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Брызгалов М. Страхование грузов // Закон. 1994. № 5.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Бубнов В. Страхование лизинговых сделок как инструмент повышения инвестиционной активности // Страховое дело. 2</w:t>
      </w:r>
      <w:r>
        <w:rPr>
          <w:color w:val="000000"/>
          <w:sz w:val="24"/>
          <w:szCs w:val="24"/>
        </w:rPr>
        <w:t>000. № 11.</w:t>
      </w:r>
    </w:p>
    <w:p w:rsidR="00337E63" w:rsidRDefault="00206260" w:rsidP="003F66F4">
      <w:pPr>
        <w:pStyle w:val="ae"/>
        <w:ind w:right="170" w:firstLine="567"/>
      </w:pPr>
      <w:proofErr w:type="spellStart"/>
      <w:r>
        <w:rPr>
          <w:color w:val="000000"/>
          <w:sz w:val="24"/>
          <w:szCs w:val="24"/>
        </w:rPr>
        <w:t>Витрянский</w:t>
      </w:r>
      <w:proofErr w:type="spellEnd"/>
      <w:r>
        <w:rPr>
          <w:color w:val="000000"/>
          <w:sz w:val="24"/>
          <w:szCs w:val="24"/>
        </w:rPr>
        <w:t xml:space="preserve"> В.В. Договоры: порядок заключения, изменения и расторжения, новые типы. М., 1996.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Воблый</w:t>
      </w:r>
      <w:proofErr w:type="spellEnd"/>
      <w:r>
        <w:rPr>
          <w:color w:val="000000"/>
          <w:sz w:val="24"/>
          <w:szCs w:val="24"/>
        </w:rPr>
        <w:t xml:space="preserve"> К.Г. Основы экономии страхования. М., 1995.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Гвоздиенко</w:t>
      </w:r>
      <w:proofErr w:type="spellEnd"/>
      <w:r>
        <w:rPr>
          <w:color w:val="000000"/>
          <w:sz w:val="24"/>
          <w:szCs w:val="24"/>
        </w:rPr>
        <w:t xml:space="preserve"> Л.М. Проблемы расторжения договора страхования. М., 2002. </w:t>
      </w:r>
    </w:p>
    <w:p w:rsidR="00337E63" w:rsidRDefault="00206260" w:rsidP="003F66F4">
      <w:pPr>
        <w:pStyle w:val="ae"/>
        <w:ind w:right="170" w:firstLine="567"/>
      </w:pPr>
      <w:r>
        <w:rPr>
          <w:color w:val="000000"/>
          <w:sz w:val="24"/>
          <w:szCs w:val="24"/>
        </w:rPr>
        <w:t xml:space="preserve">Глазкова Г. </w:t>
      </w:r>
      <w:proofErr w:type="spellStart"/>
      <w:r>
        <w:rPr>
          <w:color w:val="000000"/>
          <w:sz w:val="24"/>
          <w:szCs w:val="24"/>
        </w:rPr>
        <w:t>Фогельсон</w:t>
      </w:r>
      <w:proofErr w:type="spellEnd"/>
      <w:r>
        <w:rPr>
          <w:color w:val="000000"/>
          <w:sz w:val="24"/>
          <w:szCs w:val="24"/>
        </w:rPr>
        <w:t xml:space="preserve"> Ю. Догово</w:t>
      </w:r>
      <w:r>
        <w:rPr>
          <w:color w:val="000000"/>
          <w:sz w:val="24"/>
          <w:szCs w:val="24"/>
        </w:rPr>
        <w:t>ры страхования: типичные ошибки при заключении и исполнении // Дело. 1997. № 28.</w:t>
      </w:r>
    </w:p>
    <w:p w:rsidR="00337E63" w:rsidRDefault="00206260" w:rsidP="003F66F4">
      <w:pPr>
        <w:pStyle w:val="ae"/>
        <w:ind w:right="170" w:firstLine="567"/>
      </w:pPr>
      <w:proofErr w:type="spellStart"/>
      <w:r>
        <w:rPr>
          <w:sz w:val="24"/>
          <w:szCs w:val="24"/>
        </w:rPr>
        <w:t>Горевой</w:t>
      </w:r>
      <w:proofErr w:type="spellEnd"/>
      <w:r>
        <w:rPr>
          <w:sz w:val="24"/>
          <w:szCs w:val="24"/>
        </w:rPr>
        <w:t xml:space="preserve"> Е.Д., Сусликов В.Н. История развития российского страхового законодательства</w:t>
      </w:r>
      <w:r>
        <w:rPr>
          <w:color w:val="000000"/>
          <w:sz w:val="24"/>
          <w:szCs w:val="24"/>
        </w:rPr>
        <w:t xml:space="preserve"> // Гражданское право. 2012. № 2.</w:t>
      </w:r>
    </w:p>
    <w:p w:rsidR="00337E63" w:rsidRDefault="00206260" w:rsidP="003F66F4">
      <w:pPr>
        <w:pStyle w:val="ae"/>
        <w:ind w:right="170" w:firstLine="567"/>
      </w:pPr>
      <w:r>
        <w:rPr>
          <w:sz w:val="24"/>
          <w:szCs w:val="24"/>
        </w:rPr>
        <w:t xml:space="preserve">Дедиков </w:t>
      </w:r>
      <w:proofErr w:type="spellStart"/>
      <w:r>
        <w:rPr>
          <w:sz w:val="24"/>
          <w:szCs w:val="24"/>
        </w:rPr>
        <w:t>С.В..</w:t>
      </w:r>
      <w:r>
        <w:rPr>
          <w:bCs/>
          <w:sz w:val="24"/>
          <w:szCs w:val="24"/>
        </w:rPr>
        <w:t>"Страховое</w:t>
      </w:r>
      <w:proofErr w:type="spellEnd"/>
      <w:r>
        <w:rPr>
          <w:bCs/>
          <w:sz w:val="24"/>
          <w:szCs w:val="24"/>
        </w:rPr>
        <w:t xml:space="preserve">" освобождение // </w:t>
      </w:r>
      <w:r>
        <w:rPr>
          <w:sz w:val="24"/>
          <w:szCs w:val="24"/>
        </w:rPr>
        <w:t>Юридическая газе</w:t>
      </w:r>
      <w:r>
        <w:rPr>
          <w:sz w:val="24"/>
          <w:szCs w:val="24"/>
        </w:rPr>
        <w:t>та. 2011. № 21. Май.</w:t>
      </w:r>
    </w:p>
    <w:p w:rsidR="00337E63" w:rsidRDefault="00206260" w:rsidP="003F66F4">
      <w:pPr>
        <w:ind w:right="170" w:firstLine="567"/>
        <w:jc w:val="both"/>
      </w:pPr>
      <w:r>
        <w:t>Дедиков С.В. Существенные условия договора страхования // Судья.2015.№ 4.</w:t>
      </w:r>
    </w:p>
    <w:p w:rsidR="00337E63" w:rsidRDefault="00206260" w:rsidP="003F66F4">
      <w:pPr>
        <w:ind w:right="170" w:firstLine="567"/>
        <w:jc w:val="both"/>
      </w:pPr>
      <w:proofErr w:type="spellStart"/>
      <w:r>
        <w:t>ДыбкоЕ.Е</w:t>
      </w:r>
      <w:proofErr w:type="spellEnd"/>
      <w:r>
        <w:t xml:space="preserve">. </w:t>
      </w:r>
      <w:r>
        <w:rPr>
          <w:bCs/>
        </w:rPr>
        <w:t xml:space="preserve">Понятие и виды личного страхования в России. </w:t>
      </w:r>
      <w:r>
        <w:t>Законы России: опыт, анализ, практика. 2009. № 10. Октябрь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Ефимов С.Л. Становление страхового дела в СССР </w:t>
      </w:r>
      <w:r>
        <w:rPr>
          <w:color w:val="000000"/>
          <w:sz w:val="24"/>
          <w:szCs w:val="24"/>
        </w:rPr>
        <w:t>// Финансы СССР.1989. № 8.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Ефимов С.Л. Организация работы страховых компаний: Теория, практика, зарубежный опыт. М., 1993.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Ефимов С.Л. Морское страхование. Теория и практика. М., 2002.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Журавлев Ю.М. Страхование профессиональной ответственности. М., 1993.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sz w:val="24"/>
          <w:szCs w:val="24"/>
        </w:rPr>
        <w:t xml:space="preserve">Зайцева М.А. Страховое законодательство в действии. М., 2001. </w:t>
      </w:r>
    </w:p>
    <w:p w:rsidR="00337E63" w:rsidRDefault="00206260" w:rsidP="003F66F4">
      <w:pPr>
        <w:pStyle w:val="ae"/>
        <w:ind w:right="170" w:firstLine="567"/>
        <w:rPr>
          <w:b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Згонников</w:t>
      </w:r>
      <w:proofErr w:type="spellEnd"/>
      <w:r>
        <w:rPr>
          <w:sz w:val="24"/>
          <w:szCs w:val="24"/>
          <w:lang w:eastAsia="ru-RU"/>
        </w:rPr>
        <w:t xml:space="preserve"> А.П. Страхование профессиональной ответственности адвокатов в Российской Федерации: теория и практика применения // Адвокат. 2015. № 10.                  С. 5 - 7. </w:t>
      </w:r>
    </w:p>
    <w:p w:rsidR="00337E63" w:rsidRDefault="00206260" w:rsidP="003F66F4">
      <w:pPr>
        <w:pStyle w:val="ae"/>
        <w:ind w:right="170" w:firstLine="567"/>
        <w:rPr>
          <w:b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Згонников</w:t>
      </w:r>
      <w:proofErr w:type="spellEnd"/>
      <w:r>
        <w:rPr>
          <w:sz w:val="24"/>
          <w:szCs w:val="24"/>
          <w:lang w:eastAsia="ru-RU"/>
        </w:rPr>
        <w:t xml:space="preserve"> А.П. Отд</w:t>
      </w:r>
      <w:r>
        <w:rPr>
          <w:sz w:val="24"/>
          <w:szCs w:val="24"/>
          <w:lang w:eastAsia="ru-RU"/>
        </w:rPr>
        <w:t>ельные проблемы, связанные с созданием обще</w:t>
      </w:r>
      <w:proofErr w:type="gramStart"/>
      <w:r>
        <w:rPr>
          <w:sz w:val="24"/>
          <w:szCs w:val="24"/>
          <w:lang w:eastAsia="ru-RU"/>
        </w:rPr>
        <w:t>ств вз</w:t>
      </w:r>
      <w:proofErr w:type="gramEnd"/>
      <w:r>
        <w:rPr>
          <w:sz w:val="24"/>
          <w:szCs w:val="24"/>
          <w:lang w:eastAsia="ru-RU"/>
        </w:rPr>
        <w:t>аимного страхования // Гражданское право. 2015. № 5. С. 31 - 34.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rStyle w:val="s101"/>
          <w:b w:val="0"/>
          <w:color w:val="000000"/>
          <w:sz w:val="24"/>
          <w:szCs w:val="24"/>
        </w:rPr>
        <w:t>Золотилов</w:t>
      </w:r>
      <w:proofErr w:type="spellEnd"/>
      <w:r>
        <w:rPr>
          <w:rStyle w:val="s101"/>
          <w:b w:val="0"/>
          <w:color w:val="000000"/>
          <w:sz w:val="24"/>
          <w:szCs w:val="24"/>
        </w:rPr>
        <w:t xml:space="preserve"> И.Ю.</w:t>
      </w:r>
      <w:r>
        <w:rPr>
          <w:sz w:val="24"/>
          <w:szCs w:val="24"/>
        </w:rPr>
        <w:t xml:space="preserve"> Основания освобождения страховщика от страховой выплаты. </w:t>
      </w:r>
      <w:r>
        <w:rPr>
          <w:color w:val="000000"/>
          <w:sz w:val="24"/>
          <w:szCs w:val="24"/>
        </w:rPr>
        <w:t xml:space="preserve">Право и экономика. 2010. № 1. </w:t>
      </w:r>
    </w:p>
    <w:p w:rsidR="00337E63" w:rsidRDefault="00206260" w:rsidP="003F66F4">
      <w:pPr>
        <w:pStyle w:val="ae"/>
        <w:ind w:right="170"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Игнатьев К.М. Понятие обязательного гос</w:t>
      </w:r>
      <w:r>
        <w:rPr>
          <w:sz w:val="24"/>
          <w:szCs w:val="24"/>
          <w:lang w:eastAsia="ru-RU"/>
        </w:rPr>
        <w:t>ударственного страхования // Юрист. 2015. № 21. С. 15 - 18.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Ильюк</w:t>
      </w:r>
      <w:proofErr w:type="spellEnd"/>
      <w:r>
        <w:rPr>
          <w:color w:val="000000"/>
          <w:sz w:val="24"/>
          <w:szCs w:val="24"/>
        </w:rPr>
        <w:t xml:space="preserve"> Е. Страховой пул: организационно-правовые аспекты // Страховое дело.  2000. № 10.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Калашников В.Е. Полис автострахования: взгляд изнутри // Экономист. 2002. № 5.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Карлинский</w:t>
      </w:r>
      <w:proofErr w:type="spellEnd"/>
      <w:r>
        <w:rPr>
          <w:color w:val="000000"/>
          <w:sz w:val="24"/>
          <w:szCs w:val="24"/>
        </w:rPr>
        <w:t xml:space="preserve"> Т.Н. Страховые посредники. М., 2001. </w:t>
      </w:r>
    </w:p>
    <w:p w:rsidR="00337E63" w:rsidRDefault="00206260" w:rsidP="003F66F4">
      <w:pPr>
        <w:pStyle w:val="ae"/>
        <w:ind w:right="170"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Кашеваров А.Б., Ручкина Г.Ф. Проблема навязывания дополнительных услуг финансовыми организациями при заключении отдельных видов договоров: законодательное решение // Банковское право. 2016. № 1. С. 9 - 13.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К</w:t>
      </w:r>
      <w:r>
        <w:rPr>
          <w:iCs/>
          <w:color w:val="000000"/>
          <w:sz w:val="24"/>
          <w:szCs w:val="24"/>
        </w:rPr>
        <w:t>ечуткина</w:t>
      </w:r>
      <w:proofErr w:type="spellEnd"/>
      <w:r>
        <w:rPr>
          <w:iCs/>
          <w:color w:val="000000"/>
          <w:sz w:val="24"/>
          <w:szCs w:val="24"/>
        </w:rPr>
        <w:t xml:space="preserve"> Е. </w:t>
      </w:r>
      <w:proofErr w:type="spellStart"/>
      <w:r>
        <w:rPr>
          <w:iCs/>
          <w:color w:val="000000"/>
          <w:sz w:val="24"/>
          <w:szCs w:val="24"/>
        </w:rPr>
        <w:t>В.</w:t>
      </w:r>
      <w:hyperlink r:id="rId8">
        <w:r>
          <w:rPr>
            <w:rStyle w:val="-"/>
            <w:color w:val="000000"/>
            <w:sz w:val="24"/>
            <w:szCs w:val="24"/>
            <w:u w:val="none"/>
          </w:rPr>
          <w:t>Место</w:t>
        </w:r>
        <w:proofErr w:type="spellEnd"/>
        <w:r>
          <w:rPr>
            <w:rStyle w:val="-"/>
            <w:color w:val="000000"/>
            <w:sz w:val="24"/>
            <w:szCs w:val="24"/>
            <w:u w:val="none"/>
          </w:rPr>
          <w:t xml:space="preserve"> и роль накопительного страхования жизни в системе негосударственного пенсионного обеспечения</w:t>
        </w:r>
      </w:hyperlink>
      <w:r>
        <w:rPr>
          <w:color w:val="000000"/>
          <w:sz w:val="24"/>
          <w:szCs w:val="24"/>
        </w:rPr>
        <w:t xml:space="preserve"> // Страховое дело. 2014. № 8.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Комаров </w:t>
      </w:r>
      <w:proofErr w:type="spellStart"/>
      <w:r>
        <w:rPr>
          <w:sz w:val="24"/>
          <w:szCs w:val="24"/>
        </w:rPr>
        <w:t>И.Б.Несвобода</w:t>
      </w:r>
      <w:proofErr w:type="spellEnd"/>
      <w:r>
        <w:rPr>
          <w:sz w:val="24"/>
          <w:szCs w:val="24"/>
        </w:rPr>
        <w:t xml:space="preserve"> договора добровольного страхования//Ад</w:t>
      </w:r>
      <w:r>
        <w:rPr>
          <w:sz w:val="24"/>
          <w:szCs w:val="24"/>
        </w:rPr>
        <w:t xml:space="preserve">министративное право. 2015. </w:t>
      </w:r>
      <w:r>
        <w:rPr>
          <w:color w:val="000000"/>
          <w:sz w:val="24"/>
          <w:szCs w:val="24"/>
        </w:rPr>
        <w:t>№</w:t>
      </w:r>
      <w:r>
        <w:rPr>
          <w:sz w:val="24"/>
          <w:szCs w:val="24"/>
        </w:rPr>
        <w:t xml:space="preserve"> 2)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Комментарий к Гражданскому кодексу Российской Федерации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части второй (постатейный) / под ред. </w:t>
      </w:r>
      <w:proofErr w:type="spellStart"/>
      <w:r>
        <w:rPr>
          <w:color w:val="000000"/>
          <w:sz w:val="24"/>
          <w:szCs w:val="24"/>
        </w:rPr>
        <w:t>Садикова</w:t>
      </w:r>
      <w:proofErr w:type="spellEnd"/>
      <w:r>
        <w:rPr>
          <w:color w:val="000000"/>
          <w:sz w:val="24"/>
          <w:szCs w:val="24"/>
        </w:rPr>
        <w:t xml:space="preserve"> О.Н. М. 1998.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Коннов</w:t>
      </w:r>
      <w:proofErr w:type="spellEnd"/>
      <w:r>
        <w:rPr>
          <w:color w:val="000000"/>
          <w:sz w:val="24"/>
          <w:szCs w:val="24"/>
        </w:rPr>
        <w:t xml:space="preserve"> Л. К вопросу о правовой природе договора перестрахования: законодательство и практика // Страхово</w:t>
      </w:r>
      <w:r>
        <w:rPr>
          <w:color w:val="000000"/>
          <w:sz w:val="24"/>
          <w:szCs w:val="24"/>
        </w:rPr>
        <w:t>е дело. 1997. № 5.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Краснова И.С. Страховые фонды и финансово-кредитные отношения. М., 1993.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Куксинский</w:t>
      </w:r>
      <w:proofErr w:type="spellEnd"/>
      <w:r>
        <w:rPr>
          <w:color w:val="000000"/>
          <w:sz w:val="24"/>
          <w:szCs w:val="24"/>
        </w:rPr>
        <w:t xml:space="preserve"> Д. Проблемы, </w:t>
      </w:r>
      <w:proofErr w:type="gramStart"/>
      <w:r>
        <w:rPr>
          <w:color w:val="000000"/>
          <w:sz w:val="24"/>
          <w:szCs w:val="24"/>
        </w:rPr>
        <w:t>возникающий</w:t>
      </w:r>
      <w:proofErr w:type="gramEnd"/>
      <w:r>
        <w:rPr>
          <w:color w:val="000000"/>
          <w:sz w:val="24"/>
          <w:szCs w:val="24"/>
        </w:rPr>
        <w:t xml:space="preserve"> в договорах страхования гражданской ответственности владельцев транспортных средств в Российской Федерации // Дело. 2000. № 10. </w:t>
      </w:r>
      <w:r>
        <w:rPr>
          <w:color w:val="000000"/>
          <w:sz w:val="24"/>
          <w:szCs w:val="24"/>
        </w:rPr>
        <w:t xml:space="preserve"> </w:t>
      </w:r>
    </w:p>
    <w:p w:rsidR="00337E63" w:rsidRDefault="00206260" w:rsidP="003F66F4">
      <w:pPr>
        <w:pStyle w:val="ae"/>
        <w:ind w:right="170"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Лебедев П.А. Правовое положение выгодоприобретателя в морском страховании в Российской Федерации // Современное право. 2015. № 11. С. 47 - 52. </w:t>
      </w:r>
    </w:p>
    <w:p w:rsidR="00337E63" w:rsidRDefault="00206260" w:rsidP="003F66F4">
      <w:pPr>
        <w:pStyle w:val="ae"/>
        <w:ind w:right="170" w:firstLine="567"/>
        <w:rPr>
          <w:b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Лизина Е. Судебные споры, связанные с оспариванием отказа страховой компании в выплате страхового возмещения п</w:t>
      </w:r>
      <w:r>
        <w:rPr>
          <w:sz w:val="24"/>
          <w:szCs w:val="24"/>
          <w:lang w:eastAsia="ru-RU"/>
        </w:rPr>
        <w:t>о договорам страхования жилья // Жилищное право. 2016. № 1. С. 95 - 111.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Личное страхование. Опыт, проблемы, перспективы. Сборник статей. М., 2002. 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  <w:lang w:eastAsia="ru-RU"/>
        </w:rPr>
        <w:t>Лутфуллин</w:t>
      </w:r>
      <w:proofErr w:type="spellEnd"/>
      <w:r>
        <w:rPr>
          <w:sz w:val="24"/>
          <w:szCs w:val="24"/>
          <w:lang w:eastAsia="ru-RU"/>
        </w:rPr>
        <w:t xml:space="preserve"> Л.З. Обзор изменений законодательства и судебной практики в сфере защиты прав потребителей в 2015</w:t>
      </w:r>
      <w:r>
        <w:rPr>
          <w:sz w:val="24"/>
          <w:szCs w:val="24"/>
          <w:lang w:eastAsia="ru-RU"/>
        </w:rPr>
        <w:t xml:space="preserve"> г. // Вестник гражданского процесса. 2016. № 2. С. 282 - 292.</w:t>
      </w:r>
    </w:p>
    <w:p w:rsidR="00337E63" w:rsidRDefault="00206260" w:rsidP="003F66F4">
      <w:pPr>
        <w:pStyle w:val="ae"/>
        <w:ind w:right="170" w:firstLine="567"/>
      </w:pPr>
      <w:proofErr w:type="spellStart"/>
      <w:r>
        <w:rPr>
          <w:color w:val="000000"/>
          <w:sz w:val="24"/>
          <w:szCs w:val="24"/>
        </w:rPr>
        <w:t>М</w:t>
      </w:r>
      <w:r>
        <w:rPr>
          <w:sz w:val="24"/>
          <w:szCs w:val="24"/>
          <w:lang w:eastAsia="ru-RU"/>
        </w:rPr>
        <w:t>акеров</w:t>
      </w:r>
      <w:proofErr w:type="spellEnd"/>
      <w:r>
        <w:rPr>
          <w:sz w:val="24"/>
          <w:szCs w:val="24"/>
          <w:lang w:eastAsia="ru-RU"/>
        </w:rPr>
        <w:t xml:space="preserve"> И.В. Проблемы регулирования долгосрочной банковской кредитной и страховой деятельности // Современное право. 2015. № 12. С. 82 - 86.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Митричев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И.А.Некоторые</w:t>
      </w:r>
      <w:proofErr w:type="spellEnd"/>
      <w:r>
        <w:rPr>
          <w:sz w:val="24"/>
          <w:szCs w:val="24"/>
        </w:rPr>
        <w:t xml:space="preserve"> аспекты защиты прав медицинск</w:t>
      </w:r>
      <w:r>
        <w:rPr>
          <w:sz w:val="24"/>
          <w:szCs w:val="24"/>
        </w:rPr>
        <w:t xml:space="preserve">их организаций в сфере обязательного медицинского страхования </w:t>
      </w:r>
      <w:r>
        <w:rPr>
          <w:color w:val="000000"/>
          <w:sz w:val="24"/>
          <w:szCs w:val="24"/>
        </w:rPr>
        <w:t xml:space="preserve">// </w:t>
      </w:r>
      <w:r>
        <w:rPr>
          <w:sz w:val="24"/>
          <w:szCs w:val="24"/>
        </w:rPr>
        <w:t>Судья.2015.№ 4.</w:t>
      </w:r>
    </w:p>
    <w:p w:rsidR="00337E63" w:rsidRDefault="00206260" w:rsidP="003F66F4">
      <w:pPr>
        <w:pStyle w:val="ae"/>
        <w:ind w:right="170" w:firstLine="567"/>
        <w:rPr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Михеев В. Суброгация в страховом праве // Страховое дело. 2000. № 11.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Мкртчян А. </w:t>
      </w:r>
      <w:proofErr w:type="spellStart"/>
      <w:r>
        <w:rPr>
          <w:iCs/>
          <w:color w:val="000000"/>
          <w:sz w:val="24"/>
          <w:szCs w:val="24"/>
        </w:rPr>
        <w:t>Г</w:t>
      </w:r>
      <w:r w:rsidRPr="003F66F4">
        <w:rPr>
          <w:i/>
          <w:iCs/>
          <w:color w:val="000000"/>
          <w:sz w:val="24"/>
          <w:szCs w:val="24"/>
        </w:rPr>
        <w:t>.</w:t>
      </w:r>
      <w:hyperlink r:id="rId9">
        <w:r w:rsidRPr="003F66F4">
          <w:rPr>
            <w:rStyle w:val="-"/>
            <w:color w:val="000000"/>
            <w:sz w:val="24"/>
            <w:szCs w:val="24"/>
            <w:u w:val="none"/>
          </w:rPr>
          <w:t>Зарубежное</w:t>
        </w:r>
        <w:proofErr w:type="spellEnd"/>
        <w:r w:rsidRPr="003F66F4">
          <w:rPr>
            <w:rStyle w:val="-"/>
            <w:color w:val="000000"/>
            <w:sz w:val="24"/>
            <w:szCs w:val="24"/>
            <w:u w:val="none"/>
          </w:rPr>
          <w:t xml:space="preserve"> накопительное страхование </w:t>
        </w:r>
        <w:r w:rsidRPr="003F66F4">
          <w:rPr>
            <w:rStyle w:val="-"/>
            <w:color w:val="000000"/>
            <w:sz w:val="24"/>
            <w:szCs w:val="24"/>
            <w:u w:val="none"/>
          </w:rPr>
          <w:t xml:space="preserve">жизни для граждан </w:t>
        </w:r>
        <w:proofErr w:type="spellStart"/>
        <w:proofErr w:type="gramStart"/>
        <w:r w:rsidRPr="003F66F4">
          <w:rPr>
            <w:rStyle w:val="-"/>
            <w:color w:val="000000"/>
            <w:sz w:val="24"/>
            <w:szCs w:val="24"/>
            <w:u w:val="none"/>
          </w:rPr>
          <w:t>P</w:t>
        </w:r>
        <w:proofErr w:type="gramEnd"/>
        <w:r w:rsidRPr="003F66F4">
          <w:rPr>
            <w:rStyle w:val="-"/>
            <w:color w:val="000000"/>
            <w:sz w:val="24"/>
            <w:szCs w:val="24"/>
            <w:u w:val="none"/>
          </w:rPr>
          <w:t>оссии</w:t>
        </w:r>
        <w:proofErr w:type="spellEnd"/>
        <w:r w:rsidRPr="003F66F4">
          <w:rPr>
            <w:rStyle w:val="-"/>
            <w:color w:val="000000"/>
            <w:sz w:val="24"/>
            <w:szCs w:val="24"/>
            <w:u w:val="none"/>
          </w:rPr>
          <w:t xml:space="preserve"> и СНГ – опыт, итоги и перспективы</w:t>
        </w:r>
      </w:hyperlink>
      <w:r>
        <w:rPr>
          <w:color w:val="000000"/>
          <w:sz w:val="24"/>
          <w:szCs w:val="24"/>
        </w:rPr>
        <w:t xml:space="preserve"> // Страховое дело. 2014. № 9.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Моисеева О. Действительность условия о франшизе в договоре страхования</w:t>
      </w:r>
      <w:r>
        <w:rPr>
          <w:color w:val="000000"/>
          <w:sz w:val="24"/>
          <w:szCs w:val="24"/>
        </w:rPr>
        <w:t xml:space="preserve"> // Хозяйство и право. 2014. № 4.</w:t>
      </w:r>
    </w:p>
    <w:p w:rsidR="00337E63" w:rsidRDefault="00206260" w:rsidP="003F66F4">
      <w:pPr>
        <w:pStyle w:val="ae"/>
        <w:ind w:right="170" w:firstLine="567"/>
      </w:pPr>
      <w:r>
        <w:rPr>
          <w:color w:val="000000"/>
          <w:sz w:val="24"/>
          <w:szCs w:val="24"/>
        </w:rPr>
        <w:t xml:space="preserve">Николаев А.Ю. </w:t>
      </w:r>
      <w:proofErr w:type="spellStart"/>
      <w:r>
        <w:rPr>
          <w:color w:val="000000"/>
          <w:sz w:val="24"/>
          <w:szCs w:val="24"/>
        </w:rPr>
        <w:t>Сострахование</w:t>
      </w:r>
      <w:proofErr w:type="spellEnd"/>
      <w:r>
        <w:rPr>
          <w:color w:val="000000"/>
          <w:sz w:val="24"/>
          <w:szCs w:val="24"/>
        </w:rPr>
        <w:t xml:space="preserve"> и перестрахование // Юридический </w:t>
      </w:r>
      <w:r>
        <w:rPr>
          <w:color w:val="000000"/>
          <w:sz w:val="24"/>
          <w:szCs w:val="24"/>
        </w:rPr>
        <w:t>мир. 1997. № 2.</w:t>
      </w:r>
    </w:p>
    <w:p w:rsidR="00337E63" w:rsidRDefault="00206260" w:rsidP="003F66F4">
      <w:pPr>
        <w:pStyle w:val="ae"/>
        <w:ind w:right="170" w:firstLine="567"/>
      </w:pPr>
      <w:proofErr w:type="spellStart"/>
      <w:r>
        <w:rPr>
          <w:rStyle w:val="blk"/>
          <w:sz w:val="24"/>
          <w:szCs w:val="24"/>
        </w:rPr>
        <w:t>Ножкина</w:t>
      </w:r>
      <w:proofErr w:type="spellEnd"/>
      <w:r>
        <w:rPr>
          <w:rStyle w:val="blk"/>
          <w:sz w:val="24"/>
          <w:szCs w:val="24"/>
        </w:rPr>
        <w:t xml:space="preserve"> А.А. К вопросу о видах страхования гражданской ответственности // Актуальные проблемы российского права. 2014. № 1. 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Обязательства по страхованию: Спецкурс для юристов. М., 1998.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 </w:t>
      </w:r>
      <w:proofErr w:type="spellStart"/>
      <w:r>
        <w:rPr>
          <w:rStyle w:val="blk"/>
          <w:sz w:val="24"/>
          <w:szCs w:val="24"/>
        </w:rPr>
        <w:t>Овчинникова</w:t>
      </w:r>
      <w:proofErr w:type="spellEnd"/>
      <w:r>
        <w:rPr>
          <w:rStyle w:val="blk"/>
          <w:sz w:val="24"/>
          <w:szCs w:val="24"/>
        </w:rPr>
        <w:t xml:space="preserve"> Ю.С. Страховые посредники на рынке фина</w:t>
      </w:r>
      <w:r>
        <w:rPr>
          <w:rStyle w:val="blk"/>
          <w:sz w:val="24"/>
          <w:szCs w:val="24"/>
        </w:rPr>
        <w:t xml:space="preserve">нсовых услуг: новеллы законодательства //  Право и экономика. 2014. № 2.  </w:t>
      </w:r>
    </w:p>
    <w:p w:rsidR="00337E63" w:rsidRDefault="00206260" w:rsidP="003F66F4">
      <w:pPr>
        <w:pStyle w:val="ae"/>
        <w:ind w:right="170"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Овчинникова</w:t>
      </w:r>
      <w:proofErr w:type="spellEnd"/>
      <w:r>
        <w:rPr>
          <w:sz w:val="24"/>
          <w:szCs w:val="24"/>
          <w:lang w:eastAsia="ru-RU"/>
        </w:rPr>
        <w:t xml:space="preserve"> Ю.С. Правоспособность страховщика: основные аспекты // Юрист. 2015. № 18. С. 23 - 27.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Орлов Д. На свой страх // Новое время.1996. № 10.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Плешков А.П. Сопутствующие (вт</w:t>
      </w:r>
      <w:r>
        <w:rPr>
          <w:color w:val="000000"/>
          <w:sz w:val="24"/>
          <w:szCs w:val="24"/>
        </w:rPr>
        <w:t>оричные) виды имущественного страхования // Страховое дело. 1999. № 7.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Плешков А.П. Страхование коммерческих и финансовых рисков. М., 2002.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Плешков А.П. Страхование в действии. М., 2001.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Петров Д.Л. Рынок страховых услуг в России // Экономист. 2001. № 7</w:t>
      </w:r>
      <w:r>
        <w:rPr>
          <w:color w:val="000000"/>
          <w:sz w:val="24"/>
          <w:szCs w:val="24"/>
        </w:rPr>
        <w:t>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Попов А.Ю. Выплаты по договорам добровольного личного страхования: судебные споры. Нормативное регулирование страховой деятельности. Документы и комментарии. № 2. 2009. II квартал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Рудницкий</w:t>
      </w:r>
      <w:proofErr w:type="spellEnd"/>
      <w:r>
        <w:rPr>
          <w:color w:val="000000"/>
          <w:sz w:val="24"/>
          <w:szCs w:val="24"/>
        </w:rPr>
        <w:t xml:space="preserve"> В.В. Экономика и организация страхового дела. СПб</w:t>
      </w:r>
      <w:proofErr w:type="gramStart"/>
      <w:r>
        <w:rPr>
          <w:color w:val="000000"/>
          <w:sz w:val="24"/>
          <w:szCs w:val="24"/>
        </w:rPr>
        <w:t xml:space="preserve">., </w:t>
      </w:r>
      <w:proofErr w:type="gramEnd"/>
      <w:r>
        <w:rPr>
          <w:color w:val="000000"/>
          <w:sz w:val="24"/>
          <w:szCs w:val="24"/>
        </w:rPr>
        <w:t>1993.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Рыж</w:t>
      </w:r>
      <w:r>
        <w:rPr>
          <w:sz w:val="24"/>
          <w:szCs w:val="24"/>
        </w:rPr>
        <w:t>кин И. О некоторых законодательных требованиях к страхованию строительно-монтажных рисков</w:t>
      </w:r>
      <w:r>
        <w:rPr>
          <w:color w:val="000000"/>
          <w:sz w:val="24"/>
          <w:szCs w:val="24"/>
        </w:rPr>
        <w:t>// Хозяйство и право. 2014. № 1.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Серебровский В.И. Страхование. М., 1927.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Серебровский В. Страховой интерес в Гражданском кодексе // Право и жизнь. 1924. № 2.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Сивак</w:t>
      </w:r>
      <w:proofErr w:type="spellEnd"/>
      <w:r>
        <w:rPr>
          <w:color w:val="000000"/>
          <w:sz w:val="24"/>
          <w:szCs w:val="24"/>
        </w:rPr>
        <w:t xml:space="preserve"> Т.Р. Страхование договорной ответственности // Право и экономика. 2001.              № 4.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Соловьев С.В. </w:t>
      </w:r>
      <w:r>
        <w:rPr>
          <w:bCs/>
          <w:sz w:val="24"/>
          <w:szCs w:val="24"/>
        </w:rPr>
        <w:t xml:space="preserve">Действие договора страхования: правовые проблемы.  </w:t>
      </w:r>
      <w:r>
        <w:rPr>
          <w:sz w:val="24"/>
          <w:szCs w:val="24"/>
        </w:rPr>
        <w:t>Законодательство. 2008. № 10. Октябрь.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Страховой рынок России: опыт, проблемы, перспективы. М., 2002. </w:t>
      </w:r>
    </w:p>
    <w:p w:rsidR="00337E63" w:rsidRDefault="00206260" w:rsidP="003F66F4">
      <w:pPr>
        <w:pStyle w:val="ae"/>
        <w:ind w:right="170" w:firstLine="567"/>
        <w:rPr>
          <w:b/>
          <w:iCs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Стрельников В.В. </w:t>
      </w:r>
      <w:r>
        <w:rPr>
          <w:color w:val="000000"/>
          <w:sz w:val="24"/>
          <w:szCs w:val="24"/>
          <w:lang w:eastAsia="ru-RU"/>
        </w:rPr>
        <w:t>Финансово-правовые отношения в сфере страхования</w:t>
      </w:r>
      <w:r>
        <w:rPr>
          <w:sz w:val="24"/>
          <w:szCs w:val="24"/>
          <w:lang w:eastAsia="ru-RU"/>
        </w:rPr>
        <w:t xml:space="preserve"> //  Журнал российского права. 2006. № 2.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iCs/>
          <w:color w:val="000000"/>
          <w:sz w:val="24"/>
          <w:szCs w:val="24"/>
        </w:rPr>
        <w:t>Сударикова</w:t>
      </w:r>
      <w:proofErr w:type="spellEnd"/>
      <w:r>
        <w:rPr>
          <w:iCs/>
          <w:color w:val="000000"/>
          <w:sz w:val="24"/>
          <w:szCs w:val="24"/>
        </w:rPr>
        <w:t xml:space="preserve"> И. А. </w:t>
      </w:r>
      <w:hyperlink r:id="rId10">
        <w:r>
          <w:rPr>
            <w:rStyle w:val="-"/>
            <w:color w:val="000000"/>
            <w:sz w:val="24"/>
            <w:szCs w:val="24"/>
          </w:rPr>
          <w:t>Роль медицинско</w:t>
        </w:r>
        <w:r>
          <w:rPr>
            <w:rStyle w:val="-"/>
            <w:color w:val="000000"/>
            <w:sz w:val="24"/>
            <w:szCs w:val="24"/>
          </w:rPr>
          <w:t>го страхования в финансировании расходов на охрану здоровья</w:t>
        </w:r>
      </w:hyperlink>
      <w:r>
        <w:rPr>
          <w:color w:val="000000"/>
          <w:sz w:val="24"/>
          <w:szCs w:val="24"/>
        </w:rPr>
        <w:t xml:space="preserve"> // Страховое дело. 2014. № 7.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Томаева</w:t>
      </w:r>
      <w:proofErr w:type="spellEnd"/>
      <w:r>
        <w:rPr>
          <w:sz w:val="24"/>
          <w:szCs w:val="24"/>
        </w:rPr>
        <w:t xml:space="preserve"> А.Т. Рассмотрение споров, связанных с договорами имущественного страхования». Нормативное регулирование страховой деятельности. Документы и комментарии. 2009.</w:t>
      </w:r>
      <w:r>
        <w:rPr>
          <w:sz w:val="24"/>
          <w:szCs w:val="24"/>
        </w:rPr>
        <w:t xml:space="preserve"> № 2. II квартал.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Томилин В.Н. Транспортное страхование в России и странах Балтии. М., 2001.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Турбина К.Е. Тенденции развития мирового рынка страхования. М., 2001.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rStyle w:val="blk"/>
          <w:sz w:val="24"/>
          <w:szCs w:val="24"/>
        </w:rPr>
        <w:t>Тютикова</w:t>
      </w:r>
      <w:proofErr w:type="spellEnd"/>
      <w:r>
        <w:rPr>
          <w:rStyle w:val="blk"/>
          <w:sz w:val="24"/>
          <w:szCs w:val="24"/>
        </w:rPr>
        <w:t xml:space="preserve"> А.С. Особенности договорного и взаимного страхования ответственности судовладельца /</w:t>
      </w:r>
      <w:r>
        <w:rPr>
          <w:rStyle w:val="blk"/>
          <w:sz w:val="24"/>
          <w:szCs w:val="24"/>
        </w:rPr>
        <w:t xml:space="preserve">/ Транспортное право. 2014. № 2. 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Фидельман</w:t>
      </w:r>
      <w:proofErr w:type="spellEnd"/>
      <w:r>
        <w:rPr>
          <w:color w:val="000000"/>
          <w:sz w:val="24"/>
          <w:szCs w:val="24"/>
        </w:rPr>
        <w:t xml:space="preserve"> Г., Дедиков С. Проблемы правового регулирования перестрахования  // Страховое дело.1996. № 10.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Фогельсон</w:t>
      </w:r>
      <w:proofErr w:type="spellEnd"/>
      <w:r>
        <w:rPr>
          <w:color w:val="000000"/>
          <w:sz w:val="24"/>
          <w:szCs w:val="24"/>
        </w:rPr>
        <w:t xml:space="preserve"> Ю.Б. Комментарий к страховому законодательству. М., 2002.</w:t>
      </w:r>
    </w:p>
    <w:p w:rsidR="00337E63" w:rsidRDefault="00206260" w:rsidP="003F66F4">
      <w:pPr>
        <w:pStyle w:val="ae"/>
        <w:ind w:right="170" w:firstLine="567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Четырус</w:t>
      </w:r>
      <w:proofErr w:type="spellEnd"/>
      <w:r>
        <w:rPr>
          <w:sz w:val="24"/>
          <w:szCs w:val="24"/>
        </w:rPr>
        <w:t xml:space="preserve"> Е. Сравнительный анализ страхования гражданско-правовой ответственности владельцев транспортных средств в Европе и России </w:t>
      </w:r>
      <w:r>
        <w:rPr>
          <w:color w:val="000000"/>
          <w:sz w:val="24"/>
          <w:szCs w:val="24"/>
        </w:rPr>
        <w:t>// Хозяйство и право. 2014. № 11.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proofErr w:type="spellStart"/>
      <w:r>
        <w:rPr>
          <w:rStyle w:val="s101"/>
          <w:b w:val="0"/>
          <w:bCs/>
          <w:color w:val="000000"/>
          <w:sz w:val="24"/>
          <w:szCs w:val="24"/>
        </w:rPr>
        <w:t>ЩербаковаМ.А</w:t>
      </w:r>
      <w:proofErr w:type="spellEnd"/>
      <w:r>
        <w:rPr>
          <w:rStyle w:val="s101"/>
          <w:b w:val="0"/>
          <w:bCs/>
          <w:color w:val="000000"/>
          <w:sz w:val="24"/>
          <w:szCs w:val="24"/>
        </w:rPr>
        <w:t>. </w:t>
      </w:r>
      <w:r>
        <w:rPr>
          <w:sz w:val="24"/>
          <w:szCs w:val="24"/>
        </w:rPr>
        <w:t xml:space="preserve"> Прекращение страховых обязательств // </w:t>
      </w:r>
      <w:r>
        <w:rPr>
          <w:rStyle w:val="link"/>
          <w:color w:val="000000"/>
          <w:sz w:val="24"/>
          <w:szCs w:val="24"/>
        </w:rPr>
        <w:t>Законы России: опыт, анализ, практика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2010. № 12. 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Эрделевский</w:t>
      </w:r>
      <w:proofErr w:type="spellEnd"/>
      <w:r>
        <w:rPr>
          <w:sz w:val="24"/>
          <w:szCs w:val="24"/>
        </w:rPr>
        <w:t xml:space="preserve"> А. Добровольное страхование имущества граждан: судебная практика </w:t>
      </w:r>
      <w:r>
        <w:rPr>
          <w:color w:val="000000"/>
          <w:sz w:val="24"/>
          <w:szCs w:val="24"/>
        </w:rPr>
        <w:t>// Хозяйство и право. 2014. № 3.</w:t>
      </w:r>
    </w:p>
    <w:p w:rsidR="00337E63" w:rsidRDefault="00337E63">
      <w:pPr>
        <w:pStyle w:val="2"/>
        <w:spacing w:before="0" w:after="0"/>
        <w:ind w:left="851" w:right="14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337E63" w:rsidRDefault="00206260">
      <w:pPr>
        <w:ind w:right="140" w:firstLine="851"/>
        <w:jc w:val="both"/>
      </w:pPr>
      <w:r>
        <w:rPr>
          <w:rFonts w:cs="Times New Roman"/>
          <w:b/>
          <w:bCs/>
        </w:rPr>
        <w:t>9.3.  Нормативные акты</w:t>
      </w:r>
    </w:p>
    <w:p w:rsidR="00337E63" w:rsidRDefault="00206260" w:rsidP="003F66F4">
      <w:pPr>
        <w:ind w:right="170" w:firstLine="567"/>
        <w:jc w:val="both"/>
        <w:rPr>
          <w:bCs/>
        </w:rPr>
      </w:pPr>
      <w:r>
        <w:rPr>
          <w:rFonts w:ascii="Times New Roman" w:hAnsi="Times New Roman"/>
          <w:bCs/>
        </w:rPr>
        <w:t xml:space="preserve">Конституция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bCs/>
        </w:rPr>
        <w:t>.</w:t>
      </w:r>
    </w:p>
    <w:p w:rsidR="00337E63" w:rsidRDefault="00206260" w:rsidP="003F66F4">
      <w:pPr>
        <w:ind w:right="170" w:firstLine="567"/>
        <w:jc w:val="both"/>
        <w:rPr>
          <w:bCs/>
        </w:rPr>
      </w:pPr>
      <w:r>
        <w:rPr>
          <w:rFonts w:ascii="Times New Roman" w:hAnsi="Times New Roman"/>
          <w:bCs/>
        </w:rPr>
        <w:t xml:space="preserve">Гражданский кодекс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bCs/>
        </w:rPr>
        <w:t>.</w:t>
      </w:r>
    </w:p>
    <w:p w:rsidR="00337E63" w:rsidRDefault="00206260" w:rsidP="003F66F4">
      <w:pPr>
        <w:ind w:right="170" w:firstLine="567"/>
        <w:jc w:val="both"/>
        <w:rPr>
          <w:bCs/>
        </w:rPr>
      </w:pPr>
      <w:r>
        <w:rPr>
          <w:rFonts w:ascii="Times New Roman" w:hAnsi="Times New Roman"/>
          <w:bCs/>
        </w:rPr>
        <w:t xml:space="preserve">Воздушный кодекс </w:t>
      </w:r>
      <w:r>
        <w:rPr>
          <w:rFonts w:ascii="Times New Roman" w:hAnsi="Times New Roman"/>
        </w:rPr>
        <w:t xml:space="preserve">Российской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  <w:bCs/>
        </w:rPr>
        <w:t>.</w:t>
      </w:r>
    </w:p>
    <w:p w:rsidR="00337E63" w:rsidRDefault="00206260" w:rsidP="003F66F4">
      <w:pPr>
        <w:ind w:right="170" w:firstLine="567"/>
        <w:jc w:val="both"/>
        <w:rPr>
          <w:bCs/>
        </w:rPr>
      </w:pPr>
      <w:r>
        <w:rPr>
          <w:rFonts w:ascii="Times New Roman" w:hAnsi="Times New Roman"/>
          <w:bCs/>
        </w:rPr>
        <w:t xml:space="preserve">Градостроительный кодекс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bCs/>
        </w:rPr>
        <w:t>.</w:t>
      </w:r>
    </w:p>
    <w:p w:rsidR="00337E63" w:rsidRDefault="00206260" w:rsidP="003F66F4">
      <w:pPr>
        <w:ind w:right="170" w:firstLine="567"/>
        <w:jc w:val="both"/>
        <w:rPr>
          <w:bCs/>
        </w:rPr>
      </w:pPr>
      <w:r>
        <w:rPr>
          <w:rFonts w:ascii="Times New Roman" w:hAnsi="Times New Roman"/>
          <w:bCs/>
        </w:rPr>
        <w:t xml:space="preserve">Кодекс торгового мореплавания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bCs/>
        </w:rPr>
        <w:t>.</w:t>
      </w:r>
    </w:p>
    <w:p w:rsidR="00337E63" w:rsidRDefault="00206260" w:rsidP="003F66F4">
      <w:pPr>
        <w:ind w:right="170" w:firstLine="567"/>
        <w:jc w:val="both"/>
      </w:pPr>
      <w:r>
        <w:rPr>
          <w:rFonts w:ascii="Times New Roman" w:hAnsi="Times New Roman"/>
          <w:bCs/>
        </w:rPr>
        <w:t xml:space="preserve">Основы законодательства </w:t>
      </w: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  <w:bCs/>
        </w:rPr>
        <w:t xml:space="preserve"> о нотариате.</w:t>
      </w:r>
    </w:p>
    <w:p w:rsidR="00337E63" w:rsidRDefault="00206260" w:rsidP="003F66F4">
      <w:pPr>
        <w:pStyle w:val="ae"/>
        <w:ind w:right="170" w:firstLine="567"/>
        <w:rPr>
          <w:sz w:val="24"/>
          <w:szCs w:val="24"/>
        </w:rPr>
      </w:pPr>
      <w:r>
        <w:rPr>
          <w:sz w:val="24"/>
          <w:szCs w:val="24"/>
        </w:rPr>
        <w:t xml:space="preserve">Закон Российской Федерации </w:t>
      </w:r>
      <w:bookmarkStart w:id="1" w:name="p22"/>
      <w:bookmarkStart w:id="2" w:name="p21"/>
      <w:bookmarkEnd w:id="1"/>
      <w:bookmarkEnd w:id="2"/>
      <w:r>
        <w:rPr>
          <w:sz w:val="24"/>
          <w:szCs w:val="24"/>
        </w:rPr>
        <w:t>«О защите прав потребителей» от 07.02.1992 г.  № 2300-1.</w:t>
      </w:r>
    </w:p>
    <w:p w:rsidR="00337E63" w:rsidRDefault="00206260" w:rsidP="003F66F4">
      <w:pPr>
        <w:ind w:right="17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</w:t>
      </w:r>
      <w:r>
        <w:rPr>
          <w:rFonts w:ascii="Times New Roman" w:hAnsi="Times New Roman"/>
        </w:rPr>
        <w:t>ральный закон «Об организации страхового дела» от 31.12.1997 г.№ 157-ФЗ</w:t>
      </w:r>
    </w:p>
    <w:p w:rsidR="00337E63" w:rsidRDefault="00206260" w:rsidP="003F66F4">
      <w:pPr>
        <w:ind w:right="170" w:firstLine="567"/>
        <w:jc w:val="both"/>
      </w:pPr>
      <w:r>
        <w:rPr>
          <w:rFonts w:ascii="Times New Roman" w:hAnsi="Times New Roman"/>
          <w:bCs/>
        </w:rPr>
        <w:t xml:space="preserve">Федеральный закон </w:t>
      </w:r>
      <w:r>
        <w:rPr>
          <w:rFonts w:ascii="Times New Roman" w:hAnsi="Times New Roman"/>
        </w:rPr>
        <w:t>«Об адвокатуре и адвокатской деятельности в РФ» от 31.05.2002 г. № 63-ФЗ.</w:t>
      </w:r>
    </w:p>
    <w:p w:rsidR="00337E63" w:rsidRDefault="00206260" w:rsidP="003F66F4">
      <w:pPr>
        <w:ind w:right="170" w:firstLine="567"/>
        <w:jc w:val="both"/>
        <w:rPr>
          <w:bCs/>
        </w:rPr>
      </w:pPr>
      <w:r>
        <w:rPr>
          <w:rFonts w:ascii="Times New Roman" w:hAnsi="Times New Roman"/>
        </w:rPr>
        <w:t>Федеральный закон «О Центральном банке Российской Федерации (Банке России)» от 10.07.2002 г.</w:t>
      </w:r>
      <w:r>
        <w:rPr>
          <w:rFonts w:ascii="Times New Roman" w:hAnsi="Times New Roman"/>
        </w:rPr>
        <w:t xml:space="preserve"> № 86-ФЗ.</w:t>
      </w:r>
    </w:p>
    <w:p w:rsidR="00337E63" w:rsidRDefault="00206260" w:rsidP="003F66F4">
      <w:pPr>
        <w:ind w:right="170" w:firstLine="567"/>
        <w:jc w:val="both"/>
      </w:pPr>
      <w:r>
        <w:rPr>
          <w:rFonts w:ascii="Times New Roman" w:hAnsi="Times New Roman"/>
          <w:bCs/>
        </w:rPr>
        <w:t xml:space="preserve">Федеральный закон </w:t>
      </w:r>
      <w:r>
        <w:rPr>
          <w:rFonts w:ascii="Times New Roman" w:hAnsi="Times New Roman"/>
        </w:rPr>
        <w:t>«Об оценочной деятельности» от 29.07.1998 г. № 135-ФЗ.</w:t>
      </w:r>
    </w:p>
    <w:p w:rsidR="00337E63" w:rsidRDefault="00206260" w:rsidP="003F66F4">
      <w:pPr>
        <w:pStyle w:val="ae"/>
        <w:ind w:right="140" w:firstLine="567"/>
        <w:rPr>
          <w:sz w:val="24"/>
        </w:rPr>
      </w:pPr>
      <w:r>
        <w:rPr>
          <w:color w:val="000000"/>
          <w:sz w:val="24"/>
          <w:szCs w:val="24"/>
        </w:rPr>
        <w:t>Федеральный закон «О защите конкуренции» от 26.07.2006 г. № 135-ФЗ.</w:t>
      </w:r>
    </w:p>
    <w:p w:rsidR="00337E63" w:rsidRDefault="00206260" w:rsidP="003F66F4">
      <w:pPr>
        <w:pStyle w:val="ae"/>
        <w:ind w:right="140" w:firstLine="567"/>
        <w:rPr>
          <w:sz w:val="24"/>
        </w:rPr>
      </w:pPr>
      <w:r>
        <w:rPr>
          <w:sz w:val="24"/>
          <w:szCs w:val="24"/>
        </w:rPr>
        <w:t xml:space="preserve">Федеральный закон «О взаимном страховании» от 29.11.2007 г. № 286-ФЗ. </w:t>
      </w:r>
    </w:p>
    <w:p w:rsidR="00337E63" w:rsidRDefault="00206260" w:rsidP="003F66F4">
      <w:pPr>
        <w:pStyle w:val="ae"/>
        <w:ind w:right="140" w:firstLine="567"/>
        <w:rPr>
          <w:color w:val="000000"/>
          <w:sz w:val="24"/>
        </w:rPr>
      </w:pPr>
      <w:r>
        <w:rPr>
          <w:sz w:val="24"/>
          <w:szCs w:val="24"/>
        </w:rPr>
        <w:t xml:space="preserve">Федеральный закон «Об аудиторской </w:t>
      </w:r>
      <w:r>
        <w:rPr>
          <w:sz w:val="24"/>
          <w:szCs w:val="24"/>
        </w:rPr>
        <w:t>деятельности» от 30.12.2008 г. № 307-ФЗ.</w:t>
      </w:r>
    </w:p>
    <w:p w:rsidR="00337E63" w:rsidRDefault="00206260" w:rsidP="003F66F4">
      <w:pPr>
        <w:pStyle w:val="ae"/>
        <w:ind w:right="140" w:firstLine="567"/>
        <w:rPr>
          <w:color w:val="000000"/>
          <w:sz w:val="24"/>
        </w:rPr>
      </w:pPr>
      <w:r>
        <w:rPr>
          <w:color w:val="000000"/>
          <w:sz w:val="24"/>
          <w:szCs w:val="24"/>
        </w:rPr>
        <w:t>Федеральный закон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РФ и сотрудников фе</w:t>
      </w:r>
      <w:r>
        <w:rPr>
          <w:color w:val="000000"/>
          <w:sz w:val="24"/>
          <w:szCs w:val="24"/>
        </w:rPr>
        <w:t>деральных органов налоговой полиции» от 28.03.1998 г.     № 52-ФЗ.</w:t>
      </w:r>
    </w:p>
    <w:p w:rsidR="00337E63" w:rsidRDefault="00206260" w:rsidP="003F66F4">
      <w:pPr>
        <w:pStyle w:val="ae"/>
        <w:ind w:right="140" w:firstLine="567"/>
        <w:rPr>
          <w:color w:val="000000"/>
          <w:sz w:val="24"/>
        </w:rPr>
      </w:pPr>
      <w:r>
        <w:rPr>
          <w:color w:val="000000"/>
          <w:sz w:val="24"/>
          <w:szCs w:val="24"/>
        </w:rPr>
        <w:t>Федеральный закон «Об обязательном страховании гражданской ответственности владельцев транспортных средств» от 25.04.2002 г. № 40-ФЗ.</w:t>
      </w:r>
    </w:p>
    <w:p w:rsidR="00337E63" w:rsidRDefault="00206260" w:rsidP="003F66F4">
      <w:pPr>
        <w:pStyle w:val="ae"/>
        <w:ind w:right="14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Федеральный закон от 27.07.2010 г. № 225-ФЗ «Об обязате</w:t>
      </w:r>
      <w:r>
        <w:rPr>
          <w:sz w:val="24"/>
          <w:szCs w:val="24"/>
          <w:lang w:eastAsia="ru-RU"/>
        </w:rPr>
        <w:t>льном страховании гражданской ответственности владельца опасного объекта за причинение вреда в результате аварии на опасном объекте».</w:t>
      </w:r>
    </w:p>
    <w:p w:rsidR="00337E63" w:rsidRDefault="00206260" w:rsidP="003F66F4">
      <w:pPr>
        <w:pStyle w:val="ae"/>
        <w:ind w:right="140" w:firstLine="567"/>
        <w:rPr>
          <w:rFonts w:cs="Arial"/>
          <w:sz w:val="24"/>
          <w:szCs w:val="24"/>
        </w:rPr>
      </w:pPr>
      <w:r>
        <w:rPr>
          <w:rStyle w:val="doctitle1"/>
          <w:rFonts w:ascii="Times New Roman" w:hAnsi="Times New Roman" w:cs="Arial"/>
          <w:sz w:val="24"/>
          <w:szCs w:val="24"/>
        </w:rPr>
        <w:t>Федеральный закон от 18.07.2011 г. № 223-ФЗ «О закупках товаров, работ, услуг отдельными видами юридических лиц».</w:t>
      </w:r>
    </w:p>
    <w:p w:rsidR="00337E63" w:rsidRDefault="00206260" w:rsidP="003F66F4">
      <w:pPr>
        <w:pStyle w:val="ae"/>
        <w:ind w:right="14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Федеральный </w:t>
      </w:r>
      <w:r>
        <w:rPr>
          <w:color w:val="000000"/>
          <w:sz w:val="24"/>
          <w:szCs w:val="24"/>
          <w:lang w:eastAsia="ru-RU"/>
        </w:rPr>
        <w:t xml:space="preserve">закон </w:t>
      </w:r>
      <w:r>
        <w:rPr>
          <w:sz w:val="24"/>
          <w:szCs w:val="24"/>
          <w:lang w:eastAsia="ru-RU"/>
        </w:rPr>
        <w:t>от 25.07.2011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хозяйства».</w:t>
      </w:r>
    </w:p>
    <w:p w:rsidR="00337E63" w:rsidRDefault="00206260" w:rsidP="003F66F4">
      <w:pPr>
        <w:pStyle w:val="ae"/>
        <w:ind w:right="140" w:firstLine="567"/>
        <w:rPr>
          <w:color w:val="000000"/>
          <w:sz w:val="24"/>
        </w:rPr>
      </w:pPr>
      <w:r>
        <w:rPr>
          <w:sz w:val="24"/>
          <w:szCs w:val="24"/>
        </w:rPr>
        <w:t>Федеральный закон от 14.06.2012 г. № 67-ФЗ «Об обязательном стра</w:t>
      </w:r>
      <w:r>
        <w:rPr>
          <w:sz w:val="24"/>
          <w:szCs w:val="24"/>
        </w:rPr>
        <w:t>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  <w:r>
        <w:rPr>
          <w:color w:val="000000"/>
          <w:sz w:val="24"/>
          <w:szCs w:val="24"/>
        </w:rPr>
        <w:t xml:space="preserve">. </w:t>
      </w:r>
    </w:p>
    <w:p w:rsidR="00337E63" w:rsidRDefault="00206260" w:rsidP="003F66F4">
      <w:pPr>
        <w:pStyle w:val="ae"/>
        <w:ind w:right="14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Федеральный закон от 05.04.2013 г. № 44-ФЗ «О контрактно</w:t>
      </w:r>
      <w:r>
        <w:rPr>
          <w:sz w:val="24"/>
          <w:szCs w:val="24"/>
          <w:lang w:eastAsia="ru-RU"/>
        </w:rPr>
        <w:t>й системе в сфере закупок товаров, работ, услуг для обеспечения государственных и муниципальных нужд».</w:t>
      </w:r>
    </w:p>
    <w:p w:rsidR="00337E63" w:rsidRDefault="00206260" w:rsidP="003F66F4">
      <w:pPr>
        <w:pStyle w:val="ae"/>
        <w:ind w:right="14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от 14.06.2012 г. № 78-ФЗ «О внесении изменений в отдельные законодательные акты Российской Федерации в связи с принятием Федерального з</w:t>
      </w:r>
      <w:r>
        <w:rPr>
          <w:sz w:val="24"/>
          <w:szCs w:val="24"/>
        </w:rPr>
        <w:t>акона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</w:t>
      </w:r>
      <w:r>
        <w:rPr>
          <w:color w:val="000000"/>
          <w:sz w:val="24"/>
          <w:szCs w:val="24"/>
        </w:rPr>
        <w:t>.</w:t>
      </w:r>
    </w:p>
    <w:p w:rsidR="00337E63" w:rsidRDefault="00206260" w:rsidP="003F66F4">
      <w:pPr>
        <w:pStyle w:val="ae"/>
        <w:ind w:right="140" w:firstLine="567"/>
        <w:rPr>
          <w:sz w:val="24"/>
          <w:szCs w:val="24"/>
        </w:rPr>
      </w:pPr>
      <w:r>
        <w:rPr>
          <w:sz w:val="24"/>
          <w:szCs w:val="24"/>
        </w:rPr>
        <w:t>Федеральный закон от 23.07.201</w:t>
      </w:r>
      <w:r>
        <w:rPr>
          <w:sz w:val="24"/>
          <w:szCs w:val="24"/>
        </w:rPr>
        <w:t>3 г. № 251-ФЗ «О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рынков»</w:t>
      </w:r>
      <w:r>
        <w:rPr>
          <w:color w:val="000000"/>
          <w:sz w:val="24"/>
          <w:szCs w:val="24"/>
        </w:rPr>
        <w:t>.</w:t>
      </w:r>
    </w:p>
    <w:p w:rsidR="00337E63" w:rsidRDefault="00206260" w:rsidP="003F66F4">
      <w:pPr>
        <w:pStyle w:val="ae"/>
        <w:ind w:right="140" w:firstLine="567"/>
        <w:rPr>
          <w:sz w:val="24"/>
          <w:szCs w:val="24"/>
        </w:rPr>
      </w:pPr>
      <w:r>
        <w:rPr>
          <w:sz w:val="24"/>
          <w:szCs w:val="24"/>
        </w:rPr>
        <w:t>Федеральный закон от 21.07.201</w:t>
      </w:r>
      <w:r>
        <w:rPr>
          <w:sz w:val="24"/>
          <w:szCs w:val="24"/>
        </w:rPr>
        <w:t>4 г. № 223-ФЗ «О внесении изменений в Федеральный закон «Об обязательном страховании гражданской ответственности владельцев транспортных средств» и отдельные законодательные акты Российской Федерации».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>Указ Президента РФ от 06.04.1994 г. № 667 «Об основных</w:t>
      </w:r>
      <w:r w:rsidRPr="003F66F4">
        <w:t xml:space="preserve"> направлениях государственной политики в сфере обязательного страхования»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Постановление Правительства </w:t>
      </w:r>
      <w:r w:rsidRPr="003F66F4">
        <w:t>Российской Федерации</w:t>
      </w:r>
      <w:r w:rsidRPr="003F66F4">
        <w:t xml:space="preserve"> «О Министерстве финансов Российской Федерации» от 30.06.2004 г. № 329. 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Постановление Правительства </w:t>
      </w:r>
      <w:r w:rsidRPr="003F66F4">
        <w:t>Российской Федерации</w:t>
      </w:r>
      <w:r w:rsidRPr="003F66F4">
        <w:t xml:space="preserve"> от 03.11.20</w:t>
      </w:r>
      <w:r w:rsidRPr="003F66F4">
        <w:t xml:space="preserve">11 г. № 916  «Об утверждении </w:t>
      </w:r>
      <w:proofErr w:type="gramStart"/>
      <w:r w:rsidRPr="003F66F4">
        <w:t>Правил обязательного страхования гражданской ответственности владельца опасного объекта</w:t>
      </w:r>
      <w:proofErr w:type="gramEnd"/>
      <w:r w:rsidRPr="003F66F4">
        <w:t xml:space="preserve"> за причинение вреда в результате аварии на опасном объекте». 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Постановление Правительства </w:t>
      </w:r>
      <w:r w:rsidRPr="003F66F4">
        <w:t xml:space="preserve">Российской </w:t>
      </w:r>
      <w:proofErr w:type="spellStart"/>
      <w:r w:rsidRPr="003F66F4">
        <w:t>Федерации</w:t>
      </w:r>
      <w:r w:rsidRPr="003F66F4">
        <w:t>от</w:t>
      </w:r>
      <w:proofErr w:type="spellEnd"/>
      <w:r w:rsidRPr="003F66F4">
        <w:t xml:space="preserve"> 15.11.2012 № 1164 «Об утв</w:t>
      </w:r>
      <w:r w:rsidRPr="003F66F4">
        <w:t>ерждении Правил расчета суммы страхового возмещения при причинении вреда здоровью потерпевшего».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Постановление Правительства </w:t>
      </w:r>
      <w:r w:rsidRPr="003F66F4">
        <w:t>Российской Федерации</w:t>
      </w:r>
      <w:r w:rsidRPr="003F66F4">
        <w:t xml:space="preserve"> от 22.12.2012 г. № 1378 «Об утверждении Правил оформления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жизни, здоровью или имущес</w:t>
      </w:r>
      <w:r w:rsidRPr="003F66F4">
        <w:t>тву пассажиров».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Постановление Правительства </w:t>
      </w:r>
      <w:r w:rsidRPr="003F66F4">
        <w:t>Российской Федерации</w:t>
      </w:r>
      <w:r w:rsidRPr="003F66F4">
        <w:t xml:space="preserve"> от 30.12.2012 г. № 1484 «Об утверждении Правил определения количества пассажиров для целей расчета страховой премии по договору обязательного страхования гражданской ответственности перевозч</w:t>
      </w:r>
      <w:r w:rsidRPr="003F66F4">
        <w:t xml:space="preserve">ика за причинение вреда жизни, здоровью и имуществу пассажиров».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Постановление Правительства </w:t>
      </w:r>
      <w:r w:rsidRPr="003F66F4">
        <w:t>Российской Федерации</w:t>
      </w:r>
      <w:r w:rsidRPr="003F66F4">
        <w:t xml:space="preserve"> от 20.12.2012 г. № 1344 «Об утверждении предельных (минимальных и максимальных) значений страховых тарифов по обязательному страхованию гражд</w:t>
      </w:r>
      <w:r w:rsidRPr="003F66F4">
        <w:t>анской ответственности перевозчика за причинение вреда жизни, здоровью и имуществу пассажиров».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Письмо Минфина </w:t>
      </w:r>
      <w:r w:rsidRPr="003F66F4">
        <w:t xml:space="preserve">Российской Федерации </w:t>
      </w:r>
      <w:r w:rsidRPr="003F66F4">
        <w:t xml:space="preserve">от 15.04.2002 г. № 24-00/КП-52 «О договорах перестрахования».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Приказ Минфина </w:t>
      </w:r>
      <w:r w:rsidRPr="003F66F4">
        <w:t>Российской Федерации</w:t>
      </w:r>
      <w:r w:rsidRPr="003F66F4">
        <w:t xml:space="preserve"> от 27.07.2012 г. № 109н «</w:t>
      </w:r>
      <w:r w:rsidRPr="003F66F4">
        <w:t xml:space="preserve">О бухгалтерской (финансовой </w:t>
      </w:r>
      <w:proofErr w:type="gramStart"/>
      <w:r w:rsidRPr="003F66F4">
        <w:t>)о</w:t>
      </w:r>
      <w:proofErr w:type="gramEnd"/>
      <w:r w:rsidRPr="003F66F4">
        <w:t xml:space="preserve">тчетности страховщиков».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Приказ </w:t>
      </w:r>
      <w:r w:rsidRPr="003F66F4">
        <w:t xml:space="preserve">Федеральной службы по финансовым </w:t>
      </w:r>
      <w:proofErr w:type="spellStart"/>
      <w:r w:rsidRPr="003F66F4">
        <w:t>рынкам</w:t>
      </w:r>
      <w:r w:rsidRPr="003F66F4">
        <w:t>от</w:t>
      </w:r>
      <w:proofErr w:type="spellEnd"/>
      <w:r w:rsidRPr="003F66F4">
        <w:t xml:space="preserve"> 06.03.2013 г. № 13-16/</w:t>
      </w:r>
      <w:proofErr w:type="spellStart"/>
      <w:r w:rsidRPr="003F66F4">
        <w:t>пз</w:t>
      </w:r>
      <w:proofErr w:type="spellEnd"/>
      <w:r w:rsidRPr="003F66F4">
        <w:t>-н «Об утверждении Перечня документов, сохранность которых обязаны обеспечить страховщики, и требований к обеспечению сохраннос</w:t>
      </w:r>
      <w:r w:rsidRPr="003F66F4">
        <w:t xml:space="preserve">ти таких документов».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Приказ Минфина России от 25.07.2013 г. № 71н «Об утверждении Требований к размеру компенсационного фонда профессионального объединения страховщиков по обязательному страхованию гражданской ответственности перевозчика за причинение </w:t>
      </w:r>
      <w:r w:rsidRPr="003F66F4">
        <w:lastRenderedPageBreak/>
        <w:t>вр</w:t>
      </w:r>
      <w:r w:rsidRPr="003F66F4">
        <w:t>еда жизни, здоровью, имуществу пассажиров и порядка его формирования и использования».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>Информационное письмо Федеральной службы по финансовым рынкам от 13.05.2011 г. «Об условиях представления страховыми организациями промежуточной бухгалтерской отчетности</w:t>
      </w:r>
      <w:r w:rsidRPr="003F66F4">
        <w:t xml:space="preserve"> и отчетности, представляемой в порядке надзора, в виде набора файлов по электронной почте, а также о контрольных соотношениях (</w:t>
      </w:r>
      <w:proofErr w:type="spellStart"/>
      <w:r w:rsidRPr="003F66F4">
        <w:t>взаимоувязках</w:t>
      </w:r>
      <w:proofErr w:type="spellEnd"/>
      <w:r w:rsidRPr="003F66F4">
        <w:t xml:space="preserve">) показателей отчетности, начиная с отчетности за первый квартал 2011 года». 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Информационное письмо Федеральной службы по финансовым рынкам от        01.09.2011 г. «О рекомендациях к разработке документа, регламентирующего прием квалификационных экзаменов для специалистов финансового рынка».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>Приказ Федеральной службы страхового над</w:t>
      </w:r>
      <w:r w:rsidRPr="003F66F4">
        <w:t xml:space="preserve">зора от 04.03.2011 г. № 97 «О размере (квоте) участия иностранного капитала в уставных капиталах страховых организаций».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>Информационное письмо Федеральной службы по финансовым рынкам от 26.05.2011 г. «Об условиях представления страховыми организациями фор</w:t>
      </w:r>
      <w:r w:rsidRPr="003F66F4">
        <w:t>мы годовой статистической отчетности № 2-С "Сведения о деятельности страховой (страховой медицинской) организации за ____ год" за 2010 год на сменных носителях информации, а также о соотношениях (</w:t>
      </w:r>
      <w:proofErr w:type="spellStart"/>
      <w:r w:rsidRPr="003F66F4">
        <w:t>взаимоувязках</w:t>
      </w:r>
      <w:proofErr w:type="spellEnd"/>
      <w:r w:rsidRPr="003F66F4">
        <w:t>) показателей формы отчетности».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proofErr w:type="gramStart"/>
      <w:r w:rsidRPr="003F66F4">
        <w:t>Информационное</w:t>
      </w:r>
      <w:r w:rsidRPr="003F66F4">
        <w:t xml:space="preserve"> письмо Федеральной службы по финансовым рынкам от 26.05.2011 г. «Об условиях представления обществами взаимного страхования формы годовой статистической отчетности № 2-С "Сведения о деятельности страховой (страховой медицинской) организации за ____ год" и</w:t>
      </w:r>
      <w:r w:rsidRPr="003F66F4">
        <w:t xml:space="preserve"> сведений о числе членов общества взаимного страхования за 2010 год на сменных носителях информации, а также о соотношениях (</w:t>
      </w:r>
      <w:proofErr w:type="spellStart"/>
      <w:r w:rsidRPr="003F66F4">
        <w:t>взаимоувязках</w:t>
      </w:r>
      <w:proofErr w:type="spellEnd"/>
      <w:r w:rsidRPr="003F66F4">
        <w:t>) показателей формы отчетности и сведений о числе членов общества взаимного</w:t>
      </w:r>
      <w:proofErr w:type="gramEnd"/>
      <w:r w:rsidRPr="003F66F4">
        <w:t xml:space="preserve"> страхования».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>Положение Банка России от 19</w:t>
      </w:r>
      <w:r w:rsidRPr="003F66F4">
        <w:t xml:space="preserve">.09.2014 г. № 431-П «О Правилах обязательного страхования гражданской ответственности владельцев транспортных средств».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rPr>
          <w:rStyle w:val="blk6"/>
          <w:rFonts w:ascii="Times New Roman" w:hAnsi="Times New Roman"/>
        </w:rPr>
        <w:t xml:space="preserve">Положение </w:t>
      </w:r>
      <w:r w:rsidRPr="003F66F4">
        <w:t>Банка России от 19.09.2014 г. № 432-П «О</w:t>
      </w:r>
      <w:r w:rsidRPr="003F66F4">
        <w:rPr>
          <w:rStyle w:val="blk6"/>
          <w:rFonts w:ascii="Times New Roman" w:hAnsi="Times New Roman"/>
        </w:rPr>
        <w:t xml:space="preserve"> единой методике определения размера расходов на восстановительный ремонт в отношении</w:t>
      </w:r>
      <w:r w:rsidRPr="003F66F4">
        <w:rPr>
          <w:rStyle w:val="blk6"/>
          <w:rFonts w:ascii="Times New Roman" w:hAnsi="Times New Roman"/>
        </w:rPr>
        <w:t xml:space="preserve"> поврежденного транспортного средства».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rPr>
          <w:rStyle w:val="blk6"/>
          <w:rFonts w:ascii="Times New Roman" w:hAnsi="Times New Roman"/>
        </w:rPr>
        <w:t xml:space="preserve">Положение </w:t>
      </w:r>
      <w:r w:rsidRPr="003F66F4">
        <w:t>Банка России от 19.09.2014 г. № 433-П «</w:t>
      </w:r>
      <w:r w:rsidRPr="003F66F4">
        <w:rPr>
          <w:rStyle w:val="blk6"/>
          <w:rFonts w:ascii="Times New Roman" w:hAnsi="Times New Roman"/>
        </w:rPr>
        <w:t>О правилах проведения независимой технической экспертизы транспортного средства».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Положение </w:t>
      </w:r>
      <w:r w:rsidRPr="003F66F4">
        <w:t xml:space="preserve">Банка России </w:t>
      </w:r>
      <w:r w:rsidRPr="003F66F4">
        <w:t>от 28.12.2015 г. № 526-П «Отраслевой стандарт бухгалтерского учета «Порядок составления бухгалтерской (финансовой) отчетности страховых организаций и обще</w:t>
      </w:r>
      <w:proofErr w:type="gramStart"/>
      <w:r w:rsidRPr="003F66F4">
        <w:t>ств вз</w:t>
      </w:r>
      <w:proofErr w:type="gramEnd"/>
      <w:r w:rsidRPr="003F66F4">
        <w:t xml:space="preserve">аимного страхования».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>Указание Банка России от 27.11.2013 г. № 3127-У «Об опубликовании в «Вест</w:t>
      </w:r>
      <w:r w:rsidRPr="003F66F4">
        <w:t>нике Банка России» информации по вопросам контроля и надзора в сфере страховой деятельности (страхового дела)».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hyperlink r:id="rId11" w:anchor="_blank" w:history="1">
        <w:r w:rsidRPr="003F66F4">
          <w:rPr>
            <w:rStyle w:val="-"/>
            <w:rFonts w:ascii="Times New Roman" w:hAnsi="Times New Roman"/>
            <w:color w:val="000000"/>
            <w:u w:val="none"/>
          </w:rPr>
          <w:t>Указание Банка России от 19.09.2014 г. № 3384-У «О предельных раз</w:t>
        </w:r>
        <w:r w:rsidRPr="003F66F4">
          <w:rPr>
            <w:rStyle w:val="-"/>
            <w:rFonts w:ascii="Times New Roman" w:hAnsi="Times New Roman"/>
            <w:color w:val="000000"/>
            <w:u w:val="none"/>
          </w:rPr>
          <w:t>мерах базовых ставок страховых тарифов и коэффициентах страховых тарифов, требованиях к структуре страховых тарифов, а также порядке их применения страховщиками при определении страховой премии по обязательному страхованию гражданской ответственности владе</w:t>
        </w:r>
        <w:r w:rsidRPr="003F66F4">
          <w:rPr>
            <w:rStyle w:val="-"/>
            <w:rFonts w:ascii="Times New Roman" w:hAnsi="Times New Roman"/>
            <w:color w:val="000000"/>
            <w:u w:val="none"/>
          </w:rPr>
          <w:t>льцев транспортных средств»</w:t>
        </w:r>
      </w:hyperlink>
      <w:r w:rsidRPr="003F66F4">
        <w:t>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rPr>
          <w:rStyle w:val="blk6"/>
          <w:rFonts w:ascii="Times New Roman" w:hAnsi="Times New Roman"/>
        </w:rPr>
        <w:t>Указание Банка России от 16.11.2014 г. № 3444-У «О порядке инвестирования сре</w:t>
      </w:r>
      <w:proofErr w:type="gramStart"/>
      <w:r w:rsidRPr="003F66F4">
        <w:rPr>
          <w:rStyle w:val="blk6"/>
          <w:rFonts w:ascii="Times New Roman" w:hAnsi="Times New Roman"/>
        </w:rPr>
        <w:t>дств стр</w:t>
      </w:r>
      <w:proofErr w:type="gramEnd"/>
      <w:r w:rsidRPr="003F66F4">
        <w:rPr>
          <w:rStyle w:val="blk6"/>
          <w:rFonts w:ascii="Times New Roman" w:hAnsi="Times New Roman"/>
        </w:rPr>
        <w:t>аховых резервов и перечне разрешенных для инвестирования активов».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rPr>
          <w:rStyle w:val="blk6"/>
          <w:rFonts w:ascii="Times New Roman" w:hAnsi="Times New Roman"/>
        </w:rPr>
        <w:lastRenderedPageBreak/>
        <w:t>Указание Банка России от 19.12.2014 г. № 3499-У «О формах, сроках и поря</w:t>
      </w:r>
      <w:r w:rsidRPr="003F66F4">
        <w:rPr>
          <w:rStyle w:val="blk6"/>
          <w:rFonts w:ascii="Times New Roman" w:hAnsi="Times New Roman"/>
        </w:rPr>
        <w:t xml:space="preserve">дке составления и представления форм статистической отчетности страховыми брокерами в Центральный банк Российской Федерации».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>Указание Банка России от 23.07.2015 г. № 3739-У «О страховых тарифах, структуре страховых тарифов и порядке их применения страхов</w:t>
      </w:r>
      <w:r w:rsidRPr="003F66F4">
        <w:t>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Указание Банка России от 30.11.2015г. № 3860-У «О формах, сроках и порядке </w:t>
      </w:r>
      <w:r w:rsidRPr="003F66F4">
        <w:t>составления и представления отчетности страховыми организациями и обществами взаимного страхования в Центральный банк Российской Федерации».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rPr>
          <w:rStyle w:val="blk6"/>
          <w:rFonts w:ascii="Times New Roman" w:hAnsi="Times New Roman"/>
        </w:rPr>
        <w:t>Разъяснения по вопросам составления и представления страховыми брокерами статистической отчетности в соответствии с</w:t>
      </w:r>
      <w:r w:rsidRPr="003F66F4">
        <w:rPr>
          <w:rStyle w:val="blk6"/>
          <w:rFonts w:ascii="Times New Roman" w:hAnsi="Times New Roman"/>
        </w:rPr>
        <w:t xml:space="preserve"> Указанием Банка России от 19.12.2014 г. № 3499-У «О формах, сроках и порядке составления и представления форм статистической отчетности страховыми брокерами в Центральный банк Российской Федерации» от 13.04.2016 г.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rPr>
          <w:rStyle w:val="blk6"/>
          <w:rFonts w:ascii="Times New Roman" w:hAnsi="Times New Roman"/>
        </w:rPr>
        <w:t xml:space="preserve">Положение Банка России от 28.12.2015 г. </w:t>
      </w:r>
      <w:r w:rsidRPr="003F66F4">
        <w:rPr>
          <w:rStyle w:val="blk6"/>
          <w:rFonts w:ascii="Times New Roman" w:hAnsi="Times New Roman"/>
        </w:rPr>
        <w:t>№ 526-П «Отраслевой стандарт бухгалтерского учета «Порядок составления бухгалтерской (финансовой) отчетности страховых организаций и обще</w:t>
      </w:r>
      <w:proofErr w:type="gramStart"/>
      <w:r w:rsidRPr="003F66F4">
        <w:rPr>
          <w:rStyle w:val="blk6"/>
          <w:rFonts w:ascii="Times New Roman" w:hAnsi="Times New Roman"/>
        </w:rPr>
        <w:t>ств вз</w:t>
      </w:r>
      <w:proofErr w:type="gramEnd"/>
      <w:r w:rsidRPr="003F66F4">
        <w:rPr>
          <w:rStyle w:val="blk6"/>
          <w:rFonts w:ascii="Times New Roman" w:hAnsi="Times New Roman"/>
        </w:rPr>
        <w:t>аимного страхования».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rPr>
          <w:rStyle w:val="blk6"/>
          <w:rFonts w:ascii="Times New Roman" w:hAnsi="Times New Roman"/>
        </w:rPr>
        <w:t>Таблица разъяснений от 05.07.2016 г. по вопросам, связанным с применением Положения Банка Р</w:t>
      </w:r>
      <w:r w:rsidRPr="003F66F4">
        <w:rPr>
          <w:rStyle w:val="blk6"/>
          <w:rFonts w:ascii="Times New Roman" w:hAnsi="Times New Roman"/>
        </w:rPr>
        <w:t>оссии от 28.12.2015 г. № 526-П «Отраслевой стандарт бухгалтерского учета «Порядок составления бухгалтерской (финансовой) отчетности страховых организаций и обще</w:t>
      </w:r>
      <w:proofErr w:type="gramStart"/>
      <w:r w:rsidRPr="003F66F4">
        <w:rPr>
          <w:rStyle w:val="blk6"/>
          <w:rFonts w:ascii="Times New Roman" w:hAnsi="Times New Roman"/>
        </w:rPr>
        <w:t>ств вз</w:t>
      </w:r>
      <w:proofErr w:type="gramEnd"/>
      <w:r w:rsidRPr="003F66F4">
        <w:rPr>
          <w:rStyle w:val="blk6"/>
          <w:rFonts w:ascii="Times New Roman" w:hAnsi="Times New Roman"/>
        </w:rPr>
        <w:t xml:space="preserve">аимного страхования». </w:t>
      </w:r>
    </w:p>
    <w:p w:rsidR="00337E63" w:rsidRPr="003F66F4" w:rsidRDefault="00206260" w:rsidP="003F66F4">
      <w:pPr>
        <w:spacing w:after="200"/>
        <w:ind w:right="140" w:firstLine="567"/>
        <w:jc w:val="both"/>
      </w:pPr>
      <w:r w:rsidRPr="003F66F4">
        <w:t xml:space="preserve">Информационное письмо Банка России от 25.05.2016 г. № ИН-015-53/37 </w:t>
      </w:r>
      <w:r w:rsidRPr="003F66F4">
        <w:t xml:space="preserve">«О проведении страховыми организациями идентификации при заключении договора страхования в электронном виде». </w:t>
      </w:r>
    </w:p>
    <w:p w:rsidR="00337E63" w:rsidRDefault="00206260" w:rsidP="003F66F4">
      <w:pPr>
        <w:spacing w:after="200"/>
        <w:ind w:right="140" w:firstLine="567"/>
        <w:jc w:val="both"/>
      </w:pPr>
      <w:r w:rsidRPr="003F66F4">
        <w:t>Информация Банка России от 06.05.2014 г. «Об отказах страховщиков в заключени</w:t>
      </w:r>
      <w:proofErr w:type="gramStart"/>
      <w:r w:rsidRPr="003F66F4">
        <w:t>и</w:t>
      </w:r>
      <w:proofErr w:type="gramEnd"/>
      <w:r w:rsidRPr="003F66F4">
        <w:t xml:space="preserve"> договоров ОСАГО».</w:t>
      </w:r>
    </w:p>
    <w:p w:rsidR="00337E63" w:rsidRDefault="00206260">
      <w:pPr>
        <w:ind w:right="140" w:firstLine="851"/>
        <w:jc w:val="both"/>
      </w:pPr>
      <w:bookmarkStart w:id="3" w:name="__DdeLink__1223_867939144"/>
      <w:bookmarkEnd w:id="3"/>
      <w:r>
        <w:rPr>
          <w:b/>
          <w:bCs/>
        </w:rPr>
        <w:t>9.4.  Судебная практика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Информационное письмо Пр</w:t>
      </w:r>
      <w:r w:rsidRPr="003F66F4">
        <w:t xml:space="preserve">езидиума Высшего Арбитражного Суда </w:t>
      </w:r>
      <w:r w:rsidRPr="003F66F4">
        <w:t>Российской Федерации</w:t>
      </w:r>
      <w:r w:rsidRPr="003F66F4">
        <w:t xml:space="preserve"> «</w:t>
      </w:r>
      <w:r w:rsidRPr="003F66F4">
        <w:rPr>
          <w:rStyle w:val="link"/>
          <w:color w:val="000000"/>
        </w:rPr>
        <w:t>Обзор</w:t>
      </w:r>
      <w:r w:rsidRPr="003F66F4">
        <w:t xml:space="preserve"> практики рассмотрения арбитражными судами споров, связанных с исполнением договоров страхования» от 28.11.2003 г. № 75. 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link"/>
          <w:color w:val="000000"/>
        </w:rPr>
        <w:t>Обзор законодательства</w:t>
      </w:r>
      <w:r w:rsidRPr="003F66F4">
        <w:t xml:space="preserve"> и судебной практики Верховного </w:t>
      </w:r>
      <w:proofErr w:type="spellStart"/>
      <w:proofErr w:type="gramStart"/>
      <w:r w:rsidRPr="003F66F4">
        <w:t>C</w:t>
      </w:r>
      <w:proofErr w:type="gramEnd"/>
      <w:r w:rsidRPr="003F66F4">
        <w:t>уда</w:t>
      </w:r>
      <w:proofErr w:type="spellEnd"/>
      <w:r w:rsidRPr="003F66F4">
        <w:t xml:space="preserve"> </w:t>
      </w:r>
      <w:r w:rsidRPr="003F66F4">
        <w:t xml:space="preserve">Российской </w:t>
      </w:r>
      <w:r w:rsidRPr="003F66F4">
        <w:t>Федерации</w:t>
      </w:r>
      <w:r w:rsidRPr="003F66F4">
        <w:t xml:space="preserve"> за IV квартал 2007 года (утв. Постановлением Президиума Верховного </w:t>
      </w:r>
      <w:proofErr w:type="spellStart"/>
      <w:r w:rsidRPr="003F66F4">
        <w:t>Cуда</w:t>
      </w:r>
      <w:proofErr w:type="spellEnd"/>
      <w:r w:rsidRPr="003F66F4">
        <w:t xml:space="preserve"> </w:t>
      </w:r>
      <w:r w:rsidRPr="003F66F4">
        <w:t>Российской Федерации</w:t>
      </w:r>
      <w:r w:rsidRPr="003F66F4">
        <w:t xml:space="preserve"> от 27.02.2008).</w:t>
      </w:r>
    </w:p>
    <w:p w:rsidR="00337E63" w:rsidRDefault="00206260" w:rsidP="003F66F4">
      <w:pPr>
        <w:ind w:right="140" w:firstLine="567"/>
        <w:jc w:val="both"/>
      </w:pPr>
      <w:r w:rsidRPr="003F66F4">
        <w:rPr>
          <w:rStyle w:val="blk6"/>
        </w:rPr>
        <w:t xml:space="preserve">Определение Верховного Суда </w:t>
      </w:r>
      <w:r w:rsidRPr="003F66F4">
        <w:t>Российской Федерации</w:t>
      </w:r>
      <w:r w:rsidRPr="003F66F4">
        <w:rPr>
          <w:rStyle w:val="blk6"/>
        </w:rPr>
        <w:t xml:space="preserve"> от 14.07.2016 г.                  № 305-ЭС16-7305 по делу № А41-37366/2015.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Обзор </w:t>
      </w:r>
      <w:r w:rsidRPr="003F66F4">
        <w:t>практики рассмотрения судами дел, связанных с обязательным страхованием гражданской ответственности владельцев транспортных средств" (утв. Президиумом Верховного Суда РФ 22.06.2016).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Определение Высшего Арбитражного Суда </w:t>
      </w:r>
      <w:r w:rsidRPr="003F66F4">
        <w:t>Российской Федерации</w:t>
      </w:r>
      <w:r w:rsidRPr="003F66F4">
        <w:t xml:space="preserve"> от 25.12.2008 </w:t>
      </w:r>
      <w:r w:rsidRPr="003F66F4">
        <w:t xml:space="preserve">г. №16263/08.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Центрального округа </w:t>
      </w:r>
      <w:r w:rsidRPr="003F66F4">
        <w:br/>
        <w:t xml:space="preserve">от 22.02.2011 г. № Ф10-6328/2010 по делу № А35-5456/2010.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Определение Высшего Арбитражного Суда </w:t>
      </w:r>
      <w:r w:rsidRPr="003F66F4">
        <w:t>Российской Федерации</w:t>
      </w:r>
      <w:r w:rsidRPr="003F66F4">
        <w:t xml:space="preserve"> от 04.07.2008 г. № 7910/08. 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Президиума Вы</w:t>
      </w:r>
      <w:r w:rsidRPr="003F66F4">
        <w:t xml:space="preserve">сшего Арбитражного Суда </w:t>
      </w:r>
      <w:r w:rsidRPr="003F66F4">
        <w:t>Российской Федерации</w:t>
      </w:r>
      <w:r w:rsidRPr="003F66F4">
        <w:t xml:space="preserve"> от </w:t>
      </w:r>
      <w:r w:rsidRPr="003F66F4">
        <w:lastRenderedPageBreak/>
        <w:t>23.06.2009 г. № 4561/08.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Президиума ВАС </w:t>
      </w:r>
      <w:r w:rsidRPr="003F66F4">
        <w:t>Российской Федерации</w:t>
      </w:r>
      <w:r w:rsidRPr="003F66F4">
        <w:t xml:space="preserve"> от 10.09.2013 г. № 2299/13 по делу  № А14-5839/2012. 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Пленума Верховного Суда Российской Федерации «О рассмотрении суд</w:t>
      </w:r>
      <w:r w:rsidRPr="003F66F4">
        <w:t>ами гражданских дел по спорам о защите прав потребителей» от 28.06.2012 г. № 17.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Пленума Верховного Суда </w:t>
      </w:r>
      <w:r w:rsidRPr="003F66F4">
        <w:t>Российской Федерации</w:t>
      </w:r>
      <w:r w:rsidRPr="003F66F4">
        <w:t xml:space="preserve"> «О применении судами законодательства о добровольном страховании имущества граждан»   от 27.06.2013 г. № 20.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</w:t>
      </w:r>
      <w:r w:rsidRPr="003F66F4">
        <w:t xml:space="preserve">вление Пленума Верховного Суда </w:t>
      </w:r>
      <w:r w:rsidRPr="003F66F4">
        <w:t>Российской Федерации</w:t>
      </w:r>
      <w:r w:rsidRPr="003F66F4">
        <w:t xml:space="preserve"> «О применении судами законодательства об обязательном страховании гражданской ответственности владельцев транспортных средств»   от 29.01.2015 г. № 2.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Обзор по отдельным вопросам судебной практики, связан</w:t>
      </w:r>
      <w:r w:rsidRPr="003F66F4">
        <w:t xml:space="preserve">ным с добровольным страхованием имущества граждан, утвержденный Президиумом Верховного Суда </w:t>
      </w:r>
      <w:r w:rsidRPr="003F66F4">
        <w:t>Российской Федерации</w:t>
      </w:r>
      <w:r w:rsidRPr="003F66F4">
        <w:t xml:space="preserve"> 30.01.2013 г.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Определение СК по гражданским делам Верховного Суда </w:t>
      </w:r>
      <w:r w:rsidRPr="003F66F4">
        <w:t>Российской Федерации</w:t>
      </w:r>
      <w:r w:rsidRPr="003F66F4">
        <w:t xml:space="preserve"> от 29.07.2008 г. № 51-В08-7. 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Определение СК по граждан</w:t>
      </w:r>
      <w:r w:rsidRPr="003F66F4">
        <w:t xml:space="preserve">ским делам Верховного Суда </w:t>
      </w:r>
      <w:r w:rsidRPr="003F66F4">
        <w:t>Российской Федерации</w:t>
      </w:r>
      <w:r w:rsidRPr="003F66F4">
        <w:t xml:space="preserve"> от 5.08.2008 г. № 5-В08-53.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Северо-Западного округа от 21.07.2011 г. № Ф07-6278/11 по делу № А21-7187/2010.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Централь</w:t>
      </w:r>
      <w:r w:rsidRPr="003F66F4">
        <w:t xml:space="preserve">ного округа решение арбитражного суда от 18.12.2009 г. по делу № А48-5267/2008.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Западно-Сибирского округа от 8.02.2010 г. по делу № А27-10133/2008.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Северо-Кавказског</w:t>
      </w:r>
      <w:r w:rsidRPr="003F66F4">
        <w:t xml:space="preserve">о округа  от 27.10.2008 г. № Ф08-6437/2008.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Определение Высшего Арбитражного Суда </w:t>
      </w:r>
      <w:r w:rsidRPr="003F66F4">
        <w:t>Российской Федерации</w:t>
      </w:r>
      <w:r w:rsidRPr="003F66F4">
        <w:t xml:space="preserve"> от 7.12.2010 г. № ВАС-15720/10</w:t>
      </w:r>
      <w:r w:rsidRPr="003F66F4">
        <w:br/>
        <w:t xml:space="preserve">Постановление Федерального арбитражного суда Северо-Западного округа </w:t>
      </w:r>
      <w:r w:rsidRPr="003F66F4">
        <w:br/>
        <w:t>от 30.04.2010 г. № Ф07-2493/2010 по делу № А56-5997</w:t>
      </w:r>
      <w:r w:rsidRPr="003F66F4">
        <w:t xml:space="preserve">7/2009. </w:t>
      </w:r>
    </w:p>
    <w:p w:rsidR="00337E63" w:rsidRPr="003F66F4" w:rsidRDefault="00206260" w:rsidP="003F66F4">
      <w:pPr>
        <w:ind w:right="140" w:firstLine="567"/>
        <w:jc w:val="both"/>
        <w:rPr>
          <w:rFonts w:cs="Tahoma"/>
        </w:rPr>
      </w:pPr>
      <w:r w:rsidRPr="003F66F4">
        <w:t xml:space="preserve">Определение Рязанского областного суда от 17.12.2008 г. № 33-2129. 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5"/>
          <w:rFonts w:cs="Tahoma"/>
          <w:sz w:val="24"/>
        </w:rPr>
        <w:t>Постановление Президиума Саратовского областного суда от 25.08.2014 г. по делу № 44-Г-14/2014.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Определение Кассационной коллегии Верховного суда </w:t>
      </w:r>
      <w:r w:rsidRPr="003F66F4">
        <w:t>Российской Федерации</w:t>
      </w:r>
      <w:r w:rsidRPr="003F66F4">
        <w:t xml:space="preserve"> от 6.11.2007 г.  № КАС07-566.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Определение Высшего Арбитражного Суда РФ от 24.10.2007 г. № 15661/06. 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"/>
        </w:rPr>
        <w:t>Определение Верховного Суда РФ от 19.08.2014 г. № 22-КГ14-8.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Северо-Западного округа</w:t>
      </w:r>
      <w:r w:rsidRPr="003F66F4">
        <w:br/>
        <w:t>от 14.10.2009 г. № А56-</w:t>
      </w:r>
      <w:r w:rsidRPr="003F66F4">
        <w:t xml:space="preserve">58895/2008.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Северо-Западного округа</w:t>
      </w:r>
      <w:r w:rsidRPr="003F66F4">
        <w:br/>
        <w:t xml:space="preserve">от 27.07.2010 г. по делу № А56-54790/2009. 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Северо-Западного округа</w:t>
      </w:r>
      <w:r w:rsidRPr="003F66F4">
        <w:br/>
        <w:t xml:space="preserve">от 01.10.2009 г. № А05-249/2009.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</w:t>
      </w:r>
      <w:r w:rsidRPr="003F66F4">
        <w:t xml:space="preserve"> арбитражного суда Северо-Западного округа</w:t>
      </w:r>
      <w:r w:rsidRPr="003F66F4">
        <w:br/>
        <w:t xml:space="preserve">от 11.02.2010 г. № Ф07-34/2010 по делу № А26-3936/2009.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Определение Санкт-Петербургского городского суда</w:t>
      </w:r>
      <w:r w:rsidRPr="003F66F4">
        <w:br/>
        <w:t xml:space="preserve">от 28.03.2011 г. № 4217.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Северо-Западного округа </w:t>
      </w:r>
      <w:r w:rsidRPr="003F66F4">
        <w:br/>
      </w:r>
      <w:r w:rsidRPr="003F66F4">
        <w:t xml:space="preserve">от 03.03.2011 г. № Ф07-627/2011 по делу № А13-3444/2010.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Северо-Западного округа от 22.04.2011 г. № Ф07-2248/11 по делу № А56-64154/2009.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Северо-Западного округа</w:t>
      </w:r>
      <w:r w:rsidRPr="003F66F4">
        <w:br/>
      </w:r>
      <w:r w:rsidRPr="003F66F4">
        <w:lastRenderedPageBreak/>
        <w:t>от</w:t>
      </w:r>
      <w:r w:rsidRPr="003F66F4">
        <w:t xml:space="preserve"> 8.04.2010 г. N Ф07-2737/2010 по делу N А21-7536/2009.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Северо-Западного округа </w:t>
      </w:r>
      <w:r w:rsidRPr="003F66F4">
        <w:br/>
        <w:t xml:space="preserve">от 15.05.2009 г. № А21-1262/2008. 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Северо-Западного округа </w:t>
      </w:r>
      <w:r w:rsidRPr="003F66F4">
        <w:br/>
        <w:t>от 03.03.2011 г. № Ф07-6</w:t>
      </w:r>
      <w:r w:rsidRPr="003F66F4">
        <w:t xml:space="preserve">27/2011 по делу № А13-3444/2010.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Восточно-Сибирского округа от 14.07.2009 г. № А33-12751/2008.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Федерального арбитражного суда Дальневосточного округа</w:t>
      </w:r>
      <w:r w:rsidRPr="003F66F4">
        <w:br/>
        <w:t>от 14.08.2009 г. № Ф03-3860/2009.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</w:t>
      </w:r>
      <w:r w:rsidRPr="003F66F4">
        <w:t xml:space="preserve">е Федерального арбитражного суда Северо-Кавказского округа от 28.05.2008 г. № Ф08-2838/2008.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Уральского округа </w:t>
      </w:r>
      <w:r w:rsidRPr="003F66F4">
        <w:br/>
        <w:t xml:space="preserve">от 07.07.2008 г. № Ф09-4249/08-С5.   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Определение Высшего Арбитражного Суда РФ от 25.12.2008 г. №</w:t>
      </w:r>
      <w:r w:rsidRPr="003F66F4">
        <w:t xml:space="preserve"> 16263/08.   </w:t>
      </w:r>
    </w:p>
    <w:p w:rsidR="00337E63" w:rsidRPr="003F66F4" w:rsidRDefault="00206260" w:rsidP="003F66F4">
      <w:pPr>
        <w:ind w:right="140" w:firstLine="567"/>
        <w:jc w:val="both"/>
      </w:pPr>
      <w:r w:rsidRPr="003F66F4">
        <w:t xml:space="preserve">Постановление Федерального арбитражного суда Московского округа от 10.04.2008 г. № КГ-А40/2224-08. </w:t>
      </w:r>
    </w:p>
    <w:p w:rsidR="00337E63" w:rsidRPr="003F66F4" w:rsidRDefault="00206260" w:rsidP="003F66F4">
      <w:pPr>
        <w:ind w:right="140" w:firstLine="567"/>
        <w:jc w:val="both"/>
      </w:pPr>
      <w:r w:rsidRPr="003F66F4">
        <w:t>Постановление ФАС Московского округа от 21.05. 2007 г. № КГ-А40/3293-07.</w:t>
      </w:r>
    </w:p>
    <w:p w:rsidR="00337E63" w:rsidRDefault="00206260" w:rsidP="003F66F4">
      <w:pPr>
        <w:ind w:right="140" w:firstLine="567"/>
        <w:jc w:val="both"/>
      </w:pPr>
      <w:r w:rsidRPr="003F66F4">
        <w:rPr>
          <w:rStyle w:val="link"/>
          <w:color w:val="000000"/>
        </w:rPr>
        <w:t>Постановление</w:t>
      </w:r>
      <w:r w:rsidRPr="003F66F4">
        <w:t xml:space="preserve"> ФАС Центрального округа от 15.10.2002 г. № А54-1185/02-</w:t>
      </w:r>
      <w:r w:rsidRPr="003F66F4">
        <w:t>С9.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"/>
        </w:rPr>
        <w:t>Апелляционное определение Верховного суда Республики Татарстан от 21.08.2014 г. по делу № 33-11514/2014.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"/>
        </w:rPr>
        <w:t>Апелляционное определение Вологодского областного суда от 20.08.2014 г.                            № 33-3439/2014.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6"/>
        </w:rPr>
        <w:t>Апелляционное определение Ростов</w:t>
      </w:r>
      <w:r w:rsidRPr="003F66F4">
        <w:rPr>
          <w:rStyle w:val="blk6"/>
        </w:rPr>
        <w:t>ского областного суда от 09.06.2016 г. по делу № 33-9531/2016.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6"/>
        </w:rPr>
        <w:t>Апелляционное определение Верховного суда Республики Карелия от 03.06.2016 г. по делу № 33-2119/2016.</w:t>
      </w:r>
    </w:p>
    <w:p w:rsidR="00337E63" w:rsidRDefault="00206260" w:rsidP="003F66F4">
      <w:pPr>
        <w:ind w:right="140" w:firstLine="567"/>
        <w:jc w:val="both"/>
      </w:pPr>
      <w:r w:rsidRPr="003F66F4">
        <w:rPr>
          <w:rStyle w:val="blk6"/>
        </w:rPr>
        <w:t xml:space="preserve">Апелляционное определение Псковского областного суда от 31.05.2016 г. по делу № </w:t>
      </w:r>
      <w:r w:rsidRPr="003F66F4">
        <w:rPr>
          <w:rStyle w:val="blk6"/>
        </w:rPr>
        <w:t>33-880/2016.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6"/>
        </w:rPr>
        <w:t>Постановление Арбитражного суда Северо-Западного округа от 01.02.2016 г. по делу № А56-16819/2014.</w:t>
      </w:r>
    </w:p>
    <w:p w:rsidR="00337E63" w:rsidRPr="003F66F4" w:rsidRDefault="00206260" w:rsidP="003F66F4">
      <w:pPr>
        <w:ind w:right="140" w:firstLine="567"/>
        <w:jc w:val="both"/>
      </w:pPr>
      <w:r w:rsidRPr="003F66F4">
        <w:rPr>
          <w:rStyle w:val="blk6"/>
        </w:rPr>
        <w:t>Постановление Арбитражного суда Московского округа от 06.07.2016 № Ф05-7223/2016 по делу № А41-43749/15.</w:t>
      </w:r>
    </w:p>
    <w:p w:rsidR="00337E63" w:rsidRDefault="00337E63">
      <w:pPr>
        <w:pStyle w:val="ad"/>
        <w:tabs>
          <w:tab w:val="left" w:pos="851"/>
        </w:tabs>
        <w:spacing w:line="240" w:lineRule="auto"/>
        <w:ind w:right="140" w:firstLine="851"/>
        <w:rPr>
          <w:sz w:val="24"/>
          <w:szCs w:val="24"/>
        </w:rPr>
      </w:pPr>
    </w:p>
    <w:p w:rsidR="00337E63" w:rsidRDefault="00206260">
      <w:pPr>
        <w:pStyle w:val="ad"/>
        <w:tabs>
          <w:tab w:val="left" w:pos="851"/>
        </w:tabs>
        <w:spacing w:line="240" w:lineRule="auto"/>
        <w:ind w:right="140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9.5. Интернет-ресурсы</w:t>
      </w:r>
    </w:p>
    <w:p w:rsidR="00337E63" w:rsidRDefault="00206260" w:rsidP="003F66F4">
      <w:pPr>
        <w:pStyle w:val="ad"/>
        <w:tabs>
          <w:tab w:val="left" w:pos="0"/>
        </w:tabs>
        <w:spacing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Агентство </w:t>
      </w:r>
      <w:r>
        <w:rPr>
          <w:sz w:val="24"/>
          <w:szCs w:val="24"/>
        </w:rPr>
        <w:t>страховых новостей http://www.asn-news.ru/.</w:t>
      </w:r>
    </w:p>
    <w:p w:rsidR="00337E63" w:rsidRDefault="00206260" w:rsidP="003F66F4">
      <w:pPr>
        <w:pStyle w:val="ad"/>
        <w:tabs>
          <w:tab w:val="left" w:pos="0"/>
        </w:tabs>
        <w:spacing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Страхование сегодня http://www.insur-info.ru/.</w:t>
      </w:r>
    </w:p>
    <w:p w:rsidR="00337E63" w:rsidRDefault="00206260" w:rsidP="003F66F4">
      <w:pPr>
        <w:pStyle w:val="ad"/>
        <w:tabs>
          <w:tab w:val="left" w:pos="0"/>
        </w:tabs>
        <w:spacing w:line="240" w:lineRule="auto"/>
        <w:ind w:right="140"/>
        <w:rPr>
          <w:sz w:val="24"/>
          <w:szCs w:val="24"/>
        </w:rPr>
      </w:pPr>
      <w:r>
        <w:rPr>
          <w:sz w:val="24"/>
          <w:szCs w:val="24"/>
        </w:rPr>
        <w:t>Страхование в России http://www.rustrahovka.ru/.</w:t>
      </w:r>
    </w:p>
    <w:p w:rsidR="00337E63" w:rsidRDefault="00206260" w:rsidP="003F66F4">
      <w:pPr>
        <w:pStyle w:val="ad"/>
        <w:tabs>
          <w:tab w:val="left" w:pos="0"/>
        </w:tabs>
        <w:spacing w:line="240" w:lineRule="auto"/>
        <w:ind w:right="140"/>
      </w:pPr>
      <w:r>
        <w:rPr>
          <w:sz w:val="24"/>
          <w:szCs w:val="24"/>
        </w:rPr>
        <w:t>Всё о страховании в России. Новости http://www.allinsurance.ru/News.</w:t>
      </w:r>
    </w:p>
    <w:p w:rsidR="00337E63" w:rsidRDefault="00337E63" w:rsidP="003F66F4">
      <w:pPr>
        <w:pStyle w:val="eceee9"/>
        <w:tabs>
          <w:tab w:val="left" w:pos="0"/>
        </w:tabs>
        <w:ind w:right="140" w:firstLine="567"/>
        <w:jc w:val="both"/>
        <w:rPr>
          <w:rFonts w:eastAsia="SimSun" w:cs="Times New Roman" w:hint="eastAsia"/>
          <w:b/>
        </w:rPr>
      </w:pPr>
    </w:p>
    <w:p w:rsidR="00337E63" w:rsidRDefault="00206260">
      <w:pPr>
        <w:pStyle w:val="eceee9"/>
        <w:tabs>
          <w:tab w:val="left" w:pos="851"/>
        </w:tabs>
        <w:ind w:right="140" w:firstLine="851"/>
        <w:jc w:val="both"/>
        <w:rPr>
          <w:rFonts w:cs="Times New Roman"/>
        </w:rPr>
      </w:pPr>
      <w:r>
        <w:rPr>
          <w:rFonts w:eastAsia="SimSun" w:cs="Times New Roman"/>
          <w:b/>
        </w:rPr>
        <w:t>10. Методические указания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</w:rPr>
        <w:t>Изучение данной дис</w:t>
      </w:r>
      <w:r>
        <w:rPr>
          <w:rFonts w:cs="Times New Roman"/>
        </w:rPr>
        <w:t xml:space="preserve">циплины включает следующие формы занятий: лекции, семинары, реферат, самостоятельную работу и экзамен, завершающие ее изучение. </w:t>
      </w:r>
    </w:p>
    <w:p w:rsidR="00337E63" w:rsidRDefault="00206260">
      <w:pPr>
        <w:pStyle w:val="ad"/>
        <w:tabs>
          <w:tab w:val="left" w:pos="851"/>
        </w:tabs>
        <w:spacing w:line="240" w:lineRule="auto"/>
        <w:ind w:right="140" w:firstLine="851"/>
        <w:rPr>
          <w:sz w:val="24"/>
          <w:szCs w:val="24"/>
        </w:rPr>
      </w:pPr>
      <w:r>
        <w:rPr>
          <w:sz w:val="24"/>
          <w:szCs w:val="24"/>
        </w:rPr>
        <w:t xml:space="preserve">При изучении дисциплины базовыми являются учебники: </w:t>
      </w:r>
    </w:p>
    <w:p w:rsidR="00337E63" w:rsidRDefault="00206260">
      <w:pPr>
        <w:pStyle w:val="ad"/>
        <w:tabs>
          <w:tab w:val="left" w:pos="851"/>
        </w:tabs>
        <w:ind w:right="140" w:firstLine="85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Грачева Е.Ю.,  </w:t>
      </w:r>
      <w:proofErr w:type="spellStart"/>
      <w:r>
        <w:rPr>
          <w:sz w:val="24"/>
          <w:szCs w:val="24"/>
        </w:rPr>
        <w:t>Болтинова</w:t>
      </w:r>
      <w:proofErr w:type="spellEnd"/>
      <w:r>
        <w:rPr>
          <w:sz w:val="24"/>
          <w:szCs w:val="24"/>
        </w:rPr>
        <w:t xml:space="preserve"> О.В.  Правовые основы страхования: учебное посо</w:t>
      </w:r>
      <w:r>
        <w:rPr>
          <w:sz w:val="24"/>
          <w:szCs w:val="24"/>
        </w:rPr>
        <w:t>бие. М., 2015.</w:t>
      </w:r>
    </w:p>
    <w:p w:rsidR="00337E63" w:rsidRDefault="00206260">
      <w:pPr>
        <w:pStyle w:val="ad"/>
        <w:tabs>
          <w:tab w:val="left" w:pos="851"/>
        </w:tabs>
        <w:spacing w:line="240" w:lineRule="auto"/>
        <w:ind w:right="140" w:firstLine="851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Нефёдов Д. В., Ковалевский С.М., Лаптева А.М., Макарова  И.А. Финансовое право / под общ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ед.: Д.В. Нефёдов.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2013.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</w:rPr>
        <w:t>Для успешного прохождения аттестации по дисциплине студент должен изучить основную литературу, перечень которой содер</w:t>
      </w:r>
      <w:r>
        <w:rPr>
          <w:rFonts w:cs="Times New Roman"/>
        </w:rPr>
        <w:t>жится в данной программе. Дополнительная литература изучается студентом для углубленного освоения отдельных тем.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</w:rPr>
        <w:t xml:space="preserve">Лекционный курс является авторским и требует посещение студентом аудиторных </w:t>
      </w:r>
      <w:r>
        <w:rPr>
          <w:rFonts w:cs="Times New Roman"/>
        </w:rPr>
        <w:lastRenderedPageBreak/>
        <w:t xml:space="preserve">лекционных занятий. 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</w:rPr>
        <w:t xml:space="preserve">Семинарские занятия проводятся в соответствии </w:t>
      </w:r>
      <w:r>
        <w:rPr>
          <w:rFonts w:cs="Times New Roman"/>
        </w:rPr>
        <w:t>с тематическим планом. Их целью является углубление знаний студентов по определенным темам, обсуждение актуальных научных и практических проблем, а также отработка умений и навыков работы с нормативными актами и правоприменительными актами. Задания для сем</w:t>
      </w:r>
      <w:r>
        <w:rPr>
          <w:rFonts w:cs="Times New Roman"/>
        </w:rPr>
        <w:t xml:space="preserve">инарских занятий своевременно размещаются в системе LMS. 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</w:rPr>
        <w:t>При подготовке реферата студенту следует ознакомиться с правилами  его выполнения и оценивания результатов, представленными в  п. 6.1. настоящей программы.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r>
        <w:rPr>
          <w:rFonts w:cs="Times New Roman"/>
        </w:rPr>
        <w:t>Задания на экзамен формулируются преподава</w:t>
      </w:r>
      <w:r>
        <w:rPr>
          <w:rFonts w:cs="Times New Roman"/>
        </w:rPr>
        <w:t xml:space="preserve">телем в пределах данной программы курсов с учетом навыков и умений, приобретению которых уделялось особое внимание во время лекционных и семинарских занятий. </w:t>
      </w:r>
    </w:p>
    <w:p w:rsidR="00337E63" w:rsidRDefault="00206260" w:rsidP="003F66F4">
      <w:pPr>
        <w:ind w:right="140" w:firstLine="709"/>
        <w:jc w:val="both"/>
        <w:rPr>
          <w:rFonts w:cs="Times New Roman"/>
        </w:rPr>
      </w:pPr>
      <w:bookmarkStart w:id="4" w:name="_GoBack"/>
      <w:bookmarkEnd w:id="4"/>
      <w:r>
        <w:rPr>
          <w:rFonts w:cs="Times New Roman"/>
        </w:rPr>
        <w:t xml:space="preserve">При подготовке к экзамену студенту следует ознакомиться с правилами  его проведения и оценивания </w:t>
      </w:r>
      <w:r>
        <w:rPr>
          <w:rFonts w:cs="Times New Roman"/>
        </w:rPr>
        <w:t>результатов, представленными в п.6.2. настоящей программы.</w:t>
      </w:r>
    </w:p>
    <w:p w:rsidR="00337E63" w:rsidRDefault="00337E63">
      <w:pPr>
        <w:ind w:right="140"/>
        <w:jc w:val="both"/>
        <w:rPr>
          <w:rFonts w:cs="Times New Roman"/>
        </w:rPr>
      </w:pPr>
    </w:p>
    <w:p w:rsidR="00337E63" w:rsidRDefault="00337E63">
      <w:pPr>
        <w:ind w:right="140"/>
        <w:jc w:val="both"/>
      </w:pPr>
    </w:p>
    <w:sectPr w:rsidR="00337E63">
      <w:pgSz w:w="11906" w:h="16838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66B"/>
    <w:multiLevelType w:val="multilevel"/>
    <w:tmpl w:val="2A58F4D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>
    <w:nsid w:val="2B3A114F"/>
    <w:multiLevelType w:val="multilevel"/>
    <w:tmpl w:val="8E10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0B3849"/>
    <w:multiLevelType w:val="multilevel"/>
    <w:tmpl w:val="109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26568F"/>
    <w:multiLevelType w:val="multilevel"/>
    <w:tmpl w:val="C404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A666045"/>
    <w:multiLevelType w:val="multilevel"/>
    <w:tmpl w:val="FF40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18127D"/>
    <w:multiLevelType w:val="multilevel"/>
    <w:tmpl w:val="DCCC33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63B772C"/>
    <w:multiLevelType w:val="multilevel"/>
    <w:tmpl w:val="432ECAE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63"/>
    <w:rsid w:val="00206260"/>
    <w:rsid w:val="00337E63"/>
    <w:rsid w:val="00355C38"/>
    <w:rsid w:val="003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7"/>
    <w:pPr>
      <w:widowControl w:val="0"/>
      <w:suppressAutoHyphens/>
    </w:pPr>
    <w:rPr>
      <w:rFonts w:ascii="Liberation Serif" w:hAnsi="Liberation Serif" w:cs="Liberation Serif"/>
      <w:color w:val="000000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6F07AA"/>
    <w:pPr>
      <w:keepNext/>
      <w:widowControl/>
      <w:spacing w:before="120" w:after="60"/>
      <w:outlineLvl w:val="1"/>
    </w:pPr>
    <w:rPr>
      <w:rFonts w:ascii="Cambria" w:hAnsi="Cambria" w:cs="Cambria"/>
      <w:b/>
      <w:bCs/>
      <w:i/>
      <w:iCs/>
      <w:color w:val="00000A"/>
      <w:sz w:val="28"/>
      <w:szCs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6F07A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6B6757"/>
  </w:style>
  <w:style w:type="character" w:customStyle="1" w:styleId="WW8Num1z1">
    <w:name w:val="WW8Num1z1"/>
    <w:uiPriority w:val="99"/>
    <w:rsid w:val="006B6757"/>
  </w:style>
  <w:style w:type="character" w:customStyle="1" w:styleId="WW8Num1z2">
    <w:name w:val="WW8Num1z2"/>
    <w:uiPriority w:val="99"/>
    <w:rsid w:val="006B6757"/>
  </w:style>
  <w:style w:type="character" w:customStyle="1" w:styleId="WW8Num1z3">
    <w:name w:val="WW8Num1z3"/>
    <w:uiPriority w:val="99"/>
    <w:rsid w:val="006B6757"/>
  </w:style>
  <w:style w:type="character" w:customStyle="1" w:styleId="WW8Num1z4">
    <w:name w:val="WW8Num1z4"/>
    <w:uiPriority w:val="99"/>
    <w:rsid w:val="006B6757"/>
  </w:style>
  <w:style w:type="character" w:customStyle="1" w:styleId="WW8Num1z5">
    <w:name w:val="WW8Num1z5"/>
    <w:uiPriority w:val="99"/>
    <w:rsid w:val="006B6757"/>
  </w:style>
  <w:style w:type="character" w:customStyle="1" w:styleId="WW8Num1z6">
    <w:name w:val="WW8Num1z6"/>
    <w:uiPriority w:val="99"/>
    <w:rsid w:val="006B6757"/>
  </w:style>
  <w:style w:type="character" w:customStyle="1" w:styleId="WW8Num1z7">
    <w:name w:val="WW8Num1z7"/>
    <w:uiPriority w:val="99"/>
    <w:rsid w:val="006B6757"/>
  </w:style>
  <w:style w:type="character" w:customStyle="1" w:styleId="WW8Num1z8">
    <w:name w:val="WW8Num1z8"/>
    <w:uiPriority w:val="99"/>
    <w:rsid w:val="006B6757"/>
  </w:style>
  <w:style w:type="character" w:customStyle="1" w:styleId="c8edf2e5f0ede5f2-f1f1fbebeae0">
    <w:name w:val="Иc8нedтf2еe5рf0нedеe5тf2-сf1сf1ыfbлebкeaаe0"/>
    <w:uiPriority w:val="99"/>
    <w:rsid w:val="006B6757"/>
    <w:rPr>
      <w:color w:val="0000FF"/>
      <w:u w:val="single" w:color="000000"/>
    </w:rPr>
  </w:style>
  <w:style w:type="character" w:customStyle="1" w:styleId="c2fbe4e5ebe5ede8e5e6e8f0edfbec">
    <w:name w:val="Вc2ыfbдe4еe5лebеe5нedиe8еe5 жe6иe8рf0нedыfbмec"/>
    <w:uiPriority w:val="99"/>
    <w:rsid w:val="006B6757"/>
    <w:rPr>
      <w:b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B6757"/>
  </w:style>
  <w:style w:type="character" w:customStyle="1" w:styleId="srchwrd">
    <w:name w:val="srchwrd"/>
    <w:uiPriority w:val="99"/>
    <w:rsid w:val="006B6757"/>
    <w:rPr>
      <w:rFonts w:cs="Times New Roman"/>
    </w:rPr>
  </w:style>
  <w:style w:type="character" w:customStyle="1" w:styleId="-">
    <w:name w:val="Интернет-ссылка"/>
    <w:uiPriority w:val="99"/>
    <w:rsid w:val="00C62E48"/>
    <w:rPr>
      <w:color w:val="0000FF"/>
      <w:u w:val="single"/>
    </w:rPr>
  </w:style>
  <w:style w:type="character" w:customStyle="1" w:styleId="nowrap">
    <w:name w:val="nowrap"/>
    <w:rsid w:val="00C62E48"/>
    <w:rPr>
      <w:rFonts w:cs="Times New Roman"/>
    </w:rPr>
  </w:style>
  <w:style w:type="character" w:customStyle="1" w:styleId="blk">
    <w:name w:val="blk"/>
    <w:rsid w:val="006F07AA"/>
    <w:rPr>
      <w:rFonts w:cs="Times New Roman"/>
    </w:rPr>
  </w:style>
  <w:style w:type="character" w:customStyle="1" w:styleId="link">
    <w:name w:val="link"/>
    <w:rsid w:val="006F07AA"/>
    <w:rPr>
      <w:color w:val="008000"/>
      <w:u w:val="none"/>
    </w:rPr>
  </w:style>
  <w:style w:type="character" w:customStyle="1" w:styleId="s101">
    <w:name w:val="s_101"/>
    <w:rsid w:val="006F07AA"/>
    <w:rPr>
      <w:b/>
      <w:color w:val="000080"/>
      <w:u w:val="none"/>
    </w:rPr>
  </w:style>
  <w:style w:type="character" w:customStyle="1" w:styleId="blk5">
    <w:name w:val="blk5"/>
    <w:rsid w:val="005B626D"/>
    <w:rPr>
      <w:rFonts w:ascii="Tahoma" w:hAnsi="Tahoma"/>
      <w:sz w:val="16"/>
    </w:rPr>
  </w:style>
  <w:style w:type="character" w:customStyle="1" w:styleId="blk6">
    <w:name w:val="blk6"/>
    <w:rsid w:val="005B626D"/>
  </w:style>
  <w:style w:type="character" w:customStyle="1" w:styleId="doctitle1">
    <w:name w:val="doctitle1"/>
    <w:rsid w:val="005B626D"/>
    <w:rPr>
      <w:rFonts w:ascii="Arial" w:hAnsi="Arial"/>
      <w:sz w:val="18"/>
    </w:rPr>
  </w:style>
  <w:style w:type="character" w:customStyle="1" w:styleId="ListLabel1">
    <w:name w:val="ListLabel 1"/>
    <w:rsid w:val="006B6757"/>
    <w:rPr>
      <w:rFonts w:cs="Times New Roman"/>
      <w:sz w:val="24"/>
    </w:rPr>
  </w:style>
  <w:style w:type="character" w:customStyle="1" w:styleId="ListLabel2">
    <w:name w:val="ListLabel 2"/>
    <w:rsid w:val="006B6757"/>
    <w:rPr>
      <w:sz w:val="24"/>
    </w:rPr>
  </w:style>
  <w:style w:type="character" w:customStyle="1" w:styleId="ListLabel3">
    <w:name w:val="ListLabel 3"/>
    <w:rsid w:val="006B6757"/>
    <w:rPr>
      <w:sz w:val="24"/>
    </w:rPr>
  </w:style>
  <w:style w:type="character" w:customStyle="1" w:styleId="a3">
    <w:name w:val="Выделение жирным"/>
    <w:rsid w:val="006B6757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217B39"/>
    <w:rPr>
      <w:rFonts w:ascii="Tahoma" w:hAnsi="Tahoma" w:cs="Mangal"/>
      <w:color w:val="000000"/>
      <w:sz w:val="16"/>
      <w:szCs w:val="14"/>
      <w:lang w:bidi="hi-IN"/>
    </w:rPr>
  </w:style>
  <w:style w:type="character" w:customStyle="1" w:styleId="ListLabel4">
    <w:name w:val="ListLabel 4"/>
    <w:rPr>
      <w:sz w:val="24"/>
    </w:rPr>
  </w:style>
  <w:style w:type="character" w:customStyle="1" w:styleId="a5">
    <w:name w:val="Исходный текст"/>
    <w:rPr>
      <w:rFonts w:ascii="Times New Roman" w:eastAsia="Liberation Mono" w:hAnsi="Times New Roman" w:cs="Liberation Mono"/>
      <w:sz w:val="24"/>
      <w:szCs w:val="24"/>
    </w:rPr>
  </w:style>
  <w:style w:type="character" w:customStyle="1" w:styleId="a6">
    <w:name w:val="Нумерация строк"/>
    <w:rPr>
      <w:rFonts w:ascii="Times New Roman" w:hAnsi="Times New Roman"/>
      <w:b w:val="0"/>
      <w:bCs w:val="0"/>
      <w:sz w:val="24"/>
      <w:szCs w:val="24"/>
    </w:rPr>
  </w:style>
  <w:style w:type="paragraph" w:customStyle="1" w:styleId="a7">
    <w:name w:val="Заголовок"/>
    <w:basedOn w:val="a"/>
    <w:next w:val="a8"/>
    <w:rsid w:val="006B67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B6757"/>
    <w:pPr>
      <w:spacing w:after="140" w:line="288" w:lineRule="auto"/>
    </w:pPr>
  </w:style>
  <w:style w:type="paragraph" w:styleId="a9">
    <w:name w:val="List"/>
    <w:basedOn w:val="a8"/>
    <w:rsid w:val="006B6757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6B6757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6B6757"/>
    <w:pPr>
      <w:suppressLineNumbers/>
      <w:spacing w:before="120" w:after="120"/>
    </w:pPr>
    <w:rPr>
      <w:rFonts w:cs="Mangal"/>
      <w:i/>
      <w:iCs/>
    </w:rPr>
  </w:style>
  <w:style w:type="paragraph" w:customStyle="1" w:styleId="c7e0e3eeebeee2eeea">
    <w:name w:val="Зc7аe0гe3оeeлebоeeвe2оeeкea"/>
    <w:basedOn w:val="a"/>
    <w:uiPriority w:val="99"/>
    <w:rsid w:val="006B675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B6757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B6757"/>
  </w:style>
  <w:style w:type="paragraph" w:customStyle="1" w:styleId="cde0e7e2e0ede8e5">
    <w:name w:val="Нcdаe0зe7вe2аe0нedиe8еe5"/>
    <w:basedOn w:val="a"/>
    <w:uiPriority w:val="99"/>
    <w:rsid w:val="006B6757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B6757"/>
    <w:pPr>
      <w:suppressLineNumbers/>
    </w:pPr>
  </w:style>
  <w:style w:type="paragraph" w:customStyle="1" w:styleId="c1e5e7e8edf2e5f0e2e0ebe02">
    <w:name w:val="Бc1еe5зe7 иe8нedтf2еe5рf0вe2аe0лebаe02"/>
    <w:uiPriority w:val="99"/>
    <w:rsid w:val="006B6757"/>
    <w:pPr>
      <w:suppressAutoHyphens/>
    </w:pPr>
    <w:rPr>
      <w:rFonts w:cs="Calibri"/>
      <w:color w:val="000000"/>
      <w:sz w:val="22"/>
      <w:szCs w:val="22"/>
      <w:lang w:eastAsia="zh-CN" w:bidi="hi-IN"/>
    </w:rPr>
  </w:style>
  <w:style w:type="paragraph" w:customStyle="1" w:styleId="c1e5e7e8edf2e5f0e2e0ebe0">
    <w:name w:val="Бc1еe5зe7 иe8нedтf2еe5рf0вe2аe0лebаe0"/>
    <w:uiPriority w:val="99"/>
    <w:rsid w:val="006B6757"/>
    <w:pPr>
      <w:suppressAutoHyphens/>
      <w:ind w:firstLine="720"/>
      <w:jc w:val="both"/>
      <w:textAlignment w:val="baseline"/>
    </w:pPr>
    <w:rPr>
      <w:rFonts w:ascii="Times New Roman" w:hAnsi="Times New Roman"/>
      <w:color w:val="000000"/>
      <w:sz w:val="28"/>
      <w:szCs w:val="28"/>
      <w:lang w:eastAsia="zh-CN" w:bidi="hi-IN"/>
    </w:rPr>
  </w:style>
  <w:style w:type="paragraph" w:customStyle="1" w:styleId="c1e5e7e8edf2e5f0e2e0ebe01">
    <w:name w:val="Бc1еe5зe7 иe8нedтf2еe5рf0вe2аe0лebаe01"/>
    <w:uiPriority w:val="99"/>
    <w:rsid w:val="006B6757"/>
    <w:pPr>
      <w:suppressAutoHyphens/>
      <w:textAlignment w:val="baseline"/>
    </w:pPr>
    <w:rPr>
      <w:rFonts w:cs="Calibri"/>
      <w:color w:val="000000"/>
      <w:sz w:val="22"/>
      <w:szCs w:val="22"/>
      <w:lang w:eastAsia="zh-CN" w:bidi="hi-IN"/>
    </w:rPr>
  </w:style>
  <w:style w:type="paragraph" w:customStyle="1" w:styleId="cef2e2e5f2">
    <w:name w:val="Оceтf2вe2еe5тf2"/>
    <w:basedOn w:val="a"/>
    <w:uiPriority w:val="99"/>
    <w:rsid w:val="006B6757"/>
    <w:pPr>
      <w:ind w:firstLine="567"/>
    </w:pPr>
    <w:rPr>
      <w:rFonts w:ascii="Cambria" w:hAnsi="Cambria" w:cs="Cambria"/>
    </w:rPr>
  </w:style>
  <w:style w:type="paragraph" w:customStyle="1" w:styleId="Default">
    <w:name w:val="Default"/>
    <w:uiPriority w:val="99"/>
    <w:rsid w:val="006B6757"/>
    <w:pPr>
      <w:suppressAutoHyphens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eceee9">
    <w:name w:val="мecоeeйe9"/>
    <w:basedOn w:val="a"/>
    <w:uiPriority w:val="99"/>
    <w:rsid w:val="006B6757"/>
    <w:rPr>
      <w:lang w:bidi="ar-SA"/>
    </w:rPr>
  </w:style>
  <w:style w:type="paragraph" w:customStyle="1" w:styleId="Normal1">
    <w:name w:val="Normal1"/>
    <w:uiPriority w:val="99"/>
    <w:rsid w:val="006B6757"/>
    <w:pPr>
      <w:widowControl w:val="0"/>
      <w:suppressAutoHyphens/>
      <w:spacing w:line="300" w:lineRule="auto"/>
      <w:ind w:firstLine="720"/>
      <w:jc w:val="both"/>
      <w:textAlignment w:val="baseline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Style">
    <w:name w:val="Style"/>
    <w:uiPriority w:val="99"/>
    <w:rsid w:val="006B6757"/>
    <w:pPr>
      <w:widowControl w:val="0"/>
      <w:suppressAutoHyphens/>
      <w:textAlignment w:val="baseline"/>
    </w:pPr>
    <w:rPr>
      <w:rFonts w:ascii="Times New Roman" w:hAnsi="Times New Roman"/>
      <w:color w:val="000000"/>
      <w:sz w:val="24"/>
      <w:szCs w:val="24"/>
      <w:lang w:bidi="hi-IN"/>
    </w:rPr>
  </w:style>
  <w:style w:type="paragraph" w:customStyle="1" w:styleId="cff0e8e6e0f2fbe9e2ebe5e2ee">
    <w:name w:val="Пcfрf0иe8жe6аe0тf2ыfbйe9 вe2лebеe5вe2оee"/>
    <w:basedOn w:val="a"/>
    <w:uiPriority w:val="99"/>
    <w:rsid w:val="006B6757"/>
    <w:rPr>
      <w:rFonts w:ascii="Arial" w:hAnsi="Arial" w:cs="Arial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B6757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6B6757"/>
    <w:pPr>
      <w:jc w:val="center"/>
    </w:pPr>
    <w:rPr>
      <w:b/>
      <w:bCs/>
    </w:rPr>
  </w:style>
  <w:style w:type="paragraph" w:customStyle="1" w:styleId="ad">
    <w:name w:val="мой"/>
    <w:basedOn w:val="a"/>
    <w:rsid w:val="00C62E48"/>
    <w:pPr>
      <w:widowControl/>
      <w:spacing w:line="360" w:lineRule="auto"/>
      <w:ind w:firstLine="567"/>
      <w:jc w:val="both"/>
    </w:pPr>
    <w:rPr>
      <w:rFonts w:ascii="Times New Roman" w:hAnsi="Times New Roman" w:cs="Times New Roman"/>
      <w:color w:val="00000A"/>
      <w:sz w:val="22"/>
      <w:szCs w:val="22"/>
      <w:lang w:eastAsia="zh-CN" w:bidi="ar-SA"/>
    </w:rPr>
  </w:style>
  <w:style w:type="paragraph" w:customStyle="1" w:styleId="ae">
    <w:name w:val="ͮ𬠫"/>
    <w:basedOn w:val="a"/>
    <w:rsid w:val="00C62E48"/>
    <w:pPr>
      <w:widowControl/>
      <w:ind w:firstLine="397"/>
      <w:jc w:val="both"/>
    </w:pPr>
    <w:rPr>
      <w:rFonts w:ascii="Times New Roman" w:hAnsi="Times New Roman" w:cs="Times New Roman"/>
      <w:color w:val="00000A"/>
      <w:sz w:val="20"/>
      <w:szCs w:val="20"/>
      <w:lang w:eastAsia="zh-CN" w:bidi="ar-SA"/>
    </w:rPr>
  </w:style>
  <w:style w:type="paragraph" w:styleId="af">
    <w:name w:val="List Paragraph"/>
    <w:basedOn w:val="a"/>
    <w:uiPriority w:val="34"/>
    <w:qFormat/>
    <w:rsid w:val="005B626D"/>
    <w:pPr>
      <w:widowControl/>
      <w:ind w:left="720"/>
      <w:contextualSpacing/>
    </w:pPr>
    <w:rPr>
      <w:rFonts w:ascii="Times New Roman" w:hAnsi="Times New Roman" w:cs="Times New Roman"/>
      <w:b/>
      <w:bCs/>
      <w:color w:val="00000A"/>
      <w:sz w:val="26"/>
      <w:szCs w:val="26"/>
      <w:lang w:eastAsia="zh-CN" w:bidi="ar-SA"/>
    </w:rPr>
  </w:style>
  <w:style w:type="paragraph" w:styleId="af0">
    <w:name w:val="Balloon Text"/>
    <w:basedOn w:val="a"/>
    <w:uiPriority w:val="99"/>
    <w:semiHidden/>
    <w:unhideWhenUsed/>
    <w:rsid w:val="00217B3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57"/>
    <w:pPr>
      <w:widowControl w:val="0"/>
      <w:suppressAutoHyphens/>
    </w:pPr>
    <w:rPr>
      <w:rFonts w:ascii="Liberation Serif" w:hAnsi="Liberation Serif" w:cs="Liberation Serif"/>
      <w:color w:val="000000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6F07AA"/>
    <w:pPr>
      <w:keepNext/>
      <w:widowControl/>
      <w:spacing w:before="120" w:after="60"/>
      <w:outlineLvl w:val="1"/>
    </w:pPr>
    <w:rPr>
      <w:rFonts w:ascii="Cambria" w:hAnsi="Cambria" w:cs="Cambria"/>
      <w:b/>
      <w:bCs/>
      <w:i/>
      <w:iCs/>
      <w:color w:val="00000A"/>
      <w:sz w:val="28"/>
      <w:szCs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6F07AA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6B6757"/>
  </w:style>
  <w:style w:type="character" w:customStyle="1" w:styleId="WW8Num1z1">
    <w:name w:val="WW8Num1z1"/>
    <w:uiPriority w:val="99"/>
    <w:rsid w:val="006B6757"/>
  </w:style>
  <w:style w:type="character" w:customStyle="1" w:styleId="WW8Num1z2">
    <w:name w:val="WW8Num1z2"/>
    <w:uiPriority w:val="99"/>
    <w:rsid w:val="006B6757"/>
  </w:style>
  <w:style w:type="character" w:customStyle="1" w:styleId="WW8Num1z3">
    <w:name w:val="WW8Num1z3"/>
    <w:uiPriority w:val="99"/>
    <w:rsid w:val="006B6757"/>
  </w:style>
  <w:style w:type="character" w:customStyle="1" w:styleId="WW8Num1z4">
    <w:name w:val="WW8Num1z4"/>
    <w:uiPriority w:val="99"/>
    <w:rsid w:val="006B6757"/>
  </w:style>
  <w:style w:type="character" w:customStyle="1" w:styleId="WW8Num1z5">
    <w:name w:val="WW8Num1z5"/>
    <w:uiPriority w:val="99"/>
    <w:rsid w:val="006B6757"/>
  </w:style>
  <w:style w:type="character" w:customStyle="1" w:styleId="WW8Num1z6">
    <w:name w:val="WW8Num1z6"/>
    <w:uiPriority w:val="99"/>
    <w:rsid w:val="006B6757"/>
  </w:style>
  <w:style w:type="character" w:customStyle="1" w:styleId="WW8Num1z7">
    <w:name w:val="WW8Num1z7"/>
    <w:uiPriority w:val="99"/>
    <w:rsid w:val="006B6757"/>
  </w:style>
  <w:style w:type="character" w:customStyle="1" w:styleId="WW8Num1z8">
    <w:name w:val="WW8Num1z8"/>
    <w:uiPriority w:val="99"/>
    <w:rsid w:val="006B6757"/>
  </w:style>
  <w:style w:type="character" w:customStyle="1" w:styleId="c8edf2e5f0ede5f2-f1f1fbebeae0">
    <w:name w:val="Иc8нedтf2еe5рf0нedеe5тf2-сf1сf1ыfbлebкeaаe0"/>
    <w:uiPriority w:val="99"/>
    <w:rsid w:val="006B6757"/>
    <w:rPr>
      <w:color w:val="0000FF"/>
      <w:u w:val="single" w:color="000000"/>
    </w:rPr>
  </w:style>
  <w:style w:type="character" w:customStyle="1" w:styleId="c2fbe4e5ebe5ede8e5e6e8f0edfbec">
    <w:name w:val="Вc2ыfbдe4еe5лebеe5нedиe8еe5 жe6иe8рf0нedыfbмec"/>
    <w:uiPriority w:val="99"/>
    <w:rsid w:val="006B6757"/>
    <w:rPr>
      <w:b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6B6757"/>
  </w:style>
  <w:style w:type="character" w:customStyle="1" w:styleId="srchwrd">
    <w:name w:val="srchwrd"/>
    <w:uiPriority w:val="99"/>
    <w:rsid w:val="006B6757"/>
    <w:rPr>
      <w:rFonts w:cs="Times New Roman"/>
    </w:rPr>
  </w:style>
  <w:style w:type="character" w:customStyle="1" w:styleId="-">
    <w:name w:val="Интернет-ссылка"/>
    <w:uiPriority w:val="99"/>
    <w:rsid w:val="00C62E48"/>
    <w:rPr>
      <w:color w:val="0000FF"/>
      <w:u w:val="single"/>
    </w:rPr>
  </w:style>
  <w:style w:type="character" w:customStyle="1" w:styleId="nowrap">
    <w:name w:val="nowrap"/>
    <w:rsid w:val="00C62E48"/>
    <w:rPr>
      <w:rFonts w:cs="Times New Roman"/>
    </w:rPr>
  </w:style>
  <w:style w:type="character" w:customStyle="1" w:styleId="blk">
    <w:name w:val="blk"/>
    <w:rsid w:val="006F07AA"/>
    <w:rPr>
      <w:rFonts w:cs="Times New Roman"/>
    </w:rPr>
  </w:style>
  <w:style w:type="character" w:customStyle="1" w:styleId="link">
    <w:name w:val="link"/>
    <w:rsid w:val="006F07AA"/>
    <w:rPr>
      <w:color w:val="008000"/>
      <w:u w:val="none"/>
    </w:rPr>
  </w:style>
  <w:style w:type="character" w:customStyle="1" w:styleId="s101">
    <w:name w:val="s_101"/>
    <w:rsid w:val="006F07AA"/>
    <w:rPr>
      <w:b/>
      <w:color w:val="000080"/>
      <w:u w:val="none"/>
    </w:rPr>
  </w:style>
  <w:style w:type="character" w:customStyle="1" w:styleId="blk5">
    <w:name w:val="blk5"/>
    <w:rsid w:val="005B626D"/>
    <w:rPr>
      <w:rFonts w:ascii="Tahoma" w:hAnsi="Tahoma"/>
      <w:sz w:val="16"/>
    </w:rPr>
  </w:style>
  <w:style w:type="character" w:customStyle="1" w:styleId="blk6">
    <w:name w:val="blk6"/>
    <w:rsid w:val="005B626D"/>
  </w:style>
  <w:style w:type="character" w:customStyle="1" w:styleId="doctitle1">
    <w:name w:val="doctitle1"/>
    <w:rsid w:val="005B626D"/>
    <w:rPr>
      <w:rFonts w:ascii="Arial" w:hAnsi="Arial"/>
      <w:sz w:val="18"/>
    </w:rPr>
  </w:style>
  <w:style w:type="character" w:customStyle="1" w:styleId="ListLabel1">
    <w:name w:val="ListLabel 1"/>
    <w:rsid w:val="006B6757"/>
    <w:rPr>
      <w:rFonts w:cs="Times New Roman"/>
      <w:sz w:val="24"/>
    </w:rPr>
  </w:style>
  <w:style w:type="character" w:customStyle="1" w:styleId="ListLabel2">
    <w:name w:val="ListLabel 2"/>
    <w:rsid w:val="006B6757"/>
    <w:rPr>
      <w:sz w:val="24"/>
    </w:rPr>
  </w:style>
  <w:style w:type="character" w:customStyle="1" w:styleId="ListLabel3">
    <w:name w:val="ListLabel 3"/>
    <w:rsid w:val="006B6757"/>
    <w:rPr>
      <w:sz w:val="24"/>
    </w:rPr>
  </w:style>
  <w:style w:type="character" w:customStyle="1" w:styleId="a3">
    <w:name w:val="Выделение жирным"/>
    <w:rsid w:val="006B6757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217B39"/>
    <w:rPr>
      <w:rFonts w:ascii="Tahoma" w:hAnsi="Tahoma" w:cs="Mangal"/>
      <w:color w:val="000000"/>
      <w:sz w:val="16"/>
      <w:szCs w:val="14"/>
      <w:lang w:bidi="hi-IN"/>
    </w:rPr>
  </w:style>
  <w:style w:type="character" w:customStyle="1" w:styleId="ListLabel4">
    <w:name w:val="ListLabel 4"/>
    <w:rPr>
      <w:sz w:val="24"/>
    </w:rPr>
  </w:style>
  <w:style w:type="character" w:customStyle="1" w:styleId="a5">
    <w:name w:val="Исходный текст"/>
    <w:rPr>
      <w:rFonts w:ascii="Times New Roman" w:eastAsia="Liberation Mono" w:hAnsi="Times New Roman" w:cs="Liberation Mono"/>
      <w:sz w:val="24"/>
      <w:szCs w:val="24"/>
    </w:rPr>
  </w:style>
  <w:style w:type="character" w:customStyle="1" w:styleId="a6">
    <w:name w:val="Нумерация строк"/>
    <w:rPr>
      <w:rFonts w:ascii="Times New Roman" w:hAnsi="Times New Roman"/>
      <w:b w:val="0"/>
      <w:bCs w:val="0"/>
      <w:sz w:val="24"/>
      <w:szCs w:val="24"/>
    </w:rPr>
  </w:style>
  <w:style w:type="paragraph" w:customStyle="1" w:styleId="a7">
    <w:name w:val="Заголовок"/>
    <w:basedOn w:val="a"/>
    <w:next w:val="a8"/>
    <w:rsid w:val="006B67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B6757"/>
    <w:pPr>
      <w:spacing w:after="140" w:line="288" w:lineRule="auto"/>
    </w:pPr>
  </w:style>
  <w:style w:type="paragraph" w:styleId="a9">
    <w:name w:val="List"/>
    <w:basedOn w:val="a8"/>
    <w:rsid w:val="006B6757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6B6757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6B6757"/>
    <w:pPr>
      <w:suppressLineNumbers/>
      <w:spacing w:before="120" w:after="120"/>
    </w:pPr>
    <w:rPr>
      <w:rFonts w:cs="Mangal"/>
      <w:i/>
      <w:iCs/>
    </w:rPr>
  </w:style>
  <w:style w:type="paragraph" w:customStyle="1" w:styleId="c7e0e3eeebeee2eeea">
    <w:name w:val="Зc7аe0гe3оeeлebоeeвe2оeeкea"/>
    <w:basedOn w:val="a"/>
    <w:uiPriority w:val="99"/>
    <w:rsid w:val="006B6757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B6757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B6757"/>
  </w:style>
  <w:style w:type="paragraph" w:customStyle="1" w:styleId="cde0e7e2e0ede8e5">
    <w:name w:val="Нcdаe0зe7вe2аe0нedиe8еe5"/>
    <w:basedOn w:val="a"/>
    <w:uiPriority w:val="99"/>
    <w:rsid w:val="006B6757"/>
    <w:pPr>
      <w:suppressLineNumbers/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B6757"/>
    <w:pPr>
      <w:suppressLineNumbers/>
    </w:pPr>
  </w:style>
  <w:style w:type="paragraph" w:customStyle="1" w:styleId="c1e5e7e8edf2e5f0e2e0ebe02">
    <w:name w:val="Бc1еe5зe7 иe8нedтf2еe5рf0вe2аe0лebаe02"/>
    <w:uiPriority w:val="99"/>
    <w:rsid w:val="006B6757"/>
    <w:pPr>
      <w:suppressAutoHyphens/>
    </w:pPr>
    <w:rPr>
      <w:rFonts w:cs="Calibri"/>
      <w:color w:val="000000"/>
      <w:sz w:val="22"/>
      <w:szCs w:val="22"/>
      <w:lang w:eastAsia="zh-CN" w:bidi="hi-IN"/>
    </w:rPr>
  </w:style>
  <w:style w:type="paragraph" w:customStyle="1" w:styleId="c1e5e7e8edf2e5f0e2e0ebe0">
    <w:name w:val="Бc1еe5зe7 иe8нedтf2еe5рf0вe2аe0лebаe0"/>
    <w:uiPriority w:val="99"/>
    <w:rsid w:val="006B6757"/>
    <w:pPr>
      <w:suppressAutoHyphens/>
      <w:ind w:firstLine="720"/>
      <w:jc w:val="both"/>
      <w:textAlignment w:val="baseline"/>
    </w:pPr>
    <w:rPr>
      <w:rFonts w:ascii="Times New Roman" w:hAnsi="Times New Roman"/>
      <w:color w:val="000000"/>
      <w:sz w:val="28"/>
      <w:szCs w:val="28"/>
      <w:lang w:eastAsia="zh-CN" w:bidi="hi-IN"/>
    </w:rPr>
  </w:style>
  <w:style w:type="paragraph" w:customStyle="1" w:styleId="c1e5e7e8edf2e5f0e2e0ebe01">
    <w:name w:val="Бc1еe5зe7 иe8нedтf2еe5рf0вe2аe0лebаe01"/>
    <w:uiPriority w:val="99"/>
    <w:rsid w:val="006B6757"/>
    <w:pPr>
      <w:suppressAutoHyphens/>
      <w:textAlignment w:val="baseline"/>
    </w:pPr>
    <w:rPr>
      <w:rFonts w:cs="Calibri"/>
      <w:color w:val="000000"/>
      <w:sz w:val="22"/>
      <w:szCs w:val="22"/>
      <w:lang w:eastAsia="zh-CN" w:bidi="hi-IN"/>
    </w:rPr>
  </w:style>
  <w:style w:type="paragraph" w:customStyle="1" w:styleId="cef2e2e5f2">
    <w:name w:val="Оceтf2вe2еe5тf2"/>
    <w:basedOn w:val="a"/>
    <w:uiPriority w:val="99"/>
    <w:rsid w:val="006B6757"/>
    <w:pPr>
      <w:ind w:firstLine="567"/>
    </w:pPr>
    <w:rPr>
      <w:rFonts w:ascii="Cambria" w:hAnsi="Cambria" w:cs="Cambria"/>
    </w:rPr>
  </w:style>
  <w:style w:type="paragraph" w:customStyle="1" w:styleId="Default">
    <w:name w:val="Default"/>
    <w:uiPriority w:val="99"/>
    <w:rsid w:val="006B6757"/>
    <w:pPr>
      <w:suppressAutoHyphens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eceee9">
    <w:name w:val="мecоeeйe9"/>
    <w:basedOn w:val="a"/>
    <w:uiPriority w:val="99"/>
    <w:rsid w:val="006B6757"/>
    <w:rPr>
      <w:lang w:bidi="ar-SA"/>
    </w:rPr>
  </w:style>
  <w:style w:type="paragraph" w:customStyle="1" w:styleId="Normal1">
    <w:name w:val="Normal1"/>
    <w:uiPriority w:val="99"/>
    <w:rsid w:val="006B6757"/>
    <w:pPr>
      <w:widowControl w:val="0"/>
      <w:suppressAutoHyphens/>
      <w:spacing w:line="300" w:lineRule="auto"/>
      <w:ind w:firstLine="720"/>
      <w:jc w:val="both"/>
      <w:textAlignment w:val="baseline"/>
    </w:pPr>
    <w:rPr>
      <w:rFonts w:ascii="Times New Roman" w:hAnsi="Times New Roman"/>
      <w:color w:val="000000"/>
      <w:sz w:val="24"/>
      <w:szCs w:val="24"/>
      <w:lang w:eastAsia="zh-CN" w:bidi="hi-IN"/>
    </w:rPr>
  </w:style>
  <w:style w:type="paragraph" w:customStyle="1" w:styleId="Style">
    <w:name w:val="Style"/>
    <w:uiPriority w:val="99"/>
    <w:rsid w:val="006B6757"/>
    <w:pPr>
      <w:widowControl w:val="0"/>
      <w:suppressAutoHyphens/>
      <w:textAlignment w:val="baseline"/>
    </w:pPr>
    <w:rPr>
      <w:rFonts w:ascii="Times New Roman" w:hAnsi="Times New Roman"/>
      <w:color w:val="000000"/>
      <w:sz w:val="24"/>
      <w:szCs w:val="24"/>
      <w:lang w:bidi="hi-IN"/>
    </w:rPr>
  </w:style>
  <w:style w:type="paragraph" w:customStyle="1" w:styleId="cff0e8e6e0f2fbe9e2ebe5e2ee">
    <w:name w:val="Пcfрf0иe8жe6аe0тf2ыfbйe9 вe2лebеe5вe2оee"/>
    <w:basedOn w:val="a"/>
    <w:uiPriority w:val="99"/>
    <w:rsid w:val="006B6757"/>
    <w:rPr>
      <w:rFonts w:ascii="Arial" w:hAnsi="Arial" w:cs="Arial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6B6757"/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  <w:rsid w:val="006B6757"/>
    <w:pPr>
      <w:jc w:val="center"/>
    </w:pPr>
    <w:rPr>
      <w:b/>
      <w:bCs/>
    </w:rPr>
  </w:style>
  <w:style w:type="paragraph" w:customStyle="1" w:styleId="ad">
    <w:name w:val="мой"/>
    <w:basedOn w:val="a"/>
    <w:rsid w:val="00C62E48"/>
    <w:pPr>
      <w:widowControl/>
      <w:spacing w:line="360" w:lineRule="auto"/>
      <w:ind w:firstLine="567"/>
      <w:jc w:val="both"/>
    </w:pPr>
    <w:rPr>
      <w:rFonts w:ascii="Times New Roman" w:hAnsi="Times New Roman" w:cs="Times New Roman"/>
      <w:color w:val="00000A"/>
      <w:sz w:val="22"/>
      <w:szCs w:val="22"/>
      <w:lang w:eastAsia="zh-CN" w:bidi="ar-SA"/>
    </w:rPr>
  </w:style>
  <w:style w:type="paragraph" w:customStyle="1" w:styleId="ae">
    <w:name w:val="ͮ𬠫"/>
    <w:basedOn w:val="a"/>
    <w:rsid w:val="00C62E48"/>
    <w:pPr>
      <w:widowControl/>
      <w:ind w:firstLine="397"/>
      <w:jc w:val="both"/>
    </w:pPr>
    <w:rPr>
      <w:rFonts w:ascii="Times New Roman" w:hAnsi="Times New Roman" w:cs="Times New Roman"/>
      <w:color w:val="00000A"/>
      <w:sz w:val="20"/>
      <w:szCs w:val="20"/>
      <w:lang w:eastAsia="zh-CN" w:bidi="ar-SA"/>
    </w:rPr>
  </w:style>
  <w:style w:type="paragraph" w:styleId="af">
    <w:name w:val="List Paragraph"/>
    <w:basedOn w:val="a"/>
    <w:uiPriority w:val="34"/>
    <w:qFormat/>
    <w:rsid w:val="005B626D"/>
    <w:pPr>
      <w:widowControl/>
      <w:ind w:left="720"/>
      <w:contextualSpacing/>
    </w:pPr>
    <w:rPr>
      <w:rFonts w:ascii="Times New Roman" w:hAnsi="Times New Roman" w:cs="Times New Roman"/>
      <w:b/>
      <w:bCs/>
      <w:color w:val="00000A"/>
      <w:sz w:val="26"/>
      <w:szCs w:val="26"/>
      <w:lang w:eastAsia="zh-CN" w:bidi="ar-SA"/>
    </w:rPr>
  </w:style>
  <w:style w:type="paragraph" w:styleId="af0">
    <w:name w:val="Balloon Text"/>
    <w:basedOn w:val="a"/>
    <w:uiPriority w:val="99"/>
    <w:semiHidden/>
    <w:unhideWhenUsed/>
    <w:rsid w:val="00217B3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kil.info/lib/1/128/11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se.ru/org/persons/266585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br.ru/sbrfr/?Prtid=legislation&amp;ch=ITM_387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kil.info/lib/1/126/1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kil.info/lib/1/129/1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6762</Words>
  <Characters>38550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Ковалевский Сергей Михайлович</dc:creator>
  <cp:lastModifiedBy>Алексеева Татьяна Анатольевна</cp:lastModifiedBy>
  <cp:revision>3</cp:revision>
  <dcterms:created xsi:type="dcterms:W3CDTF">2017-04-20T10:14:00Z</dcterms:created>
  <dcterms:modified xsi:type="dcterms:W3CDTF">2017-04-20T10:14:00Z</dcterms:modified>
  <dc:language>ru-RU</dc:language>
</cp:coreProperties>
</file>