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0413F" w14:textId="5AA72408" w:rsidR="006646E7" w:rsidRDefault="00753E7D" w:rsidP="006646E7">
      <w:pPr>
        <w:jc w:val="center"/>
        <w:rPr>
          <w:b/>
        </w:rPr>
      </w:pPr>
      <w:r>
        <w:rPr>
          <w:b/>
        </w:rPr>
        <w:t>О</w:t>
      </w:r>
      <w:r w:rsidRPr="00753E7D">
        <w:rPr>
          <w:b/>
        </w:rPr>
        <w:t xml:space="preserve">ТЧЕТ О ДЕЯТЕЛЬНОСТИ </w:t>
      </w:r>
      <w:r w:rsidR="009E21C3">
        <w:rPr>
          <w:b/>
        </w:rPr>
        <w:t>ЦЕНТРА ПРИКЛАДНЫХ ИССЛЕДОВАНИЙ И РАЗРАБОТОК</w:t>
      </w:r>
      <w:r w:rsidRPr="00753E7D">
        <w:rPr>
          <w:b/>
        </w:rPr>
        <w:t xml:space="preserve"> НИУ ВШЭ – САНКТ-ПЕТЕРБУРГ ЗА 201</w:t>
      </w:r>
      <w:r w:rsidR="00086D18" w:rsidRPr="00086D18">
        <w:rPr>
          <w:b/>
        </w:rPr>
        <w:t>6</w:t>
      </w:r>
      <w:r w:rsidRPr="00753E7D">
        <w:rPr>
          <w:b/>
        </w:rPr>
        <w:t xml:space="preserve"> ГОД</w:t>
      </w:r>
    </w:p>
    <w:p w14:paraId="33A4D51F" w14:textId="77777777" w:rsidR="00D12D69" w:rsidRDefault="00D12D69" w:rsidP="006646E7">
      <w:pPr>
        <w:jc w:val="center"/>
        <w:rPr>
          <w:b/>
        </w:rPr>
      </w:pPr>
    </w:p>
    <w:p w14:paraId="3683FCA2" w14:textId="77777777" w:rsidR="006646E7" w:rsidRDefault="006646E7" w:rsidP="006646E7">
      <w:pPr>
        <w:pStyle w:val="a7"/>
        <w:numPr>
          <w:ilvl w:val="0"/>
          <w:numId w:val="1"/>
        </w:numPr>
        <w:jc w:val="both"/>
        <w:rPr>
          <w:b/>
        </w:rPr>
      </w:pPr>
      <w:r w:rsidRPr="006646E7">
        <w:rPr>
          <w:b/>
        </w:rPr>
        <w:t>Прикладные исследования и экспертно-аналитическая деятельность – стратегическая цель</w:t>
      </w:r>
      <w:r w:rsidR="00753E7D">
        <w:rPr>
          <w:b/>
        </w:rPr>
        <w:t xml:space="preserve"> в контексте Программы развития Кампуса</w:t>
      </w:r>
    </w:p>
    <w:p w14:paraId="007F982A" w14:textId="77777777" w:rsidR="006646E7" w:rsidRDefault="006646E7" w:rsidP="006646E7">
      <w:pPr>
        <w:ind w:left="360"/>
        <w:jc w:val="both"/>
      </w:pPr>
      <w:r w:rsidRPr="006646E7">
        <w:t>Стратегической целью в области прикладных исследований и экспертно-аналитической работы является занятие ведущих позиций в сегменте прикладных исследований, выполняемых по заказу органов власти субъектов федерации и органов местного самоуправления муниципалитетов СЗФО, прежде всего Санкт-Петербурга и Ленинградской области, а также крупных и средних компаний, имеющих штаб-квартиры на территории СЗФО, в следующих сегментах:</w:t>
      </w:r>
    </w:p>
    <w:p w14:paraId="39FD3769" w14:textId="77777777"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социально-экономическое развитие территорий (регионов, городов)</w:t>
      </w:r>
      <w:r>
        <w:t>;</w:t>
      </w:r>
    </w:p>
    <w:p w14:paraId="42437ACE" w14:textId="77777777"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развитие индустриальной инфраструктуры, территориальных кластеров</w:t>
      </w:r>
      <w:r>
        <w:t>;</w:t>
      </w:r>
    </w:p>
    <w:p w14:paraId="31CB16F7" w14:textId="77777777"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рынок труда и образование</w:t>
      </w:r>
      <w:r>
        <w:t>;</w:t>
      </w:r>
    </w:p>
    <w:p w14:paraId="573CCB4F" w14:textId="77777777"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социологические исследования</w:t>
      </w:r>
      <w:r>
        <w:t>.</w:t>
      </w:r>
    </w:p>
    <w:p w14:paraId="52507DC6" w14:textId="77777777" w:rsidR="006646E7" w:rsidRDefault="006646E7" w:rsidP="006646E7">
      <w:pPr>
        <w:ind w:left="284"/>
        <w:jc w:val="both"/>
      </w:pPr>
      <w:r>
        <w:t>Для достижения стратегической цели необходимо ликвидировать следующие стратегически</w:t>
      </w:r>
      <w:r w:rsidR="00753E7D">
        <w:t>е</w:t>
      </w:r>
      <w:r>
        <w:t xml:space="preserve"> разрывы:</w:t>
      </w:r>
    </w:p>
    <w:p w14:paraId="74F5FA3B" w14:textId="77777777" w:rsidR="006646E7" w:rsidRDefault="006646E7" w:rsidP="006646E7">
      <w:pPr>
        <w:ind w:left="1134"/>
        <w:jc w:val="both"/>
      </w:pPr>
      <w:r>
        <w:t>─  о</w:t>
      </w:r>
      <w:r w:rsidRPr="006646E7">
        <w:t>тсутствие систематической целенаправленной работы по выстраиванию отношений с потенциальными заказчиками (как органами власти и управления, так и предприятиями), по участию в тендерах на НИРы, проводимых органами власти и местного самоуправления</w:t>
      </w:r>
      <w:r>
        <w:t>;</w:t>
      </w:r>
    </w:p>
    <w:p w14:paraId="1B8D9974" w14:textId="77777777" w:rsidR="006646E7" w:rsidRDefault="006646E7" w:rsidP="006646E7">
      <w:pPr>
        <w:ind w:left="1134"/>
        <w:jc w:val="both"/>
      </w:pPr>
      <w:r>
        <w:t>─ в</w:t>
      </w:r>
      <w:r w:rsidRPr="006646E7">
        <w:t>ысокий уровень отчислений (30%) по сравнительно небольшим, выполняемым преимущественно индивидуальными исследователями (не командами), контрактам и трудоемкая процедура оформления</w:t>
      </w:r>
      <w:r>
        <w:t>;</w:t>
      </w:r>
    </w:p>
    <w:p w14:paraId="2244BFE6" w14:textId="785EF37D" w:rsidR="006646E7" w:rsidRDefault="006646E7" w:rsidP="006646E7">
      <w:pPr>
        <w:ind w:left="1134"/>
        <w:jc w:val="both"/>
      </w:pPr>
      <w:r>
        <w:t xml:space="preserve">─ </w:t>
      </w:r>
      <w:r w:rsidR="00642259">
        <w:t>о</w:t>
      </w:r>
      <w:r w:rsidRPr="006646E7">
        <w:t>тсутствие компетенций выполнения проектов большого и даже среднего масштаба с привлечением внешних и внутренних субподрядчиков</w:t>
      </w:r>
      <w:r>
        <w:t>.</w:t>
      </w:r>
    </w:p>
    <w:p w14:paraId="42829C58" w14:textId="77777777" w:rsidR="006646E7" w:rsidRDefault="006646E7" w:rsidP="006646E7">
      <w:pPr>
        <w:ind w:left="284"/>
        <w:jc w:val="both"/>
      </w:pPr>
      <w:r>
        <w:t>Достижение стратегической цели предполагается осуществить в несколько этапов:</w:t>
      </w:r>
    </w:p>
    <w:p w14:paraId="27B4A1E1" w14:textId="485C12EC" w:rsidR="006646E7" w:rsidRDefault="006646E7" w:rsidP="00753E7D">
      <w:pPr>
        <w:ind w:left="1134"/>
        <w:jc w:val="both"/>
      </w:pPr>
      <w:r>
        <w:t>─  Н</w:t>
      </w:r>
      <w:r w:rsidRPr="006646E7">
        <w:t xml:space="preserve">а первом этапе (период 2014–2015 гг.) важнейшей задачей </w:t>
      </w:r>
      <w:r w:rsidR="00E04164">
        <w:t xml:space="preserve">стала </w:t>
      </w:r>
      <w:r w:rsidRPr="006646E7">
        <w:t>активизация работы с потенциальными заказчиками НИР — органами власти и местного самоуправления</w:t>
      </w:r>
      <w:r>
        <w:t xml:space="preserve">. </w:t>
      </w:r>
      <w:r w:rsidR="00E04164">
        <w:t>Фактический</w:t>
      </w:r>
      <w:r>
        <w:t xml:space="preserve"> показатель объема выполненных НИР силами НИУ ВШЭ ─ Санкт-Петербург ─ </w:t>
      </w:r>
      <w:r w:rsidR="00FB0FE3">
        <w:t xml:space="preserve">20,65 млн. руб. в 2014 году и 34,08 млн. руб. в 2015 году при плановом значении </w:t>
      </w:r>
      <w:r w:rsidR="00FB0FE3" w:rsidRPr="00FB0FE3">
        <w:t xml:space="preserve">в </w:t>
      </w:r>
      <w:r w:rsidRPr="00FB0FE3">
        <w:t>20 млн руб. в год.</w:t>
      </w:r>
    </w:p>
    <w:p w14:paraId="57B2FA45" w14:textId="77777777" w:rsidR="006646E7" w:rsidRDefault="006646E7" w:rsidP="00753E7D">
      <w:pPr>
        <w:ind w:left="1134"/>
        <w:jc w:val="both"/>
      </w:pPr>
      <w:r>
        <w:t>─ Н</w:t>
      </w:r>
      <w:r w:rsidRPr="006646E7">
        <w:t>а втором</w:t>
      </w:r>
      <w:r w:rsidR="00EF2F7B">
        <w:t xml:space="preserve"> этапе (в</w:t>
      </w:r>
      <w:r w:rsidRPr="006646E7">
        <w:t xml:space="preserve"> среднесрочно</w:t>
      </w:r>
      <w:r w:rsidR="00E04164">
        <w:t xml:space="preserve">м периоде 2016–2018 гг.) основными </w:t>
      </w:r>
      <w:r w:rsidRPr="006646E7">
        <w:t>задач</w:t>
      </w:r>
      <w:r w:rsidR="00E04164">
        <w:t>ами являются</w:t>
      </w:r>
      <w:r w:rsidRPr="006646E7">
        <w:t xml:space="preserve"> существенно</w:t>
      </w:r>
      <w:r w:rsidR="00E04164">
        <w:t>е</w:t>
      </w:r>
      <w:r w:rsidRPr="006646E7">
        <w:t xml:space="preserve"> увеличения объемов выполняемых НИР и развити</w:t>
      </w:r>
      <w:r w:rsidR="00E04164">
        <w:t>е</w:t>
      </w:r>
      <w:r w:rsidRPr="006646E7">
        <w:t xml:space="preserve"> исследовательских команд</w:t>
      </w:r>
      <w:r>
        <w:t>. Целевой показатель объема выполненных НИР силами НИУ ВШЭ ─ Санкт-Петербург ─ 35-50 млн руб. в год.</w:t>
      </w:r>
    </w:p>
    <w:p w14:paraId="0838187D" w14:textId="77777777" w:rsidR="006646E7" w:rsidRDefault="006646E7" w:rsidP="00753E7D">
      <w:pPr>
        <w:ind w:left="1134"/>
        <w:jc w:val="both"/>
      </w:pPr>
      <w:r>
        <w:t xml:space="preserve">─ </w:t>
      </w:r>
      <w:r w:rsidR="00EF2F7B">
        <w:t xml:space="preserve">На третьем этапе (2019 ─ 2020 гг.) предполагается, что  </w:t>
      </w:r>
      <w:r w:rsidRPr="006646E7">
        <w:t xml:space="preserve">НИУ ВШЭ — Санкт-Петербург сможет удвоить к 2020 году объемы проводимых прикладных НИР, </w:t>
      </w:r>
      <w:r w:rsidR="00EF2F7B">
        <w:t>при этом</w:t>
      </w:r>
      <w:r w:rsidRPr="006646E7">
        <w:t xml:space="preserve"> не менее половины</w:t>
      </w:r>
      <w:r w:rsidR="00EF2F7B">
        <w:t xml:space="preserve"> работ будут </w:t>
      </w:r>
      <w:r w:rsidRPr="006646E7">
        <w:t>выполнен</w:t>
      </w:r>
      <w:r w:rsidR="00EF2F7B">
        <w:t>ы</w:t>
      </w:r>
      <w:r w:rsidRPr="006646E7">
        <w:t xml:space="preserve"> </w:t>
      </w:r>
      <w:r w:rsidR="00EF2F7B">
        <w:t>с</w:t>
      </w:r>
      <w:r w:rsidRPr="006646E7">
        <w:t>обственны</w:t>
      </w:r>
      <w:r w:rsidR="00EF2F7B">
        <w:t>ми</w:t>
      </w:r>
      <w:r w:rsidRPr="006646E7">
        <w:t xml:space="preserve"> сил</w:t>
      </w:r>
      <w:r w:rsidR="00EF2F7B">
        <w:t>ами</w:t>
      </w:r>
      <w:r w:rsidRPr="006646E7">
        <w:t>.</w:t>
      </w:r>
    </w:p>
    <w:p w14:paraId="6B102AB4" w14:textId="6DAFFFC3" w:rsidR="00753E7D" w:rsidRDefault="00753E7D"/>
    <w:p w14:paraId="66433D8A" w14:textId="5D88E35C" w:rsidR="006646E7" w:rsidRPr="00753E7D" w:rsidRDefault="00086D18" w:rsidP="00753E7D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Итоги реализации мероприятий </w:t>
      </w:r>
      <w:r w:rsidR="00642259">
        <w:rPr>
          <w:b/>
        </w:rPr>
        <w:t>первого года</w:t>
      </w:r>
      <w:r w:rsidR="00E04164">
        <w:rPr>
          <w:b/>
        </w:rPr>
        <w:t xml:space="preserve"> </w:t>
      </w:r>
      <w:r>
        <w:rPr>
          <w:b/>
        </w:rPr>
        <w:t>второго</w:t>
      </w:r>
      <w:r w:rsidR="00753E7D" w:rsidRPr="00753E7D">
        <w:rPr>
          <w:b/>
        </w:rPr>
        <w:t xml:space="preserve"> этапа </w:t>
      </w:r>
      <w:r w:rsidR="00642259">
        <w:rPr>
          <w:b/>
        </w:rPr>
        <w:t xml:space="preserve">Программы </w:t>
      </w:r>
      <w:r w:rsidR="00753E7D" w:rsidRPr="00753E7D">
        <w:rPr>
          <w:b/>
        </w:rPr>
        <w:t>по достижению стратегическ</w:t>
      </w:r>
      <w:r w:rsidR="00642259">
        <w:rPr>
          <w:b/>
        </w:rPr>
        <w:t>их</w:t>
      </w:r>
      <w:r w:rsidR="00753E7D" w:rsidRPr="00753E7D">
        <w:rPr>
          <w:b/>
        </w:rPr>
        <w:t xml:space="preserve"> цел</w:t>
      </w:r>
      <w:r w:rsidR="00642259">
        <w:rPr>
          <w:b/>
        </w:rPr>
        <w:t>ей</w:t>
      </w:r>
      <w:r w:rsidR="00753E7D" w:rsidRPr="00753E7D">
        <w:rPr>
          <w:b/>
        </w:rPr>
        <w:t xml:space="preserve"> </w:t>
      </w:r>
      <w:r w:rsidR="00642259">
        <w:rPr>
          <w:b/>
        </w:rPr>
        <w:t>в сфере прикладных исследований</w:t>
      </w:r>
      <w:r w:rsidR="00753E7D" w:rsidRPr="00753E7D">
        <w:rPr>
          <w:b/>
        </w:rPr>
        <w:t xml:space="preserve"> </w:t>
      </w:r>
    </w:p>
    <w:p w14:paraId="3C9CC49B" w14:textId="77777777" w:rsidR="00E04164" w:rsidRDefault="00E04164" w:rsidP="00753E7D">
      <w:pPr>
        <w:ind w:left="360"/>
        <w:jc w:val="both"/>
      </w:pPr>
      <w:r>
        <w:t>Важнейшие задачи, которые будут реализованы на</w:t>
      </w:r>
      <w:r w:rsidR="00086D18">
        <w:t xml:space="preserve"> второ</w:t>
      </w:r>
      <w:r>
        <w:t>м</w:t>
      </w:r>
      <w:r w:rsidR="00533BED" w:rsidRPr="00533BED">
        <w:t xml:space="preserve"> этап</w:t>
      </w:r>
      <w:r>
        <w:t>е</w:t>
      </w:r>
      <w:r w:rsidR="00533BED" w:rsidRPr="00533BED">
        <w:t xml:space="preserve"> развития (</w:t>
      </w:r>
      <w:r w:rsidR="00086D18">
        <w:t>2016 г.</w:t>
      </w:r>
      <w:r>
        <w:t xml:space="preserve"> ─ 2018 г.</w:t>
      </w:r>
      <w:r w:rsidR="00533BED" w:rsidRPr="00533BED">
        <w:t>) –</w:t>
      </w:r>
      <w:r>
        <w:t xml:space="preserve"> </w:t>
      </w:r>
      <w:r w:rsidRPr="00E04164">
        <w:t>существенно</w:t>
      </w:r>
      <w:r>
        <w:t>е</w:t>
      </w:r>
      <w:r w:rsidRPr="00E04164">
        <w:t xml:space="preserve"> увеличени</w:t>
      </w:r>
      <w:r>
        <w:t>е</w:t>
      </w:r>
      <w:r w:rsidRPr="00E04164">
        <w:t xml:space="preserve"> объемов выполняемых НИР</w:t>
      </w:r>
      <w:r w:rsidR="00EF0BAE">
        <w:t>, в том числе собственными силами НИУ ВШЭ ─ Санкт-Петербург,</w:t>
      </w:r>
      <w:r w:rsidRPr="00E04164">
        <w:t xml:space="preserve"> и развити</w:t>
      </w:r>
      <w:r>
        <w:t>е</w:t>
      </w:r>
      <w:r w:rsidRPr="00E04164">
        <w:t xml:space="preserve"> исследовательских команд. </w:t>
      </w:r>
    </w:p>
    <w:p w14:paraId="652F303E" w14:textId="3C59FF8F" w:rsidR="00533BED" w:rsidRPr="00F96C7E" w:rsidRDefault="00533BED" w:rsidP="00753E7D">
      <w:pPr>
        <w:ind w:left="360"/>
        <w:jc w:val="both"/>
        <w:rPr>
          <w:b/>
          <w:i/>
        </w:rPr>
      </w:pPr>
      <w:r w:rsidRPr="00F96C7E">
        <w:rPr>
          <w:b/>
          <w:i/>
        </w:rPr>
        <w:t xml:space="preserve">Основные мероприятия, </w:t>
      </w:r>
      <w:r w:rsidR="00642259">
        <w:rPr>
          <w:b/>
          <w:i/>
        </w:rPr>
        <w:t xml:space="preserve">запланированные к </w:t>
      </w:r>
      <w:r w:rsidR="00E04164">
        <w:rPr>
          <w:b/>
          <w:i/>
        </w:rPr>
        <w:t>реализ</w:t>
      </w:r>
      <w:r w:rsidR="00642259">
        <w:rPr>
          <w:b/>
          <w:i/>
        </w:rPr>
        <w:t>ации</w:t>
      </w:r>
      <w:r w:rsidR="00E04164">
        <w:rPr>
          <w:b/>
          <w:i/>
        </w:rPr>
        <w:t xml:space="preserve"> в </w:t>
      </w:r>
      <w:r w:rsidR="00C5679B" w:rsidRPr="00F96C7E">
        <w:rPr>
          <w:b/>
          <w:i/>
        </w:rPr>
        <w:t>201</w:t>
      </w:r>
      <w:r w:rsidR="00E04164">
        <w:rPr>
          <w:b/>
          <w:i/>
        </w:rPr>
        <w:t>6</w:t>
      </w:r>
      <w:r w:rsidR="009E3B3A">
        <w:rPr>
          <w:b/>
          <w:i/>
        </w:rPr>
        <w:t>г.</w:t>
      </w:r>
      <w:r w:rsidRPr="00F96C7E">
        <w:rPr>
          <w:b/>
          <w:i/>
        </w:rPr>
        <w:t>:</w:t>
      </w:r>
    </w:p>
    <w:p w14:paraId="5E5AB4BB" w14:textId="77777777" w:rsidR="00F96C7E" w:rsidRDefault="00F96C7E" w:rsidP="00F96C7E">
      <w:pPr>
        <w:ind w:left="993"/>
        <w:jc w:val="both"/>
      </w:pPr>
      <w:r>
        <w:t xml:space="preserve">─ продвижение НИУ ВШЭ ─ Санкт-Петербург на региональном рынке экспертных и аналитических услуг во взаимодействии с деловыми СМИ региона; </w:t>
      </w:r>
    </w:p>
    <w:p w14:paraId="58D44D96" w14:textId="77777777" w:rsidR="00C5679B" w:rsidRDefault="00533BED" w:rsidP="00533BED">
      <w:pPr>
        <w:ind w:left="993"/>
        <w:jc w:val="both"/>
      </w:pPr>
      <w:r>
        <w:t xml:space="preserve">─ </w:t>
      </w:r>
      <w:r w:rsidR="00C5679B">
        <w:t>осуществление на постоянной основе м</w:t>
      </w:r>
      <w:r w:rsidR="00C5679B" w:rsidRPr="00C5679B">
        <w:t>ониторинг</w:t>
      </w:r>
      <w:r w:rsidR="00C5679B">
        <w:t>а закупок</w:t>
      </w:r>
      <w:r w:rsidR="00C5679B" w:rsidRPr="00C5679B">
        <w:t xml:space="preserve">, проводимых </w:t>
      </w:r>
      <w:r w:rsidR="00C5679B">
        <w:t>государственными и муниципальными органами власти</w:t>
      </w:r>
      <w:r w:rsidR="00C5679B" w:rsidRPr="00C5679B">
        <w:t>, корпоративным сектором</w:t>
      </w:r>
      <w:r w:rsidR="00C5679B">
        <w:t>;</w:t>
      </w:r>
    </w:p>
    <w:p w14:paraId="63B163A8" w14:textId="1F747752" w:rsidR="00533BED" w:rsidRDefault="00C5679B" w:rsidP="00533BED">
      <w:pPr>
        <w:ind w:left="993"/>
        <w:jc w:val="both"/>
      </w:pPr>
      <w:r>
        <w:t xml:space="preserve">─ </w:t>
      </w:r>
      <w:r w:rsidR="00533BED">
        <w:t>о</w:t>
      </w:r>
      <w:r>
        <w:t>беспечение</w:t>
      </w:r>
      <w:r w:rsidR="00533BED" w:rsidRPr="00533BED">
        <w:t xml:space="preserve"> активн</w:t>
      </w:r>
      <w:r>
        <w:t>ого</w:t>
      </w:r>
      <w:r w:rsidR="00533BED" w:rsidRPr="00533BED">
        <w:t xml:space="preserve"> участи</w:t>
      </w:r>
      <w:r>
        <w:t>я в</w:t>
      </w:r>
      <w:r w:rsidR="00533BED" w:rsidRPr="00533BED">
        <w:t xml:space="preserve"> </w:t>
      </w:r>
      <w:r w:rsidRPr="00C5679B">
        <w:t>закуп</w:t>
      </w:r>
      <w:r>
        <w:t>ках</w:t>
      </w:r>
      <w:r w:rsidRPr="00C5679B">
        <w:t xml:space="preserve">, проводимых государственными и муниципальными органами власти, корпоративным сектором </w:t>
      </w:r>
      <w:r w:rsidR="00533BED" w:rsidRPr="00533BED">
        <w:t>(</w:t>
      </w:r>
      <w:r w:rsidR="00642259">
        <w:t>более</w:t>
      </w:r>
      <w:r w:rsidR="00533BED" w:rsidRPr="00533BED">
        <w:t xml:space="preserve"> 20 заявок в год)</w:t>
      </w:r>
      <w:r w:rsidR="00533BED">
        <w:t>;</w:t>
      </w:r>
    </w:p>
    <w:p w14:paraId="27492103" w14:textId="20BD521A" w:rsidR="00C5679B" w:rsidRDefault="00C5679B" w:rsidP="00533BED">
      <w:pPr>
        <w:ind w:left="993"/>
        <w:jc w:val="both"/>
      </w:pPr>
      <w:r>
        <w:t>─ а</w:t>
      </w:r>
      <w:r w:rsidRPr="00C5679B">
        <w:t xml:space="preserve">ктуализация «продуктовой линейки» возможных НИР и </w:t>
      </w:r>
      <w:r>
        <w:t xml:space="preserve">осуществление </w:t>
      </w:r>
      <w:r w:rsidR="00533BED">
        <w:t>р</w:t>
      </w:r>
      <w:r w:rsidR="00533BED" w:rsidRPr="00533BED">
        <w:t>ассылк</w:t>
      </w:r>
      <w:r>
        <w:t>и</w:t>
      </w:r>
      <w:r w:rsidR="00533BED" w:rsidRPr="00533BED">
        <w:t xml:space="preserve"> адресных предложений руководителям про</w:t>
      </w:r>
      <w:r>
        <w:t xml:space="preserve">фильных </w:t>
      </w:r>
      <w:r w:rsidR="00642259">
        <w:t>органов власти</w:t>
      </w:r>
      <w:r>
        <w:t>;</w:t>
      </w:r>
    </w:p>
    <w:p w14:paraId="3B844908" w14:textId="77777777" w:rsidR="00F96C7E" w:rsidRDefault="00F96C7E" w:rsidP="00F96C7E">
      <w:pPr>
        <w:ind w:left="993"/>
        <w:jc w:val="both"/>
      </w:pPr>
      <w:r>
        <w:t>─ ведение деятельности по углублению партнерских отношений с региональными исполнительными органами государственной власти и закреплению последних в виде соглашений о сотрудничестве;</w:t>
      </w:r>
    </w:p>
    <w:p w14:paraId="5CF282AF" w14:textId="77777777" w:rsidR="00533BED" w:rsidRDefault="00C5679B" w:rsidP="00533BED">
      <w:pPr>
        <w:ind w:left="993"/>
        <w:jc w:val="both"/>
      </w:pPr>
      <w:r>
        <w:t>─ о</w:t>
      </w:r>
      <w:r w:rsidRPr="00C5679B">
        <w:t xml:space="preserve">рганизация рабочих встреч с участием первых лиц потенциальных заказчиков, презентация возможностей кампуса в сфере </w:t>
      </w:r>
      <w:r>
        <w:t>прикладных исследований</w:t>
      </w:r>
      <w:r w:rsidRPr="00C5679B">
        <w:t xml:space="preserve"> и </w:t>
      </w:r>
      <w:r>
        <w:t>экспертно-аналитической деятельности,</w:t>
      </w:r>
      <w:r w:rsidRPr="00C5679B">
        <w:t xml:space="preserve"> </w:t>
      </w:r>
      <w:r w:rsidR="00533BED" w:rsidRPr="00533BED">
        <w:t>личны</w:t>
      </w:r>
      <w:r w:rsidR="00F96C7E">
        <w:t>х</w:t>
      </w:r>
      <w:r w:rsidR="00533BED" w:rsidRPr="00533BED">
        <w:t xml:space="preserve"> встреч с </w:t>
      </w:r>
      <w:r w:rsidR="00533BED">
        <w:t>лицами, принимающими решения;</w:t>
      </w:r>
    </w:p>
    <w:p w14:paraId="5E8C580D" w14:textId="77777777" w:rsidR="00C5679B" w:rsidRDefault="00C5679B" w:rsidP="00C5679B">
      <w:pPr>
        <w:ind w:left="993"/>
        <w:jc w:val="both"/>
      </w:pPr>
      <w:r>
        <w:t>─ обеспечение у</w:t>
      </w:r>
      <w:r w:rsidRPr="00533BED">
        <w:t>частие экспертов НИУ ВШЭ Санкт-Петербург в тематических конференциях и круглых столах</w:t>
      </w:r>
      <w:r>
        <w:t>, проводимых в регионе;</w:t>
      </w:r>
    </w:p>
    <w:p w14:paraId="491ADAD1" w14:textId="0F9D81E9" w:rsidR="00C5679B" w:rsidRDefault="00C5679B" w:rsidP="00533BED">
      <w:pPr>
        <w:ind w:left="993"/>
        <w:jc w:val="both"/>
      </w:pPr>
      <w:r>
        <w:t xml:space="preserve">─ </w:t>
      </w:r>
      <w:r w:rsidR="00F96C7E">
        <w:t>ведение</w:t>
      </w:r>
      <w:r>
        <w:t xml:space="preserve"> работ</w:t>
      </w:r>
      <w:r w:rsidR="00F96C7E">
        <w:t>ы</w:t>
      </w:r>
      <w:r>
        <w:t xml:space="preserve"> по </w:t>
      </w:r>
      <w:r w:rsidRPr="00C5679B">
        <w:t>полно</w:t>
      </w:r>
      <w:r>
        <w:t xml:space="preserve">му </w:t>
      </w:r>
      <w:r w:rsidRPr="00C5679B">
        <w:t>сопровождени</w:t>
      </w:r>
      <w:r>
        <w:t>ю подаваемых заявок и</w:t>
      </w:r>
      <w:r w:rsidRPr="00C5679B">
        <w:t xml:space="preserve"> заключаемых контрактов на прикладные НИР и консультационные услуги</w:t>
      </w:r>
      <w:r w:rsidR="00F96C7E">
        <w:t>;</w:t>
      </w:r>
    </w:p>
    <w:p w14:paraId="26495394" w14:textId="77777777" w:rsidR="00F96C7E" w:rsidRDefault="00F96C7E" w:rsidP="00533BED">
      <w:pPr>
        <w:ind w:left="993"/>
        <w:jc w:val="both"/>
      </w:pPr>
      <w:r>
        <w:t>─ п</w:t>
      </w:r>
      <w:r w:rsidRPr="00F96C7E">
        <w:t>одготовка презентационных и аналитических материалов для руководства кампуса</w:t>
      </w:r>
      <w:r>
        <w:t>;</w:t>
      </w:r>
    </w:p>
    <w:p w14:paraId="66180B76" w14:textId="40732EB0" w:rsidR="009E3B3A" w:rsidRDefault="00F96C7E" w:rsidP="009E3B3A">
      <w:pPr>
        <w:ind w:left="993"/>
        <w:jc w:val="both"/>
      </w:pPr>
      <w:r>
        <w:t>─ р</w:t>
      </w:r>
      <w:r w:rsidRPr="00F96C7E">
        <w:t>еализация исследовательских проектов</w:t>
      </w:r>
      <w:r w:rsidR="006772B6">
        <w:t>.</w:t>
      </w:r>
    </w:p>
    <w:p w14:paraId="437C9EA2" w14:textId="72095805" w:rsidR="00C5679B" w:rsidRPr="00F96C7E" w:rsidRDefault="006772B6" w:rsidP="00C5679B">
      <w:pPr>
        <w:ind w:left="426"/>
        <w:jc w:val="both"/>
        <w:rPr>
          <w:b/>
          <w:i/>
        </w:rPr>
      </w:pPr>
      <w:r>
        <w:rPr>
          <w:b/>
          <w:i/>
        </w:rPr>
        <w:t xml:space="preserve">Реализованные ЦПИР </w:t>
      </w:r>
      <w:r w:rsidR="00C5679B" w:rsidRPr="00F96C7E">
        <w:rPr>
          <w:b/>
          <w:i/>
        </w:rPr>
        <w:t xml:space="preserve"> мероприяти</w:t>
      </w:r>
      <w:r>
        <w:rPr>
          <w:b/>
          <w:i/>
        </w:rPr>
        <w:t>я</w:t>
      </w:r>
      <w:r w:rsidR="00C5679B" w:rsidRPr="00F96C7E">
        <w:rPr>
          <w:b/>
          <w:i/>
        </w:rPr>
        <w:t xml:space="preserve"> в 201</w:t>
      </w:r>
      <w:r w:rsidR="009E3B3A">
        <w:rPr>
          <w:b/>
          <w:i/>
        </w:rPr>
        <w:t>6</w:t>
      </w:r>
      <w:r w:rsidR="00C5679B" w:rsidRPr="00F96C7E">
        <w:rPr>
          <w:b/>
          <w:i/>
        </w:rPr>
        <w:t xml:space="preserve"> г</w:t>
      </w:r>
      <w:r>
        <w:rPr>
          <w:b/>
          <w:i/>
        </w:rPr>
        <w:t>оду</w:t>
      </w:r>
      <w:r w:rsidR="00C5679B" w:rsidRPr="00F96C7E">
        <w:rPr>
          <w:b/>
          <w:i/>
        </w:rPr>
        <w:t>:</w:t>
      </w:r>
    </w:p>
    <w:p w14:paraId="1EDE94DB" w14:textId="2BA54A92" w:rsidR="00F96C7E" w:rsidRDefault="00F96C7E" w:rsidP="00F96C7E">
      <w:pPr>
        <w:ind w:left="993"/>
        <w:jc w:val="both"/>
      </w:pPr>
      <w:r>
        <w:t>─ С</w:t>
      </w:r>
      <w:r w:rsidRPr="00C5679B">
        <w:t xml:space="preserve">овместно с деловым изданием Эксперт Северо-Запад </w:t>
      </w:r>
      <w:r w:rsidR="009E3B3A">
        <w:t xml:space="preserve">реализован проект </w:t>
      </w:r>
      <w:r w:rsidR="006772B6">
        <w:t xml:space="preserve">по </w:t>
      </w:r>
      <w:r w:rsidR="009E3B3A">
        <w:t>исследовани</w:t>
      </w:r>
      <w:r w:rsidR="006772B6">
        <w:t>ю</w:t>
      </w:r>
      <w:r w:rsidR="009E3B3A">
        <w:t xml:space="preserve"> </w:t>
      </w:r>
      <w:r w:rsidR="009E3B3A" w:rsidRPr="009E3B3A">
        <w:t>отдельных аспектов социально-экономического развития регионов Северо-Западного Федерального округа</w:t>
      </w:r>
      <w:r w:rsidR="009E3B3A">
        <w:t xml:space="preserve">, в рамках которого было подготовлено </w:t>
      </w:r>
      <w:r w:rsidR="00FB0FE3" w:rsidRPr="00FB0FE3">
        <w:t>10</w:t>
      </w:r>
      <w:r w:rsidR="009E3B3A" w:rsidRPr="00FB0FE3">
        <w:t xml:space="preserve"> публикаций</w:t>
      </w:r>
      <w:r w:rsidR="009E3B3A">
        <w:t xml:space="preserve"> экспертов НИУ ВШЭ ─ Санкт-Петербург, а также обеспечено участие экспертов НИУ ВШЭ ─ Санкт-Петербург </w:t>
      </w:r>
      <w:r w:rsidR="006772B6">
        <w:t xml:space="preserve">в конференциях и круглых столах, организованных </w:t>
      </w:r>
      <w:r w:rsidR="009E3B3A">
        <w:t>«Эксперт</w:t>
      </w:r>
      <w:r w:rsidR="006772B6">
        <w:t xml:space="preserve"> Северо-Запад</w:t>
      </w:r>
      <w:r w:rsidR="009E3B3A">
        <w:t>».</w:t>
      </w:r>
    </w:p>
    <w:p w14:paraId="5C014D87" w14:textId="27EC63C1" w:rsidR="00F96C7E" w:rsidRDefault="00F96C7E" w:rsidP="00F96C7E">
      <w:pPr>
        <w:ind w:left="993"/>
        <w:jc w:val="both"/>
      </w:pPr>
      <w:r>
        <w:lastRenderedPageBreak/>
        <w:t xml:space="preserve">─ </w:t>
      </w:r>
      <w:r w:rsidRPr="00F96C7E">
        <w:t>Обеспечено участие</w:t>
      </w:r>
      <w:r>
        <w:t xml:space="preserve"> НИУ ВШЭ ─ Санкт-Петербург</w:t>
      </w:r>
      <w:r w:rsidRPr="00F96C7E">
        <w:t xml:space="preserve"> более чем </w:t>
      </w:r>
      <w:r w:rsidRPr="00AC32D9">
        <w:t>в 20 конкурсных</w:t>
      </w:r>
      <w:r w:rsidRPr="00F96C7E">
        <w:t xml:space="preserve"> процедурах</w:t>
      </w:r>
      <w:r w:rsidR="00AC32D9">
        <w:t xml:space="preserve"> на выполнение прикладных исследований по заказу компаний и органов власти</w:t>
      </w:r>
      <w:r>
        <w:t>;</w:t>
      </w:r>
    </w:p>
    <w:p w14:paraId="3908282F" w14:textId="77777777" w:rsidR="00F96C7E" w:rsidRDefault="00F96C7E" w:rsidP="00F96C7E">
      <w:pPr>
        <w:ind w:left="993"/>
        <w:jc w:val="both"/>
      </w:pPr>
      <w:r>
        <w:t xml:space="preserve">─ </w:t>
      </w:r>
      <w:r w:rsidR="009E3B3A" w:rsidRPr="009E3B3A">
        <w:tab/>
        <w:t>Проведена массовая рассылка в 1 и 2 кварталах 2016 г., информирующая об актуальных компетенция кампуса в сфере разработки ПИРов и экспертно-аналитической деятельности</w:t>
      </w:r>
      <w:r w:rsidR="009E3B3A">
        <w:t>;</w:t>
      </w:r>
    </w:p>
    <w:p w14:paraId="08FA5B62" w14:textId="77777777" w:rsidR="00F96C7E" w:rsidRDefault="00F96C7E" w:rsidP="00F96C7E">
      <w:pPr>
        <w:ind w:left="993"/>
        <w:jc w:val="both"/>
      </w:pPr>
      <w:r>
        <w:t xml:space="preserve">─ </w:t>
      </w:r>
      <w:r w:rsidR="009E3B3A" w:rsidRPr="009E3B3A">
        <w:tab/>
        <w:t>Проведен круглый стол по теме «Опыт реализации прикладных исследований по тематике социально-экономического развития регионов России» в рамках конференции «Образование и мировые города»;</w:t>
      </w:r>
    </w:p>
    <w:p w14:paraId="07907CF2" w14:textId="77777777" w:rsidR="00F96C7E" w:rsidRDefault="00F96C7E" w:rsidP="00F96C7E">
      <w:pPr>
        <w:ind w:left="993"/>
        <w:jc w:val="both"/>
      </w:pPr>
      <w:r>
        <w:t xml:space="preserve">─ </w:t>
      </w:r>
      <w:r w:rsidRPr="00F96C7E">
        <w:t xml:space="preserve">Организовано более </w:t>
      </w:r>
      <w:r w:rsidRPr="00AC32D9">
        <w:t>30 рабочих встреч</w:t>
      </w:r>
      <w:r w:rsidRPr="00F96C7E">
        <w:t>, презентаций</w:t>
      </w:r>
      <w:r>
        <w:t xml:space="preserve"> возможностей НИУ ВШЭ ─ Санкт-Петербург в области прикладных исследований и экспертно-аналитической деятельности;</w:t>
      </w:r>
    </w:p>
    <w:p w14:paraId="4D16082F" w14:textId="6C98045D" w:rsidR="00F96C7E" w:rsidRDefault="0065781B" w:rsidP="00F96C7E">
      <w:pPr>
        <w:ind w:left="993"/>
        <w:jc w:val="both"/>
      </w:pPr>
      <w:r>
        <w:t>─ Подготовлены презентационные и аналитические материалы для руководства кампуса с целью представления НИУ ВШЭ ─ Санкт-Петербург на крупнейших дискуссионных площадках по социально-экономической тематике региона;</w:t>
      </w:r>
    </w:p>
    <w:p w14:paraId="6144DCB9" w14:textId="6A385B86" w:rsidR="009E3B3A" w:rsidRDefault="009E3B3A" w:rsidP="00F96C7E">
      <w:pPr>
        <w:ind w:left="993"/>
        <w:jc w:val="both"/>
      </w:pPr>
      <w:r>
        <w:t>─ Начата подготовка кратких презентационных материалов в форме буклетов, включающих краткое содержание реализованных проектов НИУ ВШЭ ─ Санкт-Петербург в области прикла</w:t>
      </w:r>
      <w:r w:rsidR="00AC32D9">
        <w:t>дных исследований и консалтинга;</w:t>
      </w:r>
    </w:p>
    <w:p w14:paraId="29D48365" w14:textId="77777777" w:rsidR="0065781B" w:rsidRDefault="0065781B" w:rsidP="00F96C7E">
      <w:pPr>
        <w:ind w:left="993"/>
        <w:jc w:val="both"/>
      </w:pPr>
      <w:r>
        <w:t xml:space="preserve">─ </w:t>
      </w:r>
      <w:r w:rsidR="001346E2">
        <w:t xml:space="preserve">Силами ЦПИР совместно с научными подразделениями НИУ ВШЭ ─ Санкт-Петербург успешно </w:t>
      </w:r>
      <w:r w:rsidR="001346E2" w:rsidRPr="001D79C1">
        <w:t xml:space="preserve">реализовано </w:t>
      </w:r>
      <w:r w:rsidR="001D79C1" w:rsidRPr="001D79C1">
        <w:t>12</w:t>
      </w:r>
      <w:r w:rsidR="001346E2" w:rsidRPr="001D79C1">
        <w:t xml:space="preserve"> научно-исследовательских проектов</w:t>
      </w:r>
      <w:r w:rsidR="001346E2">
        <w:t xml:space="preserve"> по заказу исполнительных органов государственной власти и корпоративного сектора.</w:t>
      </w:r>
    </w:p>
    <w:p w14:paraId="58C17987" w14:textId="77777777" w:rsidR="00B778A1" w:rsidRDefault="00B778A1">
      <w:pPr>
        <w:rPr>
          <w:b/>
          <w:i/>
        </w:rPr>
      </w:pPr>
      <w:r>
        <w:rPr>
          <w:b/>
          <w:i/>
        </w:rPr>
        <w:br w:type="page"/>
      </w:r>
    </w:p>
    <w:p w14:paraId="116026F5" w14:textId="273D73FC" w:rsidR="001346E2" w:rsidRPr="001346E2" w:rsidRDefault="001346E2" w:rsidP="001346E2">
      <w:pPr>
        <w:ind w:left="426"/>
        <w:jc w:val="both"/>
        <w:rPr>
          <w:b/>
          <w:i/>
        </w:rPr>
      </w:pPr>
      <w:r w:rsidRPr="001346E2">
        <w:rPr>
          <w:b/>
          <w:i/>
        </w:rPr>
        <w:lastRenderedPageBreak/>
        <w:t>Финансовые результаты деятельности в 201</w:t>
      </w:r>
      <w:r w:rsidR="00EF0BAE">
        <w:rPr>
          <w:b/>
          <w:i/>
        </w:rPr>
        <w:t>6</w:t>
      </w:r>
      <w:r w:rsidRPr="001346E2">
        <w:rPr>
          <w:b/>
          <w:i/>
        </w:rPr>
        <w:t xml:space="preserve"> г.:</w:t>
      </w:r>
    </w:p>
    <w:p w14:paraId="30C34299" w14:textId="4C502A68" w:rsidR="001346E2" w:rsidRDefault="00931189" w:rsidP="001E5CCB">
      <w:pPr>
        <w:ind w:left="-851"/>
        <w:jc w:val="both"/>
      </w:pPr>
      <w:r>
        <w:rPr>
          <w:noProof/>
          <w:lang w:eastAsia="ru-RU"/>
        </w:rPr>
        <w:drawing>
          <wp:inline distT="0" distB="0" distL="0" distR="0" wp14:anchorId="3A77BA16" wp14:editId="4CEE4EC1">
            <wp:extent cx="6081395" cy="4436827"/>
            <wp:effectExtent l="0" t="0" r="146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9D94F7" w14:textId="28BF8484" w:rsidR="0002402E" w:rsidRDefault="00DF7C18" w:rsidP="001E5CCB">
      <w:pPr>
        <w:ind w:left="-851"/>
        <w:jc w:val="both"/>
      </w:pPr>
      <w:r>
        <w:rPr>
          <w:noProof/>
          <w:lang w:eastAsia="ru-RU"/>
        </w:rPr>
        <w:drawing>
          <wp:inline distT="0" distB="0" distL="0" distR="0" wp14:anchorId="564B798B" wp14:editId="234FA998">
            <wp:extent cx="6081824" cy="274320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ACFB8F" w14:textId="40A06BAA" w:rsidR="00D12D69" w:rsidRDefault="00D12D69">
      <w:r>
        <w:br w:type="page"/>
      </w:r>
    </w:p>
    <w:p w14:paraId="654F37EA" w14:textId="77777777" w:rsidR="0002402E" w:rsidRDefault="0002402E"/>
    <w:p w14:paraId="5CBCB960" w14:textId="4FC4201F" w:rsidR="001E5CCB" w:rsidRPr="001F5FB4" w:rsidRDefault="001E5CCB" w:rsidP="001E5CCB">
      <w:pPr>
        <w:ind w:left="426"/>
        <w:jc w:val="both"/>
        <w:rPr>
          <w:b/>
          <w:i/>
        </w:rPr>
      </w:pPr>
      <w:r w:rsidRPr="001F5FB4">
        <w:rPr>
          <w:b/>
          <w:i/>
        </w:rPr>
        <w:t xml:space="preserve">Структура </w:t>
      </w:r>
      <w:r w:rsidR="00EF6BC0" w:rsidRPr="001F5FB4">
        <w:rPr>
          <w:b/>
          <w:i/>
        </w:rPr>
        <w:t xml:space="preserve">полученных </w:t>
      </w:r>
      <w:r w:rsidRPr="001F5FB4">
        <w:rPr>
          <w:b/>
          <w:i/>
        </w:rPr>
        <w:t>доходов от НИР и экспертно-аналитической деятельности</w:t>
      </w:r>
      <w:r w:rsidR="00246420">
        <w:rPr>
          <w:b/>
          <w:i/>
        </w:rPr>
        <w:t>, финансируемых за счет внебюджетных источников</w:t>
      </w:r>
      <w:r w:rsidRPr="001F5FB4">
        <w:rPr>
          <w:b/>
          <w:i/>
        </w:rPr>
        <w:t>:</w:t>
      </w:r>
    </w:p>
    <w:p w14:paraId="4F207B01" w14:textId="3B1BC30F" w:rsidR="001E5CCB" w:rsidRPr="00D12D69" w:rsidRDefault="001306D4" w:rsidP="001E5CCB">
      <w:pPr>
        <w:ind w:left="426"/>
        <w:jc w:val="both"/>
        <w:rPr>
          <w:highlight w:val="yellow"/>
        </w:rPr>
      </w:pPr>
      <w:r w:rsidRPr="00D12D69">
        <w:rPr>
          <w:noProof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37FB7DE0" wp14:editId="6F931FA8">
            <wp:simplePos x="0" y="0"/>
            <wp:positionH relativeFrom="column">
              <wp:posOffset>2864544</wp:posOffset>
            </wp:positionH>
            <wp:positionV relativeFrom="paragraph">
              <wp:posOffset>150184</wp:posOffset>
            </wp:positionV>
            <wp:extent cx="3104707" cy="3338623"/>
            <wp:effectExtent l="0" t="0" r="635" b="1460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D69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4F94B69" wp14:editId="391611B3">
            <wp:simplePos x="0" y="0"/>
            <wp:positionH relativeFrom="column">
              <wp:posOffset>-176530</wp:posOffset>
            </wp:positionH>
            <wp:positionV relativeFrom="paragraph">
              <wp:posOffset>149860</wp:posOffset>
            </wp:positionV>
            <wp:extent cx="2976880" cy="3338195"/>
            <wp:effectExtent l="0" t="0" r="13970" b="1460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BB1E" w14:textId="639F62A9" w:rsidR="00F96C7E" w:rsidRPr="00D12D69" w:rsidRDefault="00F96C7E" w:rsidP="00F96C7E">
      <w:pPr>
        <w:ind w:left="993"/>
        <w:jc w:val="both"/>
        <w:rPr>
          <w:highlight w:val="yellow"/>
        </w:rPr>
      </w:pPr>
    </w:p>
    <w:p w14:paraId="3EE63B00" w14:textId="77F00A3C" w:rsidR="00F96C7E" w:rsidRPr="00D12D69" w:rsidRDefault="00F96C7E" w:rsidP="00C5679B">
      <w:pPr>
        <w:ind w:left="426"/>
        <w:jc w:val="both"/>
        <w:rPr>
          <w:highlight w:val="yellow"/>
        </w:rPr>
      </w:pPr>
    </w:p>
    <w:p w14:paraId="21724552" w14:textId="77777777" w:rsidR="00C5679B" w:rsidRPr="00D12D69" w:rsidRDefault="00C5679B" w:rsidP="00C5679B">
      <w:pPr>
        <w:ind w:left="426"/>
        <w:jc w:val="both"/>
        <w:rPr>
          <w:highlight w:val="yellow"/>
        </w:rPr>
      </w:pPr>
    </w:p>
    <w:p w14:paraId="37DA17DB" w14:textId="77777777" w:rsidR="00C5679B" w:rsidRPr="00D12D69" w:rsidRDefault="00C5679B" w:rsidP="00C5679B">
      <w:pPr>
        <w:ind w:left="426"/>
        <w:jc w:val="both"/>
        <w:rPr>
          <w:highlight w:val="yellow"/>
        </w:rPr>
      </w:pPr>
    </w:p>
    <w:p w14:paraId="44D207D2" w14:textId="77777777" w:rsidR="00C5679B" w:rsidRPr="00D12D69" w:rsidRDefault="00C5679B" w:rsidP="00C5679B">
      <w:pPr>
        <w:ind w:left="284"/>
        <w:jc w:val="both"/>
        <w:rPr>
          <w:highlight w:val="yellow"/>
        </w:rPr>
      </w:pPr>
    </w:p>
    <w:p w14:paraId="4882E645" w14:textId="77777777" w:rsidR="00533BED" w:rsidRPr="00D12D69" w:rsidRDefault="00533BED" w:rsidP="00753E7D">
      <w:pPr>
        <w:ind w:left="360"/>
        <w:jc w:val="both"/>
        <w:rPr>
          <w:highlight w:val="yellow"/>
        </w:rPr>
      </w:pPr>
    </w:p>
    <w:p w14:paraId="60C8BCE1" w14:textId="77777777" w:rsidR="00753E7D" w:rsidRPr="00D12D69" w:rsidRDefault="00753E7D" w:rsidP="00753E7D">
      <w:pPr>
        <w:ind w:left="360"/>
        <w:jc w:val="both"/>
        <w:rPr>
          <w:highlight w:val="yellow"/>
        </w:rPr>
      </w:pPr>
    </w:p>
    <w:p w14:paraId="1002FF73" w14:textId="77777777" w:rsidR="001E5CCB" w:rsidRPr="00D12D69" w:rsidRDefault="001E5CCB" w:rsidP="00753E7D">
      <w:pPr>
        <w:ind w:left="360"/>
        <w:jc w:val="both"/>
        <w:rPr>
          <w:highlight w:val="yellow"/>
        </w:rPr>
      </w:pPr>
    </w:p>
    <w:p w14:paraId="5E0E8DFB" w14:textId="77777777" w:rsidR="001E5CCB" w:rsidRPr="00D12D69" w:rsidRDefault="001E5CCB" w:rsidP="00753E7D">
      <w:pPr>
        <w:ind w:left="360"/>
        <w:jc w:val="both"/>
        <w:rPr>
          <w:highlight w:val="yellow"/>
        </w:rPr>
      </w:pPr>
    </w:p>
    <w:p w14:paraId="6F69C0A7" w14:textId="77777777" w:rsidR="001E5CCB" w:rsidRPr="00D12D69" w:rsidRDefault="001E5CCB" w:rsidP="00753E7D">
      <w:pPr>
        <w:ind w:left="360"/>
        <w:jc w:val="both"/>
        <w:rPr>
          <w:highlight w:val="yellow"/>
        </w:rPr>
      </w:pPr>
    </w:p>
    <w:p w14:paraId="4710CB24" w14:textId="7A95A87D" w:rsidR="001E5CCB" w:rsidRPr="00D12D69" w:rsidRDefault="001E5CCB" w:rsidP="00753E7D">
      <w:pPr>
        <w:ind w:left="360"/>
        <w:jc w:val="both"/>
        <w:rPr>
          <w:highlight w:val="yellow"/>
        </w:rPr>
      </w:pPr>
    </w:p>
    <w:p w14:paraId="2B156C44" w14:textId="77777777" w:rsidR="00056245" w:rsidRPr="00D12D69" w:rsidRDefault="00056245">
      <w:pPr>
        <w:rPr>
          <w:b/>
          <w:i/>
          <w:highlight w:val="yellow"/>
        </w:rPr>
      </w:pPr>
      <w:r w:rsidRPr="00D12D69">
        <w:rPr>
          <w:b/>
          <w:i/>
          <w:highlight w:val="yellow"/>
        </w:rPr>
        <w:br w:type="page"/>
      </w:r>
    </w:p>
    <w:p w14:paraId="6A4E034F" w14:textId="359854B5" w:rsidR="001E5CCB" w:rsidRPr="00D35DA4" w:rsidRDefault="00F67B23" w:rsidP="00D35DA4">
      <w:pPr>
        <w:ind w:left="360"/>
        <w:jc w:val="both"/>
        <w:rPr>
          <w:b/>
          <w:i/>
        </w:rPr>
      </w:pPr>
      <w:r>
        <w:rPr>
          <w:b/>
          <w:i/>
        </w:rPr>
        <w:lastRenderedPageBreak/>
        <w:t>Портфель проектов по прикладным исследованиям и разработкам</w:t>
      </w:r>
      <w:r w:rsidR="001E5CCB" w:rsidRPr="00D35DA4">
        <w:rPr>
          <w:b/>
          <w:i/>
        </w:rPr>
        <w:t xml:space="preserve">, </w:t>
      </w:r>
      <w:r w:rsidR="00DF7C18" w:rsidRPr="00D35DA4">
        <w:rPr>
          <w:b/>
          <w:i/>
        </w:rPr>
        <w:t>реализованны</w:t>
      </w:r>
      <w:r w:rsidR="00E93F4B">
        <w:rPr>
          <w:b/>
          <w:i/>
        </w:rPr>
        <w:t>м</w:t>
      </w:r>
      <w:r w:rsidR="001E5CCB" w:rsidRPr="00D35DA4">
        <w:rPr>
          <w:b/>
          <w:i/>
        </w:rPr>
        <w:t xml:space="preserve"> в 201</w:t>
      </w:r>
      <w:r w:rsidR="00B778A1" w:rsidRPr="00D35DA4">
        <w:rPr>
          <w:b/>
          <w:i/>
        </w:rPr>
        <w:t>6</w:t>
      </w:r>
      <w:r w:rsidR="001E5CCB" w:rsidRPr="00D35DA4">
        <w:rPr>
          <w:b/>
          <w:i/>
        </w:rPr>
        <w:t xml:space="preserve"> г.:</w:t>
      </w:r>
    </w:p>
    <w:tbl>
      <w:tblPr>
        <w:tblW w:w="9080" w:type="dxa"/>
        <w:tblInd w:w="98" w:type="dxa"/>
        <w:tblLook w:val="04A0" w:firstRow="1" w:lastRow="0" w:firstColumn="1" w:lastColumn="0" w:noHBand="0" w:noVBand="1"/>
      </w:tblPr>
      <w:tblGrid>
        <w:gridCol w:w="960"/>
        <w:gridCol w:w="6460"/>
        <w:gridCol w:w="1660"/>
      </w:tblGrid>
      <w:tr w:rsidR="004F574C" w:rsidRPr="00D35DA4" w14:paraId="287D850C" w14:textId="77777777" w:rsidTr="004F574C">
        <w:trPr>
          <w:trHeight w:val="1035"/>
        </w:trPr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3515733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28B0330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исследовательского проекта</w:t>
            </w:r>
          </w:p>
        </w:tc>
        <w:tc>
          <w:tcPr>
            <w:tcW w:w="16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06231B" w14:textId="7DCCD304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выполненных работ в 201</w:t>
            </w:r>
            <w:r w:rsid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г.,</w:t>
            </w:r>
            <w:r w:rsidRP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574C" w:rsidRPr="00D35DA4" w14:paraId="08BEFAFE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265E6B6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A50CDA7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работ "Доработка и актуализация версии Долгосрочной программы развития ОАО "Росгеология" до 2020 года" (2 этап)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8EE4AF9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3 180 000,00</w:t>
            </w:r>
          </w:p>
        </w:tc>
      </w:tr>
      <w:tr w:rsidR="004F574C" w:rsidRPr="00D35DA4" w14:paraId="769D9681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1AF8F28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713C3CD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НИР Исследование отдельных аспектов социально-экономического развития регионов Северо-Западного Федерального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C4B7A3E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4F574C" w:rsidRPr="00D35DA4" w14:paraId="0D70AED1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A3C7FB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43B9811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Актуализация стратегии социально-экономического развития Алтайского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D457A47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3 150 000,0</w:t>
            </w:r>
            <w:bookmarkStart w:id="0" w:name="_GoBack"/>
            <w:bookmarkEnd w:id="0"/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574C" w:rsidRPr="00D35DA4" w14:paraId="1B078457" w14:textId="77777777" w:rsidTr="004F574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6EF442B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41700F6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НИР Модернизация городской системы теплоснабжения с учетом интересов производителей тепла и его непромышленных потребителей (населения)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18CA0F4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710 000,00</w:t>
            </w:r>
          </w:p>
        </w:tc>
      </w:tr>
      <w:tr w:rsidR="004F574C" w:rsidRPr="00D35DA4" w14:paraId="2F8EDDDC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6CACF7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6342B6B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услуг по технологическому аудиту АО «Санкт-Петербургское морское бюро машиностроения Малахит»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A725761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</w:tr>
      <w:tr w:rsidR="004F574C" w:rsidRPr="00D35DA4" w14:paraId="06A2085D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E20E8D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954F197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НИР Услуги по разработке документов стратегического планирования Киришского муниципального 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AC51ACD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4F574C" w:rsidRPr="00D35DA4" w14:paraId="524371EF" w14:textId="77777777" w:rsidTr="004F574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1277BC1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2C355C9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научно-исследовательской работы по теме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BEBC1E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162 005,00</w:t>
            </w:r>
          </w:p>
        </w:tc>
      </w:tr>
      <w:tr w:rsidR="004F574C" w:rsidRPr="00D35DA4" w14:paraId="20FB7F49" w14:textId="77777777" w:rsidTr="004F574C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076D005" w14:textId="77777777" w:rsidR="004F574C" w:rsidRPr="00D35DA4" w:rsidRDefault="004F574C" w:rsidP="00D35DA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916FC66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«Опрос представителей экспертных организаций, представляющих интересы субъектов малого и среднего предпринимательства, по вопросам структурных условий развития пред-предпринимательства в Санкт-Петербурге»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1DDB1D1" w14:textId="77777777" w:rsidR="004F574C" w:rsidRPr="00D35DA4" w:rsidRDefault="004F574C" w:rsidP="00D35DA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74C" w:rsidRPr="00D35DA4" w14:paraId="5661F3D1" w14:textId="77777777" w:rsidTr="004F574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4EDD9F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B990F40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НИР Разработка комплекса моделей для прогнозирования потребности в запасных частях для подвижного состава СПб ГУП "Пассажиравтотранс" на основе анализа эксплуатационной надежности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EAF912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4F574C" w:rsidRPr="00D35DA4" w14:paraId="59CD302D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6D36F52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86260D2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услуг по мониторингу контрольно-надзорной деятельности исполнительных органов государственной власти Санкт-Петербурга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12955CB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F574C" w:rsidRPr="00D35DA4" w14:paraId="7CCF2897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FBE09B0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8866886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мониторинга развития инновационной системы Санкт-Петербурга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764B060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2 250 000,00</w:t>
            </w:r>
          </w:p>
        </w:tc>
      </w:tr>
      <w:tr w:rsidR="004F574C" w:rsidRPr="00D35DA4" w14:paraId="7C8D95B1" w14:textId="77777777" w:rsidTr="004F574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2552144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6EA03A6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НИР: Разработка программы комплексного социально-экономического развития муниципального образования "Город Пикалево" Бокситогорского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A9AB7E4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999 900,00</w:t>
            </w:r>
          </w:p>
        </w:tc>
      </w:tr>
      <w:tr w:rsidR="004F574C" w:rsidRPr="00D35DA4" w14:paraId="2DCEACCA" w14:textId="77777777" w:rsidTr="004F57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EB4AEC5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4A1A4FD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Стратегии развития малого и среднего предпринимательства в Ленинградской области до 2030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8436D8D" w14:textId="77777777" w:rsidR="004F574C" w:rsidRPr="00D35DA4" w:rsidRDefault="004F574C" w:rsidP="00D3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4F574C" w:rsidRPr="004F574C" w14:paraId="2399DEAE" w14:textId="77777777" w:rsidTr="004F574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  <w:hideMark/>
          </w:tcPr>
          <w:p w14:paraId="6F4F70D5" w14:textId="77777777" w:rsidR="004F574C" w:rsidRPr="00D35DA4" w:rsidRDefault="004F574C" w:rsidP="00D35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35DA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5A880FB" w14:textId="77777777" w:rsidR="004F574C" w:rsidRPr="00D35DA4" w:rsidRDefault="004F574C" w:rsidP="00D35DA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C6902B6" w14:textId="4EF1C17B" w:rsidR="004F574C" w:rsidRPr="004F574C" w:rsidRDefault="007F1749" w:rsidP="00D3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19 241 905,00   </w:t>
            </w:r>
          </w:p>
        </w:tc>
      </w:tr>
    </w:tbl>
    <w:p w14:paraId="3ED04C84" w14:textId="77777777" w:rsidR="004F39F8" w:rsidRPr="00753E7D" w:rsidRDefault="004F39F8" w:rsidP="00D35DA4">
      <w:pPr>
        <w:ind w:left="360"/>
        <w:jc w:val="both"/>
      </w:pPr>
    </w:p>
    <w:sectPr w:rsidR="004F39F8" w:rsidRPr="00753E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F800" w14:textId="77777777" w:rsidR="0058464D" w:rsidRDefault="0058464D" w:rsidP="006646E7">
      <w:pPr>
        <w:spacing w:after="0" w:line="240" w:lineRule="auto"/>
      </w:pPr>
      <w:r>
        <w:separator/>
      </w:r>
    </w:p>
  </w:endnote>
  <w:endnote w:type="continuationSeparator" w:id="0">
    <w:p w14:paraId="48897580" w14:textId="77777777" w:rsidR="0058464D" w:rsidRDefault="0058464D" w:rsidP="006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022796"/>
      <w:docPartObj>
        <w:docPartGallery w:val="Page Numbers (Bottom of Page)"/>
        <w:docPartUnique/>
      </w:docPartObj>
    </w:sdtPr>
    <w:sdtEndPr/>
    <w:sdtContent>
      <w:p w14:paraId="10FB42C4" w14:textId="77777777" w:rsidR="006646E7" w:rsidRDefault="00664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4B">
          <w:rPr>
            <w:noProof/>
          </w:rPr>
          <w:t>5</w:t>
        </w:r>
        <w:r>
          <w:fldChar w:fldCharType="end"/>
        </w:r>
      </w:p>
    </w:sdtContent>
  </w:sdt>
  <w:p w14:paraId="123D1347" w14:textId="77777777" w:rsidR="006646E7" w:rsidRDefault="0066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9165" w14:textId="77777777" w:rsidR="0058464D" w:rsidRDefault="0058464D" w:rsidP="006646E7">
      <w:pPr>
        <w:spacing w:after="0" w:line="240" w:lineRule="auto"/>
      </w:pPr>
      <w:r>
        <w:separator/>
      </w:r>
    </w:p>
  </w:footnote>
  <w:footnote w:type="continuationSeparator" w:id="0">
    <w:p w14:paraId="79FAE5D7" w14:textId="77777777" w:rsidR="0058464D" w:rsidRDefault="0058464D" w:rsidP="0066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5C1A"/>
    <w:multiLevelType w:val="hybridMultilevel"/>
    <w:tmpl w:val="8C9A88A6"/>
    <w:lvl w:ilvl="0" w:tplc="BEA0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D"/>
    <w:rsid w:val="00006AFC"/>
    <w:rsid w:val="0002402E"/>
    <w:rsid w:val="00056245"/>
    <w:rsid w:val="00086D18"/>
    <w:rsid w:val="001306D4"/>
    <w:rsid w:val="001346E2"/>
    <w:rsid w:val="001411FB"/>
    <w:rsid w:val="00187D5E"/>
    <w:rsid w:val="001D79C1"/>
    <w:rsid w:val="001E0C0D"/>
    <w:rsid w:val="001E5CCB"/>
    <w:rsid w:val="001F5FB4"/>
    <w:rsid w:val="00222524"/>
    <w:rsid w:val="00246420"/>
    <w:rsid w:val="00333932"/>
    <w:rsid w:val="00367F89"/>
    <w:rsid w:val="00466905"/>
    <w:rsid w:val="004F39F8"/>
    <w:rsid w:val="004F574C"/>
    <w:rsid w:val="00533BED"/>
    <w:rsid w:val="0058464D"/>
    <w:rsid w:val="005A42FD"/>
    <w:rsid w:val="00642259"/>
    <w:rsid w:val="0065781B"/>
    <w:rsid w:val="006646E7"/>
    <w:rsid w:val="006772B6"/>
    <w:rsid w:val="00753E7D"/>
    <w:rsid w:val="00765163"/>
    <w:rsid w:val="007721DB"/>
    <w:rsid w:val="007B3EB3"/>
    <w:rsid w:val="007F1749"/>
    <w:rsid w:val="0081623D"/>
    <w:rsid w:val="00860A20"/>
    <w:rsid w:val="008A6953"/>
    <w:rsid w:val="008A6E69"/>
    <w:rsid w:val="008F3294"/>
    <w:rsid w:val="009139CB"/>
    <w:rsid w:val="00931189"/>
    <w:rsid w:val="00950095"/>
    <w:rsid w:val="009B65F2"/>
    <w:rsid w:val="009E21C3"/>
    <w:rsid w:val="009E3B3A"/>
    <w:rsid w:val="00AC11CC"/>
    <w:rsid w:val="00AC32D9"/>
    <w:rsid w:val="00B1378B"/>
    <w:rsid w:val="00B70962"/>
    <w:rsid w:val="00B778A1"/>
    <w:rsid w:val="00BA302C"/>
    <w:rsid w:val="00C06109"/>
    <w:rsid w:val="00C5679B"/>
    <w:rsid w:val="00C90B3E"/>
    <w:rsid w:val="00D12D69"/>
    <w:rsid w:val="00D35DA4"/>
    <w:rsid w:val="00D37449"/>
    <w:rsid w:val="00D463F5"/>
    <w:rsid w:val="00D6426B"/>
    <w:rsid w:val="00D82863"/>
    <w:rsid w:val="00D87237"/>
    <w:rsid w:val="00DB568F"/>
    <w:rsid w:val="00DE5FC5"/>
    <w:rsid w:val="00DF7C18"/>
    <w:rsid w:val="00E04164"/>
    <w:rsid w:val="00E04E9E"/>
    <w:rsid w:val="00E43B1D"/>
    <w:rsid w:val="00E93F4B"/>
    <w:rsid w:val="00EC1535"/>
    <w:rsid w:val="00EF0BAE"/>
    <w:rsid w:val="00EF2F7B"/>
    <w:rsid w:val="00EF6BC0"/>
    <w:rsid w:val="00F67B23"/>
    <w:rsid w:val="00F7090F"/>
    <w:rsid w:val="00F96C7E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5E1"/>
  <w15:docId w15:val="{6BED2B32-3356-41B6-B022-28CD44E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646E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374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74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7449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4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449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3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elyaev\Desktop\&#1054;&#1090;&#1095;&#1077;&#1090;%20&#1062;&#1055;&#1048;&#1056;%202017_&#1048;&#1090;&#1086;&#1075;%20&#1087;&#1086;%20&#1072;&#1082;&#1090;&#1072;&#1084;\&#1043;&#1088;&#1072;&#1092;&#1080;&#1082;&#1080;%20&#1057;&#1087;&#1088;&#1072;&#1074;&#1082;&#1072;%20&#1086;%20&#1076;&#1086;&#1093;&#1086;&#1076;&#1072;&#1093;%20&#1053;&#1048;&#1056;%202016_&#1087;&#1086;%20&#1072;&#1082;&#1090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elyaev\Desktop\&#1054;&#1090;&#1095;&#1077;&#1090;%20&#1062;&#1055;&#1048;&#1056;%202017_&#1048;&#1090;&#1086;&#1075;%20&#1087;&#1086;%20&#1072;&#1082;&#1090;&#1072;&#1084;\&#1043;&#1088;&#1072;&#1092;&#1080;&#1082;&#1080;%20&#1057;&#1087;&#1088;&#1072;&#1074;&#1082;&#1072;%20&#1086;%20&#1076;&#1086;&#1093;&#1086;&#1076;&#1072;&#1093;%20&#1053;&#1048;&#1056;%202016_f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elyaev\Desktop\&#1054;&#1090;&#1095;&#1077;&#1090;%20&#1062;&#1055;&#1048;&#1056;%202017\&#1043;&#1088;&#1072;&#1092;&#1080;&#1082;&#1080;%20&#1057;&#1087;&#1088;&#1072;&#1074;&#1082;&#1072;%20&#1086;%20&#1076;&#1086;&#1093;&#1086;&#1076;&#1072;&#1093;%20&#1053;&#1048;&#1056;%202016_&#1087;&#1086;%20&#1072;&#1082;&#1090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Доходы</a:t>
            </a:r>
            <a:r>
              <a:rPr lang="ru-RU" sz="1200" baseline="0"/>
              <a:t> от </a:t>
            </a:r>
            <a:r>
              <a:rPr lang="ru-RU" sz="1200"/>
              <a:t>прикладных проектов, выполненных НИУ ВШЭ СПб по заказу ИОГВ и корпоративных клиентов, млн. руб</a:t>
            </a:r>
          </a:p>
        </c:rich>
      </c:tx>
      <c:layout>
        <c:manualLayout>
          <c:xMode val="edge"/>
          <c:yMode val="edge"/>
          <c:x val="0.11044160098135379"/>
          <c:y val="2.8666985188724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23615963113726"/>
          <c:y val="0.1508067762432706"/>
          <c:w val="0.79900746457021787"/>
          <c:h val="0.69600867302493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'[Графики Справка о доходах НИР 2016_по актам.xlsx]План-факт'!$A$35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5.0291092750923104E-3"/>
                  <c:y val="1.181722185971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'[Графики Справка о доходах НИР 2016_по актам.xlsx]План-факт'!$B$33:$G$33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'[Графики Справка о доходах НИР 2016_по актам.xlsx]План-факт'!$B$35:$G$35</c:f>
              <c:numCache>
                <c:formatCode>General</c:formatCode>
                <c:ptCount val="6"/>
                <c:pt idx="3">
                  <c:v>20</c:v>
                </c:pt>
                <c:pt idx="4">
                  <c:v>30</c:v>
                </c:pt>
                <c:pt idx="5">
                  <c:v>43.1</c:v>
                </c:pt>
              </c:numCache>
            </c:numRef>
          </c:val>
        </c:ser>
        <c:ser>
          <c:idx val="1"/>
          <c:order val="1"/>
          <c:tx>
            <c:strRef>
              <c:f>'[Графики Справка о доходах НИР 2016_по актам.xlsx]План-факт'!$A$36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7.1174371372798688E-3"/>
                  <c:y val="-4.0886304123617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24792408066429E-2"/>
                  <c:y val="1.404987550925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'[Графики Справка о доходах НИР 2016_по актам.xlsx]План-факт'!$B$33:$G$33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'[Графики Справка о доходах НИР 2016_по актам.xlsx]План-факт'!$B$36:$G$36</c:f>
              <c:numCache>
                <c:formatCode>General</c:formatCode>
                <c:ptCount val="6"/>
                <c:pt idx="0">
                  <c:v>2.21</c:v>
                </c:pt>
                <c:pt idx="1">
                  <c:v>2.6</c:v>
                </c:pt>
                <c:pt idx="2">
                  <c:v>3.43</c:v>
                </c:pt>
                <c:pt idx="3">
                  <c:v>20.65</c:v>
                </c:pt>
                <c:pt idx="4">
                  <c:v>34.6</c:v>
                </c:pt>
                <c:pt idx="5">
                  <c:v>43.13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750880"/>
        <c:axId val="192473312"/>
      </c:barChart>
      <c:catAx>
        <c:axId val="2387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2473312"/>
        <c:crosses val="autoZero"/>
        <c:auto val="1"/>
        <c:lblAlgn val="ctr"/>
        <c:lblOffset val="100"/>
        <c:noMultiLvlLbl val="0"/>
      </c:catAx>
      <c:valAx>
        <c:axId val="192473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8750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1776598954680627"/>
          <c:y val="0.91209862185002744"/>
          <c:w val="0.16864452975016422"/>
          <c:h val="4.287952718284796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Tahoma" panose="020B0604030504040204" pitchFamily="34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 финансирования прикладных исследований и экспертно-аналитических работ, привлеченный ЦПИР,</a:t>
            </a:r>
            <a:r>
              <a:rPr lang="ru-RU" sz="1200" baseline="0"/>
              <a:t> млн. руб.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 Справка о доходах НИР 2016_fin.xlsx]Тольк ЦПИР'!$A$27</c:f>
              <c:strCache>
                <c:ptCount val="1"/>
                <c:pt idx="0">
                  <c:v>факт (по ДДС)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'[Графики Справка о доходах НИР 2016_fin.xlsx]Тольк ЦПИР'!$B$25:$D$25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'[Графики Справка о доходах НИР 2016_fin.xlsx]Тольк ЦПИР'!$B$27:$D$27</c:f>
              <c:numCache>
                <c:formatCode>General</c:formatCode>
                <c:ptCount val="3"/>
                <c:pt idx="0">
                  <c:v>7.9710000000000001</c:v>
                </c:pt>
                <c:pt idx="1">
                  <c:v>19.114000000000001</c:v>
                </c:pt>
                <c:pt idx="2">
                  <c:v>20.13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47712"/>
        <c:axId val="237748272"/>
      </c:barChart>
      <c:catAx>
        <c:axId val="2377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7748272"/>
        <c:crosses val="autoZero"/>
        <c:auto val="1"/>
        <c:lblAlgn val="ctr"/>
        <c:lblOffset val="100"/>
        <c:noMultiLvlLbl val="0"/>
      </c:catAx>
      <c:valAx>
        <c:axId val="237748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7747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2016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047309711286088"/>
          <c:y val="0.18615968319873194"/>
          <c:w val="0.64105278924405251"/>
          <c:h val="0.5961778745699396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2358705161854767E-2"/>
                  <c:y val="-4.4347477398658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23,06 37%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143985126859142"/>
                  <c:y val="-5.57637066200058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19,24 31%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35783027121611E-2"/>
                  <c:y val="-3.1352435112277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19,73 32%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'[Графики Справка о доходах НИР 2016_по актам.xlsx]План-факт'!$A$42:$A$44</c:f>
              <c:strCache>
                <c:ptCount val="3"/>
                <c:pt idx="0">
                  <c:v>ИДПО</c:v>
                </c:pt>
                <c:pt idx="1">
                  <c:v>ЦПИР</c:v>
                </c:pt>
                <c:pt idx="2">
                  <c:v>Научные гранты</c:v>
                </c:pt>
              </c:strCache>
            </c:strRef>
          </c:cat>
          <c:val>
            <c:numRef>
              <c:f>'[Графики Справка о доходах НИР 2016_по актам.xlsx]План-факт'!$B$42:$B$44</c:f>
              <c:numCache>
                <c:formatCode>_(* #,##0.00_);_(* \(#,##0.00\);_(* "-"??_);_(@_)</c:formatCode>
                <c:ptCount val="3"/>
                <c:pt idx="0">
                  <c:v>23061744.940000001</c:v>
                </c:pt>
                <c:pt idx="1">
                  <c:v>19241905</c:v>
                </c:pt>
                <c:pt idx="2">
                  <c:v>19778673.719999999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ru-RU" b="1" dirty="0" smtClean="0"/>
              <a:t>2015 г.</a:t>
            </a:r>
            <a:endParaRPr lang="ru-RU" b="1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smtClean="0"/>
                      <a:t>16,81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39%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348378190134001E-3"/>
                  <c:y val="4.7031811280228101E-3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 smtClean="0"/>
                      <a:t>17,17</a:t>
                    </a:r>
                  </a:p>
                  <a:p>
                    <a:r>
                      <a:rPr lang="en-US" sz="1200" dirty="0" smtClean="0"/>
                      <a:t> </a:t>
                    </a:r>
                    <a:r>
                      <a:rPr lang="en-US" sz="1200" dirty="0"/>
                      <a:t>39%</a:t>
                    </a:r>
                    <a:endParaRPr lang="en-US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smtClean="0"/>
                      <a:t>9,58</a:t>
                    </a:r>
                  </a:p>
                  <a:p>
                    <a:r>
                      <a:rPr lang="en-US" sz="1200" smtClean="0"/>
                      <a:t> </a:t>
                    </a:r>
                    <a:r>
                      <a:rPr lang="en-US" sz="1200"/>
                      <a:t>22%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'2015'!$A$3:$A$5</c:f>
              <c:strCache>
                <c:ptCount val="3"/>
                <c:pt idx="0">
                  <c:v>ЦПИР</c:v>
                </c:pt>
                <c:pt idx="1">
                  <c:v>ИДПО</c:v>
                </c:pt>
                <c:pt idx="2">
                  <c:v>Научные гранты</c:v>
                </c:pt>
              </c:strCache>
            </c:strRef>
          </c:cat>
          <c:val>
            <c:numRef>
              <c:f>'2015'!$G$3:$G$5</c:f>
              <c:numCache>
                <c:formatCode>General</c:formatCode>
                <c:ptCount val="3"/>
                <c:pt idx="0">
                  <c:v>16.91</c:v>
                </c:pt>
                <c:pt idx="1">
                  <c:v>17.170000000000009</c:v>
                </c:pt>
                <c:pt idx="2">
                  <c:v>9.58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Алейникова</dc:creator>
  <cp:keywords/>
  <dc:description/>
  <cp:lastModifiedBy>Ирина С. Алейникова</cp:lastModifiedBy>
  <cp:revision>25</cp:revision>
  <dcterms:created xsi:type="dcterms:W3CDTF">2017-03-07T11:51:00Z</dcterms:created>
  <dcterms:modified xsi:type="dcterms:W3CDTF">2017-03-09T11:29:00Z</dcterms:modified>
</cp:coreProperties>
</file>