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66" w:rsidRPr="00704466" w:rsidRDefault="00704466" w:rsidP="00704466">
      <w:pPr>
        <w:jc w:val="right"/>
        <w:rPr>
          <w:sz w:val="26"/>
          <w:szCs w:val="26"/>
        </w:rPr>
      </w:pPr>
      <w:bookmarkStart w:id="0" w:name="_Toc404700800"/>
      <w:bookmarkStart w:id="1" w:name="_Toc404700912"/>
      <w:bookmarkStart w:id="2" w:name="_Toc404700989"/>
      <w:bookmarkStart w:id="3" w:name="_Toc405818695"/>
      <w:r w:rsidRPr="0070446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704466">
        <w:rPr>
          <w:sz w:val="26"/>
          <w:szCs w:val="26"/>
        </w:rPr>
        <w:t xml:space="preserve"> </w:t>
      </w:r>
    </w:p>
    <w:p w:rsidR="00704466" w:rsidRPr="00704466" w:rsidRDefault="00704466" w:rsidP="0070446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704466">
        <w:rPr>
          <w:color w:val="000000"/>
          <w:sz w:val="26"/>
          <w:szCs w:val="26"/>
        </w:rPr>
        <w:t xml:space="preserve">к протоколу ученого совета </w:t>
      </w:r>
    </w:p>
    <w:p w:rsidR="00704466" w:rsidRPr="00704466" w:rsidRDefault="00704466" w:rsidP="0070446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704466">
        <w:rPr>
          <w:color w:val="000000"/>
          <w:sz w:val="26"/>
          <w:szCs w:val="26"/>
        </w:rPr>
        <w:t xml:space="preserve">НИУ ВШЭ – Санкт-Петербург </w:t>
      </w:r>
    </w:p>
    <w:p w:rsidR="00704466" w:rsidRPr="00704466" w:rsidRDefault="00704466" w:rsidP="00704466">
      <w:pPr>
        <w:jc w:val="right"/>
        <w:rPr>
          <w:sz w:val="26"/>
          <w:szCs w:val="26"/>
        </w:rPr>
      </w:pPr>
      <w:r w:rsidRPr="00704466">
        <w:rPr>
          <w:sz w:val="26"/>
          <w:szCs w:val="26"/>
        </w:rPr>
        <w:t>от 22.12.2016 № 8.3.1.8-07/12/16</w:t>
      </w:r>
      <w:r w:rsidRPr="00704466">
        <w:rPr>
          <w:color w:val="000000"/>
          <w:sz w:val="26"/>
          <w:szCs w:val="26"/>
        </w:rPr>
        <w:t> </w:t>
      </w:r>
    </w:p>
    <w:p w:rsidR="00704466" w:rsidRDefault="00704466" w:rsidP="00942D45">
      <w:pPr>
        <w:pStyle w:val="text"/>
        <w:shd w:val="clear" w:color="auto" w:fill="FFFFFF"/>
        <w:spacing w:before="0" w:beforeAutospacing="0" w:after="0" w:afterAutospacing="0" w:line="372" w:lineRule="atLeast"/>
        <w:jc w:val="center"/>
        <w:rPr>
          <w:b/>
        </w:rPr>
      </w:pPr>
    </w:p>
    <w:p w:rsidR="00942D45" w:rsidRPr="00942D45" w:rsidRDefault="00942D45" w:rsidP="00942D45">
      <w:pPr>
        <w:pStyle w:val="text"/>
        <w:shd w:val="clear" w:color="auto" w:fill="FFFFFF"/>
        <w:spacing w:before="0" w:beforeAutospacing="0" w:after="0" w:afterAutospacing="0" w:line="372" w:lineRule="atLeast"/>
        <w:jc w:val="center"/>
        <w:rPr>
          <w:b/>
        </w:rPr>
      </w:pPr>
      <w:r w:rsidRPr="00942D45">
        <w:rPr>
          <w:b/>
        </w:rPr>
        <w:t>О кадровом составе и международном найме научно-педагогических работников НИУ ВШЭ – Санкт-Петербург</w:t>
      </w:r>
      <w:bookmarkStart w:id="4" w:name="_GoBack"/>
      <w:bookmarkEnd w:id="4"/>
    </w:p>
    <w:p w:rsidR="00942D45" w:rsidRDefault="00942D45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</w:p>
    <w:p w:rsidR="001F5105" w:rsidRDefault="00B95495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  <w:r>
        <w:t xml:space="preserve">Динамика среднесписочной численности персонала за 2015 и 2016 гг. представлена на рис. 1. Увеличение научных сотрудников связано с привлечением дополнительного финансирования в форме грантов и других научных мероприятий. Несмотря на увеличившее количество студентов, среднесписочная численность ППС </w:t>
      </w:r>
      <w:proofErr w:type="gramStart"/>
      <w:r>
        <w:t>осталась</w:t>
      </w:r>
      <w:proofErr w:type="gramEnd"/>
      <w:r>
        <w:t xml:space="preserve"> </w:t>
      </w:r>
      <w:r w:rsidR="00342CEA">
        <w:t xml:space="preserve">а 2016 году </w:t>
      </w:r>
      <w:r>
        <w:t xml:space="preserve">на прежнем уровне </w:t>
      </w:r>
      <w:r w:rsidR="003F67D6" w:rsidRPr="007C49FD">
        <w:t>за счет оптимизации количества преподавателей на одного студента, а также корректировок учебной нагрузки</w:t>
      </w:r>
      <w:r w:rsidR="00714E09">
        <w:t xml:space="preserve"> </w:t>
      </w:r>
      <w:r w:rsidR="003F67D6">
        <w:t>сотрудников</w:t>
      </w:r>
      <w:r w:rsidR="00714E09">
        <w:t xml:space="preserve"> ППС</w:t>
      </w:r>
      <w:r w:rsidR="003F67D6">
        <w:t xml:space="preserve">. Привлечение аутсорсинговой компании по уборке помещений дало возможность оптимизировать  ставки </w:t>
      </w:r>
      <w:r w:rsidR="00714E09">
        <w:t>сотрудников категории АХ</w:t>
      </w:r>
      <w:r w:rsidR="008B09C5">
        <w:t>П</w:t>
      </w:r>
      <w:r w:rsidR="00714E09">
        <w:t xml:space="preserve">. </w:t>
      </w:r>
      <w:r w:rsidR="00376BA2">
        <w:t>Информация, представленная на рис. 1 стала основой для расчета средней заработной платы (таблица</w:t>
      </w:r>
      <w:r w:rsidR="00342CEA">
        <w:t xml:space="preserve"> </w:t>
      </w:r>
      <w:r w:rsidR="00376BA2">
        <w:t>1).</w:t>
      </w:r>
    </w:p>
    <w:p w:rsidR="00796682" w:rsidRDefault="00796682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</w:p>
    <w:p w:rsidR="00796682" w:rsidRDefault="00376BA2" w:rsidP="00796682">
      <w:pPr>
        <w:spacing w:line="360" w:lineRule="auto"/>
        <w:ind w:firstLine="709"/>
        <w:jc w:val="both"/>
      </w:pPr>
      <w:r>
        <w:t>Р</w:t>
      </w:r>
      <w:r w:rsidR="00796682">
        <w:t xml:space="preserve">аспределение </w:t>
      </w:r>
      <w:r>
        <w:t xml:space="preserve">численности </w:t>
      </w:r>
      <w:r w:rsidR="00796682">
        <w:t>персонала по категориям представлено на рис</w:t>
      </w:r>
      <w:r w:rsidR="00D822A0">
        <w:t>.</w:t>
      </w:r>
      <w:r w:rsidR="00796682">
        <w:t xml:space="preserve"> 2, </w:t>
      </w:r>
      <w:r>
        <w:t>важно отметит</w:t>
      </w:r>
      <w:r w:rsidR="00342CEA">
        <w:t>ь</w:t>
      </w:r>
      <w:r>
        <w:t xml:space="preserve">, что эта информация выражена в </w:t>
      </w:r>
      <w:r w:rsidR="0023285B">
        <w:t>фактическом</w:t>
      </w:r>
      <w:r>
        <w:t xml:space="preserve"> количестве работников на 01 октября каждого учебного года</w:t>
      </w:r>
      <w:r w:rsidR="0023285B">
        <w:t>,</w:t>
      </w:r>
      <w:r>
        <w:t xml:space="preserve"> и включает штатных сотрудников и </w:t>
      </w:r>
      <w:r w:rsidR="00796682">
        <w:t>внешни</w:t>
      </w:r>
      <w:r>
        <w:t>х  совместителей</w:t>
      </w:r>
      <w:r w:rsidR="00796682">
        <w:t>.</w:t>
      </w:r>
    </w:p>
    <w:p w:rsidR="00796682" w:rsidRDefault="00796682" w:rsidP="0079668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right"/>
      </w:pPr>
      <w:r>
        <w:t>Рисунок 1</w:t>
      </w:r>
    </w:p>
    <w:p w:rsidR="00B95495" w:rsidRDefault="00B95495" w:rsidP="0079668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center"/>
        <w:rPr>
          <w:b/>
        </w:rPr>
      </w:pPr>
      <w:r>
        <w:rPr>
          <w:b/>
        </w:rPr>
        <w:t>Динамика среднесписочной численности</w:t>
      </w:r>
      <w:r w:rsidR="00796682">
        <w:rPr>
          <w:b/>
        </w:rPr>
        <w:t xml:space="preserve"> персонала </w:t>
      </w:r>
    </w:p>
    <w:p w:rsidR="00796682" w:rsidRDefault="00796682" w:rsidP="0079668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center"/>
        <w:rPr>
          <w:b/>
        </w:rPr>
      </w:pPr>
      <w:r>
        <w:rPr>
          <w:b/>
        </w:rPr>
        <w:t>НИУ ВШЭ - Санкт-Петербург в 2015</w:t>
      </w:r>
      <w:r w:rsidR="00843059" w:rsidRPr="00B95495">
        <w:rPr>
          <w:b/>
        </w:rPr>
        <w:t xml:space="preserve"> </w:t>
      </w:r>
      <w:r w:rsidR="00843059">
        <w:rPr>
          <w:b/>
        </w:rPr>
        <w:t xml:space="preserve">и </w:t>
      </w:r>
      <w:r>
        <w:rPr>
          <w:b/>
        </w:rPr>
        <w:t xml:space="preserve">2016 </w:t>
      </w:r>
      <w:r w:rsidR="00843059">
        <w:rPr>
          <w:b/>
        </w:rPr>
        <w:t>годах</w:t>
      </w:r>
    </w:p>
    <w:p w:rsidR="00FF174E" w:rsidRDefault="00FF174E" w:rsidP="0079668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center"/>
        <w:rPr>
          <w:b/>
        </w:rPr>
      </w:pPr>
    </w:p>
    <w:p w:rsidR="00796682" w:rsidRDefault="00DB1A3D" w:rsidP="00796682">
      <w:pPr>
        <w:pStyle w:val="a7"/>
        <w:spacing w:line="360" w:lineRule="auto"/>
        <w:ind w:left="0"/>
        <w:jc w:val="center"/>
        <w:outlineLvl w:val="2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 wp14:anchorId="3F6FC836">
            <wp:extent cx="5309870" cy="35115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682" w:rsidRDefault="00796682" w:rsidP="00796682">
      <w:pPr>
        <w:pStyle w:val="a7"/>
        <w:spacing w:line="360" w:lineRule="auto"/>
        <w:ind w:left="0"/>
        <w:jc w:val="center"/>
        <w:outlineLvl w:val="2"/>
        <w:rPr>
          <w:b/>
          <w:noProof/>
        </w:rPr>
      </w:pPr>
    </w:p>
    <w:p w:rsidR="00796682" w:rsidRDefault="00796682">
      <w:pPr>
        <w:spacing w:after="200" w:line="276" w:lineRule="auto"/>
      </w:pPr>
      <w:r>
        <w:br w:type="page"/>
      </w:r>
    </w:p>
    <w:p w:rsidR="00796682" w:rsidRDefault="00796682" w:rsidP="0079668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right"/>
      </w:pPr>
      <w:r>
        <w:lastRenderedPageBreak/>
        <w:t>Рисунок 2</w:t>
      </w:r>
    </w:p>
    <w:p w:rsidR="00796682" w:rsidRDefault="00796682" w:rsidP="0079668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center"/>
        <w:rPr>
          <w:b/>
        </w:rPr>
      </w:pPr>
      <w:r>
        <w:rPr>
          <w:b/>
        </w:rPr>
        <w:t xml:space="preserve">Распределение персонала НИУ ВШЭ - Санкт-Петербург по категориям </w:t>
      </w:r>
    </w:p>
    <w:p w:rsidR="008B09C5" w:rsidRDefault="008B09C5" w:rsidP="0079668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center"/>
        <w:rPr>
          <w:b/>
        </w:rPr>
      </w:pPr>
    </w:p>
    <w:p w:rsidR="00796682" w:rsidRDefault="00796682" w:rsidP="00796682">
      <w:pPr>
        <w:pStyle w:val="a7"/>
        <w:spacing w:line="360" w:lineRule="auto"/>
        <w:ind w:left="0"/>
        <w:jc w:val="center"/>
        <w:outlineLvl w:val="2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252210" cy="3370580"/>
            <wp:effectExtent l="0" t="0" r="0" b="127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" t="2464" r="899" b="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82" w:rsidRDefault="00796682" w:rsidP="00796682">
      <w:pPr>
        <w:spacing w:line="360" w:lineRule="auto"/>
        <w:ind w:firstLine="708"/>
        <w:jc w:val="both"/>
      </w:pPr>
      <w:r>
        <w:t xml:space="preserve">В НИУ ВШЭ – Санкт-Петербург наблюдается ежегодный рост заработных плат для всех категорий сотрудников. Наиболее высокий </w:t>
      </w:r>
      <w:r w:rsidR="0023285B">
        <w:t>прирост</w:t>
      </w:r>
      <w:r>
        <w:t xml:space="preserve"> в 201</w:t>
      </w:r>
      <w:r w:rsidR="0023285B">
        <w:t>6</w:t>
      </w:r>
      <w:r>
        <w:t xml:space="preserve"> году продемонстрировали научные подразделения, благодаря открытию новых международных лабораторий, а также учебные офисы, в связи с завершением процесса перехода к управлению по образовательным программам. Д</w:t>
      </w:r>
      <w:r w:rsidRPr="00237DD2">
        <w:t xml:space="preserve">инамика </w:t>
      </w:r>
      <w:r>
        <w:t>фонда оплаты труда (ФОТ) и средней заработной платы</w:t>
      </w:r>
      <w:r w:rsidRPr="00237DD2">
        <w:t xml:space="preserve"> приведена в таблице </w:t>
      </w:r>
      <w:r>
        <w:t xml:space="preserve">1. </w:t>
      </w:r>
    </w:p>
    <w:p w:rsidR="00796682" w:rsidRPr="000608A6" w:rsidRDefault="00796682" w:rsidP="00796682">
      <w:pPr>
        <w:pStyle w:val="a7"/>
        <w:spacing w:line="360" w:lineRule="auto"/>
        <w:ind w:left="0" w:firstLine="708"/>
        <w:jc w:val="right"/>
        <w:outlineLvl w:val="2"/>
      </w:pPr>
      <w:r w:rsidRPr="000608A6">
        <w:t xml:space="preserve">Таблица </w:t>
      </w:r>
      <w:r>
        <w:t>1</w:t>
      </w:r>
    </w:p>
    <w:p w:rsidR="00796682" w:rsidRPr="00ED2462" w:rsidRDefault="00796682" w:rsidP="00796682">
      <w:pPr>
        <w:pStyle w:val="a7"/>
        <w:spacing w:line="360" w:lineRule="auto"/>
        <w:ind w:left="0" w:firstLine="708"/>
        <w:jc w:val="center"/>
        <w:outlineLvl w:val="2"/>
        <w:rPr>
          <w:b/>
        </w:rPr>
      </w:pPr>
      <w:r w:rsidRPr="00ED2462">
        <w:rPr>
          <w:b/>
        </w:rPr>
        <w:t>Динамика ФОТ по категориям персонала НИУ ВШЭ - Санкт-Петербург</w:t>
      </w:r>
    </w:p>
    <w:tbl>
      <w:tblPr>
        <w:tblW w:w="93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4"/>
        <w:gridCol w:w="1417"/>
        <w:gridCol w:w="1560"/>
        <w:gridCol w:w="2320"/>
        <w:gridCol w:w="1507"/>
      </w:tblGrid>
      <w:tr w:rsidR="00796682" w:rsidRPr="00796682" w:rsidTr="00796682">
        <w:trPr>
          <w:trHeight w:val="496"/>
        </w:trPr>
        <w:tc>
          <w:tcPr>
            <w:tcW w:w="2564" w:type="dxa"/>
            <w:vMerge w:val="restar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 Категории (по ИСПРО)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ind w:firstLine="708"/>
              <w:jc w:val="both"/>
            </w:pPr>
            <w:r w:rsidRPr="00796682">
              <w:rPr>
                <w:b/>
                <w:bCs/>
              </w:rPr>
              <w:t xml:space="preserve"> 2015 год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ind w:firstLine="708"/>
              <w:jc w:val="both"/>
            </w:pPr>
            <w:r w:rsidRPr="00796682">
              <w:rPr>
                <w:b/>
                <w:bCs/>
              </w:rPr>
              <w:t xml:space="preserve"> 2016 год</w:t>
            </w:r>
          </w:p>
        </w:tc>
      </w:tr>
      <w:tr w:rsidR="00796682" w:rsidRPr="00796682" w:rsidTr="00796682">
        <w:trPr>
          <w:trHeight w:val="1020"/>
        </w:trPr>
        <w:tc>
          <w:tcPr>
            <w:tcW w:w="2564" w:type="dxa"/>
            <w:vMerge/>
            <w:shd w:val="clear" w:color="auto" w:fill="FFFFFF" w:themeFill="background1"/>
            <w:vAlign w:val="center"/>
            <w:hideMark/>
          </w:tcPr>
          <w:p w:rsidR="00796682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</w:p>
        </w:tc>
        <w:tc>
          <w:tcPr>
            <w:tcW w:w="14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ind w:hanging="39"/>
              <w:jc w:val="both"/>
            </w:pPr>
            <w:r w:rsidRPr="00796682">
              <w:rPr>
                <w:b/>
                <w:bCs/>
              </w:rPr>
              <w:t xml:space="preserve">ФОТ (тыс. </w:t>
            </w:r>
            <w:r>
              <w:rPr>
                <w:b/>
                <w:bCs/>
              </w:rPr>
              <w:t>р</w:t>
            </w:r>
            <w:r w:rsidRPr="00796682">
              <w:rPr>
                <w:b/>
                <w:bCs/>
              </w:rPr>
              <w:t>уб.)</w:t>
            </w:r>
          </w:p>
        </w:tc>
        <w:tc>
          <w:tcPr>
            <w:tcW w:w="1560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96682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средняя з/</w:t>
            </w:r>
            <w:proofErr w:type="gramStart"/>
            <w:r w:rsidRPr="00796682">
              <w:rPr>
                <w:b/>
                <w:bCs/>
              </w:rPr>
              <w:t>п</w:t>
            </w:r>
            <w:proofErr w:type="gramEnd"/>
          </w:p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 xml:space="preserve"> (тыс. руб.)</w:t>
            </w:r>
          </w:p>
        </w:tc>
        <w:tc>
          <w:tcPr>
            <w:tcW w:w="2320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ФОТ за 11 месяцев (тыс. руб.)</w:t>
            </w:r>
          </w:p>
        </w:tc>
        <w:tc>
          <w:tcPr>
            <w:tcW w:w="150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96682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средняя з/</w:t>
            </w:r>
            <w:proofErr w:type="gramStart"/>
            <w:r w:rsidRPr="00796682">
              <w:rPr>
                <w:b/>
                <w:bCs/>
              </w:rPr>
              <w:t>п</w:t>
            </w:r>
            <w:proofErr w:type="gramEnd"/>
            <w:r w:rsidRPr="00796682">
              <w:rPr>
                <w:b/>
                <w:bCs/>
              </w:rPr>
              <w:t xml:space="preserve"> </w:t>
            </w:r>
          </w:p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(тыс. руб.)</w:t>
            </w:r>
          </w:p>
        </w:tc>
      </w:tr>
      <w:tr w:rsidR="00796682" w:rsidRPr="00796682" w:rsidTr="00796682">
        <w:trPr>
          <w:trHeight w:val="496"/>
        </w:trPr>
        <w:tc>
          <w:tcPr>
            <w:tcW w:w="256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 xml:space="preserve">Научные работники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38 379,72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52,52</w:t>
            </w: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54 893,71</w:t>
            </w:r>
          </w:p>
        </w:tc>
        <w:tc>
          <w:tcPr>
            <w:tcW w:w="150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76,46</w:t>
            </w:r>
          </w:p>
        </w:tc>
      </w:tr>
      <w:tr w:rsidR="00796682" w:rsidRPr="00796682" w:rsidTr="00796682">
        <w:trPr>
          <w:trHeight w:val="496"/>
        </w:trPr>
        <w:tc>
          <w:tcPr>
            <w:tcW w:w="256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ППС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233 567,85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73,26</w:t>
            </w: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218 516,65</w:t>
            </w:r>
          </w:p>
        </w:tc>
        <w:tc>
          <w:tcPr>
            <w:tcW w:w="150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75,39</w:t>
            </w:r>
          </w:p>
        </w:tc>
      </w:tr>
      <w:tr w:rsidR="00796682" w:rsidRPr="00796682" w:rsidTr="00796682">
        <w:trPr>
          <w:trHeight w:val="496"/>
        </w:trPr>
        <w:tc>
          <w:tcPr>
            <w:tcW w:w="256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АУП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114 983,64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72,68</w:t>
            </w: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110 285,37</w:t>
            </w:r>
          </w:p>
        </w:tc>
        <w:tc>
          <w:tcPr>
            <w:tcW w:w="150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72,74</w:t>
            </w:r>
          </w:p>
        </w:tc>
      </w:tr>
      <w:tr w:rsidR="00796682" w:rsidRPr="00796682" w:rsidTr="00796682">
        <w:trPr>
          <w:trHeight w:val="496"/>
        </w:trPr>
        <w:tc>
          <w:tcPr>
            <w:tcW w:w="256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УВП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37 630,71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40,34</w:t>
            </w: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39 982,62</w:t>
            </w:r>
          </w:p>
        </w:tc>
        <w:tc>
          <w:tcPr>
            <w:tcW w:w="150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39,74</w:t>
            </w:r>
          </w:p>
        </w:tc>
      </w:tr>
      <w:tr w:rsidR="00796682" w:rsidRPr="00796682" w:rsidTr="00796682">
        <w:trPr>
          <w:trHeight w:val="496"/>
        </w:trPr>
        <w:tc>
          <w:tcPr>
            <w:tcW w:w="256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3C0B" w:rsidRPr="00796682" w:rsidRDefault="00796682" w:rsidP="000C4304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АХ</w:t>
            </w:r>
            <w:r w:rsidR="000C4304">
              <w:rPr>
                <w:b/>
                <w:bCs/>
              </w:rPr>
              <w:t>П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35193,40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25,63</w:t>
            </w: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32 452,88</w:t>
            </w:r>
          </w:p>
        </w:tc>
        <w:tc>
          <w:tcPr>
            <w:tcW w:w="150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t>26,74</w:t>
            </w:r>
          </w:p>
        </w:tc>
      </w:tr>
      <w:tr w:rsidR="00796682" w:rsidRPr="00796682" w:rsidTr="00796682">
        <w:trPr>
          <w:trHeight w:val="496"/>
        </w:trPr>
        <w:tc>
          <w:tcPr>
            <w:tcW w:w="256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459</w:t>
            </w:r>
            <w:r w:rsidRPr="00796682">
              <w:t xml:space="preserve"> </w:t>
            </w:r>
            <w:r w:rsidRPr="00796682">
              <w:rPr>
                <w:b/>
                <w:bCs/>
              </w:rPr>
              <w:t>755,32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96682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C0B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  <w:r w:rsidRPr="00796682">
              <w:rPr>
                <w:b/>
                <w:bCs/>
              </w:rPr>
              <w:t>456 131,23</w:t>
            </w:r>
          </w:p>
        </w:tc>
        <w:tc>
          <w:tcPr>
            <w:tcW w:w="150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96682" w:rsidRPr="00796682" w:rsidRDefault="00796682" w:rsidP="00796682">
            <w:pPr>
              <w:pStyle w:val="text"/>
              <w:shd w:val="clear" w:color="auto" w:fill="FFFFFF"/>
              <w:spacing w:line="372" w:lineRule="atLeast"/>
              <w:jc w:val="both"/>
            </w:pPr>
          </w:p>
        </w:tc>
      </w:tr>
    </w:tbl>
    <w:p w:rsidR="001F5105" w:rsidRDefault="001F5105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  <w:r>
        <w:lastRenderedPageBreak/>
        <w:t>Динамика ППС по должностям (в ставках) представлена на рис</w:t>
      </w:r>
      <w:r w:rsidR="00D822A0">
        <w:t>.</w:t>
      </w:r>
      <w:r>
        <w:t xml:space="preserve">  </w:t>
      </w:r>
      <w:r w:rsidR="00796682">
        <w:t>3</w:t>
      </w:r>
      <w:r>
        <w:t>.</w:t>
      </w:r>
    </w:p>
    <w:p w:rsidR="001F5105" w:rsidRDefault="001F5105" w:rsidP="001F5105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right"/>
      </w:pPr>
      <w:r>
        <w:t>Рис</w:t>
      </w:r>
      <w:r w:rsidR="007C49FD">
        <w:t xml:space="preserve">унок </w:t>
      </w:r>
      <w:r w:rsidR="00796682">
        <w:t>3</w:t>
      </w:r>
    </w:p>
    <w:p w:rsidR="001F5105" w:rsidRPr="001F5105" w:rsidRDefault="001F5105" w:rsidP="001F5105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center"/>
        <w:rPr>
          <w:b/>
        </w:rPr>
      </w:pPr>
      <w:r>
        <w:rPr>
          <w:b/>
        </w:rPr>
        <w:t>Динамика ППС (в</w:t>
      </w:r>
      <w:r w:rsidRPr="001F5105">
        <w:rPr>
          <w:b/>
        </w:rPr>
        <w:t xml:space="preserve"> ставках)</w:t>
      </w:r>
    </w:p>
    <w:p w:rsidR="001F5105" w:rsidRDefault="001F5105" w:rsidP="001F5105">
      <w:pPr>
        <w:pStyle w:val="text"/>
        <w:shd w:val="clear" w:color="auto" w:fill="FFFFFF"/>
        <w:spacing w:before="0" w:beforeAutospacing="0" w:after="0" w:afterAutospacing="0" w:line="372" w:lineRule="atLeast"/>
        <w:jc w:val="both"/>
      </w:pPr>
      <w:r w:rsidRPr="001F5105">
        <w:rPr>
          <w:noProof/>
        </w:rPr>
        <w:drawing>
          <wp:inline distT="0" distB="0" distL="0" distR="0" wp14:anchorId="676DAA6D" wp14:editId="75300DAF">
            <wp:extent cx="5967080" cy="346621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560" t="36404" r="30608" b="1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20" cy="347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05" w:rsidRDefault="009F7A8B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  <w:r>
        <w:t>П</w:t>
      </w:r>
      <w:r w:rsidR="001F5105">
        <w:t xml:space="preserve">оказатель отношения </w:t>
      </w:r>
      <w:r w:rsidR="003F67D6">
        <w:t>количества</w:t>
      </w:r>
      <w:r w:rsidR="001F5105">
        <w:t xml:space="preserve"> ППС к общему числу студентов НИУ ВШЭ - Санкт-Петербург</w:t>
      </w:r>
      <w:r w:rsidR="005C32E2">
        <w:t xml:space="preserve">, который в 2014/2015 учебном году был равен 8,4, по данным на 2015/2016 учебный год этот показатель </w:t>
      </w:r>
      <w:r w:rsidR="003F67D6">
        <w:t>достиг</w:t>
      </w:r>
      <w:r w:rsidR="005C32E2">
        <w:t xml:space="preserve"> 10,8, что для НИУ ВШЭ - Санкт-Петербург является оптимальным значением.</w:t>
      </w:r>
      <w:r w:rsidR="001F5105">
        <w:t xml:space="preserve"> </w:t>
      </w:r>
    </w:p>
    <w:p w:rsidR="001F5105" w:rsidRDefault="00B14763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  <w:r>
        <w:t>До лета 2014 года к</w:t>
      </w:r>
      <w:r w:rsidR="008C1A8A" w:rsidRPr="008C1A8A">
        <w:t xml:space="preserve">онкурс профессорско-преподавательского состава (ППС) </w:t>
      </w:r>
      <w:r w:rsidR="008C1A8A">
        <w:t xml:space="preserve">НИУ ВШЭ - Санкт-Петербург </w:t>
      </w:r>
      <w:r w:rsidR="008C1A8A" w:rsidRPr="008C1A8A">
        <w:t xml:space="preserve">осуществлялся </w:t>
      </w:r>
      <w:r w:rsidR="005417FD">
        <w:t xml:space="preserve">исключительно через </w:t>
      </w:r>
      <w:r w:rsidR="0045152D">
        <w:t xml:space="preserve">печатные </w:t>
      </w:r>
      <w:r w:rsidR="005417FD">
        <w:t>средства массовой информации (</w:t>
      </w:r>
      <w:r w:rsidR="0045152D">
        <w:t>СМИ</w:t>
      </w:r>
      <w:r w:rsidR="005417FD">
        <w:t>)</w:t>
      </w:r>
      <w:r w:rsidR="0045152D">
        <w:t xml:space="preserve">, </w:t>
      </w:r>
      <w:r w:rsidR="005417FD">
        <w:t>соответственно,</w:t>
      </w:r>
      <w:r w:rsidR="0045152D">
        <w:t xml:space="preserve"> отклик со стороны внешних кандидатов </w:t>
      </w:r>
      <w:r w:rsidR="005417FD">
        <w:t>был незначительным</w:t>
      </w:r>
      <w:r w:rsidR="0045152D">
        <w:t xml:space="preserve">. </w:t>
      </w:r>
      <w:r>
        <w:t>Летом</w:t>
      </w:r>
      <w:r w:rsidR="00961C87">
        <w:t xml:space="preserve"> 2014 год</w:t>
      </w:r>
      <w:r w:rsidR="00DA1B53">
        <w:t>у</w:t>
      </w:r>
      <w:r w:rsidR="00961C87">
        <w:t xml:space="preserve"> </w:t>
      </w:r>
      <w:r w:rsidR="008C1A8A">
        <w:t>Санкт-Петербургск</w:t>
      </w:r>
      <w:r w:rsidR="00DA1B53">
        <w:t>им</w:t>
      </w:r>
      <w:r w:rsidR="008C1A8A">
        <w:t xml:space="preserve"> кампус</w:t>
      </w:r>
      <w:r w:rsidR="00DA1B53">
        <w:t>ом</w:t>
      </w:r>
      <w:r>
        <w:t>, совместно с НИУ ВШЭ в г. Москва,</w:t>
      </w:r>
      <w:r w:rsidR="008C1A8A">
        <w:t xml:space="preserve"> был проведен</w:t>
      </w:r>
      <w:r w:rsidR="003B2E34">
        <w:t xml:space="preserve"> </w:t>
      </w:r>
      <w:r w:rsidR="00961C87" w:rsidRPr="00961C87">
        <w:t>конкурс </w:t>
      </w:r>
      <w:r w:rsidR="008C1A8A">
        <w:t>ППС</w:t>
      </w:r>
      <w:r w:rsidR="003B2E34">
        <w:t xml:space="preserve"> </w:t>
      </w:r>
      <w:r w:rsidR="008C1A8A">
        <w:t xml:space="preserve">посредством специально разработанной электронной системы подачи </w:t>
      </w:r>
      <w:r w:rsidR="00047F9A">
        <w:t>заявок</w:t>
      </w:r>
      <w:r w:rsidR="008C1A8A">
        <w:t xml:space="preserve"> и документов. </w:t>
      </w:r>
      <w:r w:rsidR="0004756B">
        <w:t xml:space="preserve">Данная система позволила упростить процедуру </w:t>
      </w:r>
      <w:r w:rsidR="005417FD">
        <w:t>предоставления информации</w:t>
      </w:r>
      <w:r w:rsidR="00C2175A">
        <w:t xml:space="preserve">, </w:t>
      </w:r>
      <w:r w:rsidR="0004756B">
        <w:t>обеспечила оперативность обработки поступающих документов</w:t>
      </w:r>
      <w:r w:rsidR="005417FD">
        <w:t>, а также</w:t>
      </w:r>
      <w:r w:rsidR="0004756B">
        <w:t xml:space="preserve"> исключила возможность потери данных. Кроме того о</w:t>
      </w:r>
      <w:r w:rsidR="003B2E34" w:rsidRPr="008C1A8A">
        <w:t xml:space="preserve">бъявления </w:t>
      </w:r>
      <w:r w:rsidR="00047F9A" w:rsidRPr="008C1A8A">
        <w:t xml:space="preserve">о конкурсном отборе </w:t>
      </w:r>
      <w:r w:rsidR="008223E5">
        <w:t>ППС</w:t>
      </w:r>
      <w:r w:rsidR="00047F9A" w:rsidRPr="008C1A8A">
        <w:t xml:space="preserve"> </w:t>
      </w:r>
      <w:r w:rsidR="003F2F3E">
        <w:t>стали</w:t>
      </w:r>
      <w:r w:rsidR="003B2E34" w:rsidRPr="008C1A8A">
        <w:t xml:space="preserve"> </w:t>
      </w:r>
      <w:r w:rsidR="00B052EC">
        <w:t xml:space="preserve">более </w:t>
      </w:r>
      <w:r w:rsidR="003B2E34" w:rsidRPr="008C1A8A">
        <w:t>доступными для внешних кандидатов.</w:t>
      </w:r>
    </w:p>
    <w:p w:rsidR="00C2175A" w:rsidRDefault="003B2E34" w:rsidP="005C32E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  <w:r w:rsidRPr="008C1A8A">
        <w:t xml:space="preserve"> </w:t>
      </w:r>
      <w:r w:rsidR="001050B9">
        <w:t>П</w:t>
      </w:r>
      <w:r w:rsidR="00047F9A">
        <w:t xml:space="preserve">о итогам </w:t>
      </w:r>
      <w:r w:rsidR="00C11D3C">
        <w:t>конкурсов ППС в 2015-2016 гг.</w:t>
      </w:r>
      <w:r w:rsidR="00047F9A">
        <w:t xml:space="preserve"> наблюдае</w:t>
      </w:r>
      <w:r w:rsidR="0080398C">
        <w:t>тся</w:t>
      </w:r>
      <w:r w:rsidR="00047F9A">
        <w:t xml:space="preserve"> </w:t>
      </w:r>
      <w:r w:rsidR="001050B9">
        <w:t>тенденци</w:t>
      </w:r>
      <w:r w:rsidR="0080398C">
        <w:t>я</w:t>
      </w:r>
      <w:r w:rsidR="001050B9">
        <w:t xml:space="preserve"> роста числа заявок внешних кандидатов (от </w:t>
      </w:r>
      <w:r w:rsidR="00C11D3C">
        <w:t>43</w:t>
      </w:r>
      <w:r w:rsidR="001050B9">
        <w:t xml:space="preserve">% </w:t>
      </w:r>
      <w:r w:rsidR="00C11D3C">
        <w:t xml:space="preserve">зима </w:t>
      </w:r>
      <w:r w:rsidR="001050B9">
        <w:t>201</w:t>
      </w:r>
      <w:r w:rsidR="00C11D3C">
        <w:t>5</w:t>
      </w:r>
      <w:r w:rsidR="001050B9">
        <w:t xml:space="preserve"> г. до </w:t>
      </w:r>
      <w:r w:rsidR="00C11D3C">
        <w:t>59</w:t>
      </w:r>
      <w:r w:rsidR="001050B9">
        <w:t>% конкурс лето 201</w:t>
      </w:r>
      <w:r w:rsidR="00C11D3C">
        <w:t>6</w:t>
      </w:r>
      <w:r w:rsidR="001050B9">
        <w:t xml:space="preserve"> г.)</w:t>
      </w:r>
      <w:r w:rsidR="0080398C">
        <w:t xml:space="preserve"> (см. </w:t>
      </w:r>
      <w:r w:rsidR="00BE070E">
        <w:t>рис</w:t>
      </w:r>
      <w:r w:rsidR="00D822A0">
        <w:t>.</w:t>
      </w:r>
      <w:r w:rsidR="00CA0148">
        <w:t xml:space="preserve"> </w:t>
      </w:r>
      <w:r w:rsidR="00796682">
        <w:t>4</w:t>
      </w:r>
      <w:r w:rsidR="0080398C">
        <w:t>)</w:t>
      </w:r>
      <w:r w:rsidR="00C2175A">
        <w:t>.</w:t>
      </w:r>
    </w:p>
    <w:p w:rsidR="00796682" w:rsidRDefault="00796682">
      <w:pPr>
        <w:spacing w:after="200" w:line="276" w:lineRule="auto"/>
      </w:pPr>
      <w:r>
        <w:br w:type="page"/>
      </w:r>
    </w:p>
    <w:p w:rsidR="00942D45" w:rsidRDefault="00942D45" w:rsidP="005C32E2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</w:p>
    <w:p w:rsidR="0080398C" w:rsidRDefault="00BE070E" w:rsidP="0080398C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right"/>
      </w:pPr>
      <w:r>
        <w:t>Рисунок</w:t>
      </w:r>
      <w:r w:rsidR="00CA0148">
        <w:t xml:space="preserve"> </w:t>
      </w:r>
      <w:r w:rsidR="00796682">
        <w:t>4</w:t>
      </w:r>
    </w:p>
    <w:p w:rsidR="00C11D3C" w:rsidRDefault="00764BC4" w:rsidP="00764BC4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center"/>
      </w:pPr>
      <w:r>
        <w:t>Динамика заявок на конкурс ППС</w:t>
      </w:r>
    </w:p>
    <w:p w:rsidR="00942D45" w:rsidRDefault="00942D45" w:rsidP="0080398C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right"/>
      </w:pPr>
    </w:p>
    <w:p w:rsidR="005C32E2" w:rsidRDefault="00942D45" w:rsidP="0080398C">
      <w:pPr>
        <w:pStyle w:val="text"/>
        <w:shd w:val="clear" w:color="auto" w:fill="FFFFFF"/>
        <w:spacing w:before="0" w:beforeAutospacing="0" w:after="0" w:afterAutospacing="0" w:line="372" w:lineRule="atLeast"/>
        <w:jc w:val="center"/>
      </w:pPr>
      <w:r w:rsidRPr="00942D45">
        <w:rPr>
          <w:noProof/>
        </w:rPr>
        <w:drawing>
          <wp:inline distT="0" distB="0" distL="0" distR="0" wp14:anchorId="4F89D69A" wp14:editId="75FABEAA">
            <wp:extent cx="5940425" cy="1749817"/>
            <wp:effectExtent l="0" t="0" r="2222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2D45" w:rsidRDefault="00942D45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</w:p>
    <w:p w:rsidR="00DA1B53" w:rsidRDefault="00923176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  <w:r>
        <w:t xml:space="preserve">Участие в конкурсном отборе ППС </w:t>
      </w:r>
      <w:r w:rsidR="00DA1B53">
        <w:t xml:space="preserve">большего числа </w:t>
      </w:r>
      <w:r w:rsidR="002D4749">
        <w:t xml:space="preserve">внешних кандидатов </w:t>
      </w:r>
      <w:r w:rsidR="0045152D">
        <w:t>позволило</w:t>
      </w:r>
      <w:r w:rsidR="002D4749">
        <w:t xml:space="preserve"> </w:t>
      </w:r>
      <w:r w:rsidR="00CA7BDD">
        <w:t>обновить</w:t>
      </w:r>
      <w:r w:rsidR="001806E7">
        <w:t xml:space="preserve"> </w:t>
      </w:r>
      <w:r w:rsidR="008D0889">
        <w:t>преподавательский состав</w:t>
      </w:r>
      <w:r w:rsidR="00CA7BDD">
        <w:t>, а также</w:t>
      </w:r>
      <w:r w:rsidR="001806E7">
        <w:t xml:space="preserve"> активизировать публикационную активность ППС</w:t>
      </w:r>
      <w:r w:rsidR="00C536C1">
        <w:t>.</w:t>
      </w:r>
      <w:r w:rsidR="00677CAC">
        <w:t xml:space="preserve"> </w:t>
      </w:r>
      <w:r w:rsidR="00176236">
        <w:t>Начиная с лета 2015 года</w:t>
      </w:r>
      <w:r w:rsidR="0063656B">
        <w:t>,</w:t>
      </w:r>
      <w:r w:rsidR="00176236">
        <w:t xml:space="preserve"> количество поданных заявок на каждую открытую вакансию в среднем составляет 2,4 </w:t>
      </w:r>
      <w:r w:rsidR="00620E18">
        <w:t>человек</w:t>
      </w:r>
      <w:r w:rsidR="00176236">
        <w:t>а</w:t>
      </w:r>
      <w:r w:rsidR="00620E18">
        <w:t xml:space="preserve"> на ставку </w:t>
      </w:r>
      <w:r w:rsidR="00176236">
        <w:t xml:space="preserve">с незначительными колебаниями вокруг этой цифры </w:t>
      </w:r>
      <w:r w:rsidR="00677CAC" w:rsidRPr="00176236">
        <w:t>(лето 201</w:t>
      </w:r>
      <w:r w:rsidR="00764BC4" w:rsidRPr="00176236">
        <w:t>5</w:t>
      </w:r>
      <w:r w:rsidR="00677CAC" w:rsidRPr="00176236">
        <w:t xml:space="preserve"> г. – </w:t>
      </w:r>
      <w:r w:rsidR="00764BC4" w:rsidRPr="00176236">
        <w:t>2</w:t>
      </w:r>
      <w:r w:rsidR="00677CAC" w:rsidRPr="00176236">
        <w:t>,</w:t>
      </w:r>
      <w:r w:rsidR="00764BC4" w:rsidRPr="00176236">
        <w:t>47</w:t>
      </w:r>
      <w:r w:rsidR="00677CAC" w:rsidRPr="00176236">
        <w:t xml:space="preserve"> , лето 201</w:t>
      </w:r>
      <w:r w:rsidR="00764BC4" w:rsidRPr="00176236">
        <w:t>6</w:t>
      </w:r>
      <w:r w:rsidR="00677CAC" w:rsidRPr="00176236">
        <w:t xml:space="preserve"> г. – 2,</w:t>
      </w:r>
      <w:r w:rsidR="00176236" w:rsidRPr="00176236">
        <w:t>39</w:t>
      </w:r>
      <w:r w:rsidR="00677CAC" w:rsidRPr="00176236">
        <w:t>).</w:t>
      </w:r>
      <w:r w:rsidR="00136DBE">
        <w:t xml:space="preserve"> </w:t>
      </w:r>
      <w:r w:rsidR="00DA1B53">
        <w:t xml:space="preserve">Более подробная информация о конкурсе ППС представлена </w:t>
      </w:r>
      <w:r w:rsidR="003A36BC">
        <w:t>на рис</w:t>
      </w:r>
      <w:r w:rsidR="00D822A0">
        <w:t>.</w:t>
      </w:r>
      <w:r w:rsidR="003A36BC">
        <w:t xml:space="preserve"> </w:t>
      </w:r>
      <w:r w:rsidR="00796682">
        <w:t>5</w:t>
      </w:r>
      <w:r w:rsidR="00DA1B53">
        <w:t>.</w:t>
      </w:r>
    </w:p>
    <w:p w:rsidR="00942D45" w:rsidRDefault="00942D45" w:rsidP="008C1A8A">
      <w:pPr>
        <w:pStyle w:val="text"/>
        <w:shd w:val="clear" w:color="auto" w:fill="FFFFFF"/>
        <w:spacing w:before="0" w:beforeAutospacing="0" w:after="0" w:afterAutospacing="0" w:line="372" w:lineRule="atLeast"/>
        <w:ind w:firstLine="708"/>
        <w:jc w:val="both"/>
      </w:pPr>
    </w:p>
    <w:p w:rsidR="003B2E34" w:rsidRDefault="003A36BC" w:rsidP="00DA1B53">
      <w:pPr>
        <w:pStyle w:val="text"/>
        <w:shd w:val="clear" w:color="auto" w:fill="FFFFFF"/>
        <w:spacing w:before="0" w:beforeAutospacing="0" w:after="0" w:afterAutospacing="0" w:line="372" w:lineRule="atLeast"/>
        <w:jc w:val="right"/>
      </w:pPr>
      <w:r>
        <w:t>Рисун</w:t>
      </w:r>
      <w:r w:rsidR="00942D45">
        <w:t>ок</w:t>
      </w:r>
      <w:r w:rsidR="00DA1B53">
        <w:t xml:space="preserve"> </w:t>
      </w:r>
      <w:r w:rsidR="00796682">
        <w:t>5</w:t>
      </w:r>
    </w:p>
    <w:p w:rsidR="00C11D3C" w:rsidRDefault="00C11D3C" w:rsidP="00C11D3C">
      <w:pPr>
        <w:pStyle w:val="text"/>
        <w:shd w:val="clear" w:color="auto" w:fill="FFFFFF"/>
        <w:spacing w:before="0" w:beforeAutospacing="0" w:after="0" w:afterAutospacing="0" w:line="372" w:lineRule="atLeast"/>
        <w:jc w:val="center"/>
      </w:pPr>
      <w:r>
        <w:t>Результаты отбора кандидатов через конкурс ППС</w:t>
      </w:r>
    </w:p>
    <w:p w:rsidR="00942D45" w:rsidRPr="00961C87" w:rsidRDefault="00942D45" w:rsidP="00DA1B53">
      <w:pPr>
        <w:pStyle w:val="text"/>
        <w:shd w:val="clear" w:color="auto" w:fill="FFFFFF"/>
        <w:spacing w:before="0" w:beforeAutospacing="0" w:after="0" w:afterAutospacing="0" w:line="372" w:lineRule="atLeast"/>
        <w:jc w:val="right"/>
      </w:pPr>
    </w:p>
    <w:p w:rsidR="00CA7BDD" w:rsidRDefault="00942D45" w:rsidP="003A36BC">
      <w:pPr>
        <w:spacing w:line="360" w:lineRule="auto"/>
        <w:jc w:val="center"/>
        <w:outlineLvl w:val="2"/>
        <w:rPr>
          <w:b/>
        </w:rPr>
      </w:pPr>
      <w:bookmarkStart w:id="5" w:name="_Toc404700801"/>
      <w:bookmarkStart w:id="6" w:name="_Toc404700913"/>
      <w:bookmarkStart w:id="7" w:name="_Toc404700990"/>
      <w:bookmarkStart w:id="8" w:name="_Toc405818696"/>
      <w:bookmarkEnd w:id="0"/>
      <w:bookmarkEnd w:id="1"/>
      <w:bookmarkEnd w:id="2"/>
      <w:bookmarkEnd w:id="3"/>
      <w:r w:rsidRPr="00942D45">
        <w:rPr>
          <w:b/>
          <w:noProof/>
        </w:rPr>
        <w:drawing>
          <wp:inline distT="0" distB="0" distL="0" distR="0" wp14:anchorId="6833E4B6" wp14:editId="29DA0651">
            <wp:extent cx="5940425" cy="1690958"/>
            <wp:effectExtent l="0" t="0" r="2222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BDD" w:rsidRDefault="00CA7BD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F7A8B" w:rsidRDefault="003A36BC" w:rsidP="009F7A8B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A36BC">
        <w:lastRenderedPageBreak/>
        <w:t xml:space="preserve">Всего в </w:t>
      </w:r>
      <w:r w:rsidRPr="003B718A">
        <w:t>сентябре 201</w:t>
      </w:r>
      <w:r w:rsidR="00D73AD6" w:rsidRPr="003B718A">
        <w:t>6</w:t>
      </w:r>
      <w:r w:rsidRPr="003B718A">
        <w:t xml:space="preserve"> года было принято </w:t>
      </w:r>
      <w:r w:rsidR="003B718A" w:rsidRPr="003B718A">
        <w:t>16</w:t>
      </w:r>
      <w:r w:rsidRPr="003B718A">
        <w:t xml:space="preserve"> новых основных сотрудников категории ППС. Впервые </w:t>
      </w:r>
      <w:r w:rsidR="00FD55E0">
        <w:t>в</w:t>
      </w:r>
      <w:r w:rsidRPr="003B718A">
        <w:t xml:space="preserve"> сентябр</w:t>
      </w:r>
      <w:r w:rsidR="00FD55E0">
        <w:t>е</w:t>
      </w:r>
      <w:r w:rsidRPr="003B718A">
        <w:t xml:space="preserve"> 2015 года был проведен адаптационный семинар для новых ППС НИУ ВШЭ – Санкт-Петербург (</w:t>
      </w:r>
      <w:proofErr w:type="spellStart"/>
      <w:r w:rsidRPr="003B718A">
        <w:t>Orientation</w:t>
      </w:r>
      <w:proofErr w:type="spellEnd"/>
      <w:r w:rsidRPr="003B718A">
        <w:t xml:space="preserve"> </w:t>
      </w:r>
      <w:proofErr w:type="spellStart"/>
      <w:r w:rsidRPr="003B718A">
        <w:t>session</w:t>
      </w:r>
      <w:proofErr w:type="spellEnd"/>
      <w:r w:rsidRPr="003B718A">
        <w:t>),</w:t>
      </w:r>
      <w:r w:rsidRPr="003A36BC">
        <w:t xml:space="preserve"> на котором присутствовало более 20 вновь принятых сотрудников.</w:t>
      </w:r>
      <w:r w:rsidR="000F09E9">
        <w:t xml:space="preserve"> </w:t>
      </w:r>
      <w:r w:rsidR="003F67D6">
        <w:t>Аналогичный</w:t>
      </w:r>
      <w:r w:rsidR="000F09E9">
        <w:t xml:space="preserve"> семинар </w:t>
      </w:r>
      <w:r w:rsidR="00C718BF">
        <w:t>был проведен и в начале 2016</w:t>
      </w:r>
      <w:r w:rsidR="0063656B">
        <w:t>/2017</w:t>
      </w:r>
      <w:r w:rsidR="00C718BF">
        <w:t xml:space="preserve"> </w:t>
      </w:r>
      <w:r w:rsidR="0063656B">
        <w:t xml:space="preserve">учебного </w:t>
      </w:r>
      <w:r w:rsidR="00C718BF">
        <w:t>года</w:t>
      </w:r>
      <w:r w:rsidR="000F09E9">
        <w:t xml:space="preserve">, </w:t>
      </w:r>
      <w:r w:rsidR="00C3202E">
        <w:t>видео</w:t>
      </w:r>
      <w:r w:rsidR="00C718BF">
        <w:t>запись которого представлена на сайте Управления персоналом.</w:t>
      </w:r>
      <w:bookmarkEnd w:id="5"/>
      <w:bookmarkEnd w:id="6"/>
      <w:bookmarkEnd w:id="7"/>
      <w:bookmarkEnd w:id="8"/>
    </w:p>
    <w:p w:rsidR="006B28DB" w:rsidRDefault="008D432E" w:rsidP="009F7A8B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Для создания международной образовательной и научно-исследовательской среды </w:t>
      </w:r>
      <w:r w:rsidR="006B28DB">
        <w:t xml:space="preserve">в </w:t>
      </w:r>
      <w:r w:rsidR="00322961">
        <w:t>кампус</w:t>
      </w:r>
      <w:r w:rsidR="006B28DB">
        <w:t xml:space="preserve"> активно приглашаются специалисты, отобранные</w:t>
      </w:r>
      <w:r w:rsidR="00322961">
        <w:t xml:space="preserve"> </w:t>
      </w:r>
      <w:r w:rsidR="006B28DB">
        <w:t xml:space="preserve">по процедуре международного рекрутинга. Как результат, у студентов появилась возможность учиться у преподавателей, имеющих опыт работы в зарубежных университетах. </w:t>
      </w:r>
    </w:p>
    <w:p w:rsidR="00DA7C3C" w:rsidRDefault="006B28DB" w:rsidP="009F7A8B">
      <w:pPr>
        <w:spacing w:line="360" w:lineRule="auto"/>
        <w:ind w:firstLine="709"/>
        <w:jc w:val="both"/>
      </w:pPr>
      <w:r>
        <w:t>Наблюдается положительная динамика по привлечению междун</w:t>
      </w:r>
      <w:r w:rsidR="009F7A8B">
        <w:t>а</w:t>
      </w:r>
      <w:r>
        <w:t xml:space="preserve">родных высококвалифицированных специалистов, например, до 2014 года только в штате факультета социологии был </w:t>
      </w:r>
      <w:r w:rsidR="00C3202E">
        <w:t xml:space="preserve">только один </w:t>
      </w:r>
      <w:r>
        <w:t xml:space="preserve">преподаватель подобной квалификации, а в 2014/2015 учебном году их количество достигло 5 человек. На условиях трехлетних трудовых договоров в департаменты экономики и истории были приглашены 3 доцента, на факультет Санкт-Петербургская школа социальных и гуманитарных наук – профессор из Великобритании. Тенденция сохранится и на </w:t>
      </w:r>
      <w:proofErr w:type="gramStart"/>
      <w:r>
        <w:t>последующие</w:t>
      </w:r>
      <w:proofErr w:type="gramEnd"/>
      <w:r>
        <w:t xml:space="preserve"> 2015/2016</w:t>
      </w:r>
      <w:r w:rsidR="00DA7C3C">
        <w:t xml:space="preserve"> и 2016/2017 учебные года, которые</w:t>
      </w:r>
      <w:r>
        <w:t xml:space="preserve"> </w:t>
      </w:r>
      <w:r w:rsidR="00DA7C3C">
        <w:t>представлены на рис</w:t>
      </w:r>
      <w:r w:rsidR="00D822A0">
        <w:t>.</w:t>
      </w:r>
      <w:r w:rsidR="00DA7C3C">
        <w:t xml:space="preserve"> </w:t>
      </w:r>
      <w:r w:rsidR="00796682">
        <w:t>6</w:t>
      </w:r>
      <w:r w:rsidR="0063529D">
        <w:t>, численность</w:t>
      </w:r>
      <w:r w:rsidR="0063529D" w:rsidRPr="0063529D">
        <w:t xml:space="preserve"> </w:t>
      </w:r>
      <w:r w:rsidR="0063529D">
        <w:t xml:space="preserve">обладателей </w:t>
      </w:r>
      <w:r w:rsidR="0063529D">
        <w:rPr>
          <w:lang w:val="en-US"/>
        </w:rPr>
        <w:t>PhD</w:t>
      </w:r>
      <w:r w:rsidR="0063529D">
        <w:t xml:space="preserve"> среди НПР с отечественными степенями представлена на рис</w:t>
      </w:r>
      <w:r w:rsidR="00D822A0">
        <w:t>.</w:t>
      </w:r>
      <w:r w:rsidR="0063529D">
        <w:t xml:space="preserve"> 7</w:t>
      </w:r>
      <w:r w:rsidR="00DA7C3C">
        <w:t xml:space="preserve">. На </w:t>
      </w:r>
      <w:r w:rsidR="006B44D9">
        <w:t>октябрь</w:t>
      </w:r>
      <w:r w:rsidR="00DA7C3C">
        <w:t xml:space="preserve"> 201</w:t>
      </w:r>
      <w:r w:rsidR="00C3202E">
        <w:t>6</w:t>
      </w:r>
      <w:r w:rsidR="00DA7C3C">
        <w:t xml:space="preserve"> года в </w:t>
      </w:r>
      <w:r w:rsidR="00322961">
        <w:t xml:space="preserve">штате </w:t>
      </w:r>
      <w:r w:rsidR="00105E54">
        <w:t>К</w:t>
      </w:r>
      <w:r w:rsidR="00322961">
        <w:t>ампуса</w:t>
      </w:r>
      <w:r w:rsidR="00DA7C3C">
        <w:t xml:space="preserve"> </w:t>
      </w:r>
      <w:r w:rsidR="00322961">
        <w:t xml:space="preserve">уже </w:t>
      </w:r>
      <w:r w:rsidR="00DA7C3C">
        <w:t xml:space="preserve">оформлено </w:t>
      </w:r>
      <w:r w:rsidR="00C3202E">
        <w:t xml:space="preserve">24 </w:t>
      </w:r>
      <w:proofErr w:type="gramStart"/>
      <w:r w:rsidR="00C3202E">
        <w:t>иностранных</w:t>
      </w:r>
      <w:proofErr w:type="gramEnd"/>
      <w:r w:rsidR="00C3202E">
        <w:t xml:space="preserve"> НПР, включая отобранных по процедуре международного </w:t>
      </w:r>
      <w:proofErr w:type="spellStart"/>
      <w:r w:rsidR="00C3202E">
        <w:t>рекрутинга</w:t>
      </w:r>
      <w:proofErr w:type="spellEnd"/>
      <w:r w:rsidR="00DA7C3C">
        <w:t>.</w:t>
      </w:r>
    </w:p>
    <w:p w:rsidR="009F7A8B" w:rsidRDefault="00DA7C3C" w:rsidP="00DA7C3C">
      <w:pPr>
        <w:spacing w:line="360" w:lineRule="auto"/>
        <w:ind w:firstLine="709"/>
        <w:jc w:val="right"/>
        <w:rPr>
          <w:noProof/>
        </w:rPr>
      </w:pPr>
      <w:r>
        <w:t xml:space="preserve">Рисунок </w:t>
      </w:r>
      <w:r w:rsidR="00796682">
        <w:t>6</w:t>
      </w:r>
    </w:p>
    <w:p w:rsidR="00DA7C3C" w:rsidRDefault="009F7A8B" w:rsidP="009F7A8B">
      <w:pPr>
        <w:spacing w:line="360" w:lineRule="auto"/>
        <w:jc w:val="center"/>
        <w:rPr>
          <w:noProof/>
        </w:rPr>
      </w:pPr>
      <w:r>
        <w:rPr>
          <w:b/>
        </w:rPr>
        <w:t xml:space="preserve">Динамика </w:t>
      </w:r>
      <w:r w:rsidRPr="009F7A8B">
        <w:rPr>
          <w:b/>
          <w:bCs/>
        </w:rPr>
        <w:t>международных специалистов</w:t>
      </w:r>
      <w:r>
        <w:rPr>
          <w:b/>
          <w:bCs/>
        </w:rPr>
        <w:t xml:space="preserve"> </w:t>
      </w:r>
    </w:p>
    <w:p w:rsidR="00942D45" w:rsidRDefault="00942D45" w:rsidP="009F7A8B">
      <w:pPr>
        <w:spacing w:line="360" w:lineRule="auto"/>
        <w:jc w:val="center"/>
      </w:pPr>
      <w:r w:rsidRPr="00942D45">
        <w:rPr>
          <w:noProof/>
        </w:rPr>
        <w:drawing>
          <wp:inline distT="0" distB="0" distL="0" distR="0" wp14:anchorId="0ED0346C" wp14:editId="6477D312">
            <wp:extent cx="4997302" cy="3003781"/>
            <wp:effectExtent l="0" t="0" r="0" b="6350"/>
            <wp:docPr id="51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11" cy="30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202E" w:rsidRDefault="00C3202E" w:rsidP="009F7A8B">
      <w:pPr>
        <w:spacing w:line="360" w:lineRule="auto"/>
        <w:jc w:val="center"/>
      </w:pPr>
    </w:p>
    <w:p w:rsidR="0063529D" w:rsidRDefault="0063529D" w:rsidP="0063529D">
      <w:pPr>
        <w:pStyle w:val="1"/>
        <w:spacing w:line="360" w:lineRule="auto"/>
        <w:ind w:left="0" w:firstLine="720"/>
        <w:jc w:val="right"/>
      </w:pPr>
      <w:r>
        <w:lastRenderedPageBreak/>
        <w:t>Рисунок 7</w:t>
      </w:r>
    </w:p>
    <w:p w:rsidR="00DA7C3C" w:rsidRDefault="0063529D" w:rsidP="0063529D">
      <w:pPr>
        <w:spacing w:line="360" w:lineRule="auto"/>
        <w:jc w:val="center"/>
      </w:pPr>
      <w:r w:rsidRPr="00AC44F2">
        <w:rPr>
          <w:b/>
        </w:rPr>
        <w:t xml:space="preserve">Динамика численности </w:t>
      </w:r>
      <w:r>
        <w:rPr>
          <w:b/>
        </w:rPr>
        <w:t>преподавателей, имеющих ученые степени</w:t>
      </w:r>
    </w:p>
    <w:p w:rsidR="0063529D" w:rsidRPr="0063529D" w:rsidRDefault="0063529D" w:rsidP="006F098B">
      <w:pPr>
        <w:pStyle w:val="1"/>
        <w:spacing w:line="360" w:lineRule="auto"/>
        <w:ind w:left="0" w:firstLine="720"/>
        <w:jc w:val="both"/>
      </w:pPr>
    </w:p>
    <w:p w:rsidR="0063529D" w:rsidRDefault="0063529D" w:rsidP="0063529D">
      <w:pPr>
        <w:pStyle w:val="1"/>
        <w:spacing w:line="360" w:lineRule="auto"/>
        <w:ind w:left="0" w:firstLine="0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656CF2" wp14:editId="153C49CB">
            <wp:extent cx="5781675" cy="2843213"/>
            <wp:effectExtent l="0" t="0" r="952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529D" w:rsidRDefault="0063529D" w:rsidP="006F098B">
      <w:pPr>
        <w:pStyle w:val="1"/>
        <w:spacing w:line="360" w:lineRule="auto"/>
        <w:ind w:left="0" w:firstLine="720"/>
        <w:jc w:val="both"/>
        <w:rPr>
          <w:lang w:val="en-US"/>
        </w:rPr>
      </w:pPr>
    </w:p>
    <w:p w:rsidR="0063529D" w:rsidRDefault="0063529D" w:rsidP="00C3202E">
      <w:pPr>
        <w:spacing w:line="360" w:lineRule="auto"/>
        <w:ind w:firstLine="709"/>
        <w:jc w:val="both"/>
      </w:pPr>
      <w:r w:rsidRPr="0063529D">
        <w:t xml:space="preserve">Программа </w:t>
      </w:r>
      <w:r>
        <w:t>административного кадрового резерва реализуется</w:t>
      </w:r>
      <w:r w:rsidRPr="0063529D">
        <w:t xml:space="preserve"> с 2014 года в НИУ ВШЭ. Санкт-Петербургский кампус подключился </w:t>
      </w:r>
      <w:r w:rsidR="00C3202E">
        <w:t xml:space="preserve">к проекту </w:t>
      </w:r>
      <w:r w:rsidRPr="0063529D">
        <w:t>в 2015 г.</w:t>
      </w:r>
      <w:r>
        <w:t xml:space="preserve"> </w:t>
      </w:r>
      <w:r w:rsidR="00C3202E">
        <w:t xml:space="preserve">и в </w:t>
      </w:r>
      <w:r w:rsidRPr="0063529D">
        <w:t>программе участвовало 4 представителя Кампуса.</w:t>
      </w:r>
      <w:r>
        <w:t xml:space="preserve"> </w:t>
      </w:r>
      <w:r w:rsidRPr="0063529D">
        <w:t>На 2017 г. подано 15 заявок.</w:t>
      </w:r>
      <w:r>
        <w:t xml:space="preserve"> Динамика участия представлена на рис</w:t>
      </w:r>
      <w:r w:rsidR="00D822A0">
        <w:t xml:space="preserve">. </w:t>
      </w:r>
      <w:r>
        <w:t>8.</w:t>
      </w:r>
    </w:p>
    <w:p w:rsidR="0063529D" w:rsidRPr="0063529D" w:rsidRDefault="0063529D" w:rsidP="0063529D">
      <w:pPr>
        <w:pStyle w:val="1"/>
        <w:spacing w:line="360" w:lineRule="auto"/>
        <w:ind w:firstLine="720"/>
        <w:jc w:val="both"/>
      </w:pPr>
    </w:p>
    <w:p w:rsidR="00002C2A" w:rsidRDefault="006B44D9" w:rsidP="0063529D">
      <w:pPr>
        <w:pStyle w:val="1"/>
        <w:spacing w:line="360" w:lineRule="auto"/>
        <w:ind w:left="0" w:firstLine="720"/>
        <w:jc w:val="right"/>
      </w:pPr>
      <w:r>
        <w:t>Рисунок</w:t>
      </w:r>
      <w:r w:rsidR="00002C2A">
        <w:t xml:space="preserve"> </w:t>
      </w:r>
      <w:r w:rsidR="0063529D">
        <w:t>8</w:t>
      </w:r>
    </w:p>
    <w:p w:rsidR="00002C2A" w:rsidRDefault="00002C2A" w:rsidP="00002C2A">
      <w:pPr>
        <w:pStyle w:val="1"/>
        <w:spacing w:line="360" w:lineRule="auto"/>
        <w:ind w:left="0" w:firstLine="0"/>
        <w:jc w:val="center"/>
        <w:rPr>
          <w:b/>
        </w:rPr>
      </w:pPr>
      <w:r w:rsidRPr="00AC44F2">
        <w:rPr>
          <w:b/>
        </w:rPr>
        <w:t xml:space="preserve">Динамика численности </w:t>
      </w:r>
      <w:r w:rsidR="0063529D">
        <w:rPr>
          <w:b/>
        </w:rPr>
        <w:t>заявок в административный кадровый резерв</w:t>
      </w:r>
    </w:p>
    <w:p w:rsidR="006B44D9" w:rsidRDefault="0063529D" w:rsidP="006B44D9">
      <w:pPr>
        <w:pStyle w:val="1"/>
        <w:spacing w:line="360" w:lineRule="auto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7EA31E">
            <wp:extent cx="4584700" cy="27559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29D" w:rsidRDefault="0063529D" w:rsidP="006B44D9">
      <w:pPr>
        <w:pStyle w:val="1"/>
        <w:spacing w:line="360" w:lineRule="auto"/>
        <w:ind w:left="0" w:firstLine="0"/>
        <w:jc w:val="center"/>
        <w:rPr>
          <w:noProof/>
          <w:lang w:eastAsia="ru-RU"/>
        </w:rPr>
      </w:pPr>
    </w:p>
    <w:p w:rsidR="0063529D" w:rsidRPr="00AC44F2" w:rsidRDefault="0063529D" w:rsidP="006B44D9">
      <w:pPr>
        <w:pStyle w:val="1"/>
        <w:spacing w:line="360" w:lineRule="auto"/>
        <w:ind w:left="0" w:firstLine="0"/>
        <w:jc w:val="center"/>
      </w:pPr>
    </w:p>
    <w:p w:rsidR="006B44D9" w:rsidRDefault="006B44D9" w:rsidP="00765DCB">
      <w:pPr>
        <w:pStyle w:val="1"/>
        <w:spacing w:line="360" w:lineRule="auto"/>
        <w:ind w:left="0"/>
        <w:jc w:val="both"/>
      </w:pPr>
      <w:r>
        <w:lastRenderedPageBreak/>
        <w:t xml:space="preserve">Динамика академических надбавок представлена </w:t>
      </w:r>
      <w:r w:rsidR="00D90C58">
        <w:t>на рис</w:t>
      </w:r>
      <w:r w:rsidR="00D822A0">
        <w:t>.</w:t>
      </w:r>
      <w:r w:rsidR="00D90C58">
        <w:t xml:space="preserve"> </w:t>
      </w:r>
      <w:r w:rsidR="00E06960">
        <w:t>9</w:t>
      </w:r>
      <w:r w:rsidR="00D90C58">
        <w:t xml:space="preserve">. </w:t>
      </w:r>
    </w:p>
    <w:p w:rsidR="006A179C" w:rsidRDefault="006A179C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Рисунок </w:t>
      </w:r>
      <w:r w:rsidR="0063529D">
        <w:rPr>
          <w:rFonts w:ascii="TimesNewRomanPSMT" w:hAnsi="TimesNewRomanPSMT" w:cs="TimesNewRomanPSMT"/>
        </w:rPr>
        <w:t>9</w:t>
      </w:r>
    </w:p>
    <w:p w:rsidR="006B44D9" w:rsidRPr="006B44D9" w:rsidRDefault="006B44D9" w:rsidP="006B44D9">
      <w:pPr>
        <w:pStyle w:val="1"/>
        <w:spacing w:line="360" w:lineRule="auto"/>
        <w:ind w:left="0" w:firstLine="720"/>
        <w:jc w:val="center"/>
        <w:rPr>
          <w:rFonts w:ascii="TimesNewRomanPSMT" w:hAnsi="TimesNewRomanPSMT" w:cs="TimesNewRomanPSMT"/>
          <w:b/>
        </w:rPr>
      </w:pPr>
      <w:r w:rsidRPr="006B44D9">
        <w:rPr>
          <w:rFonts w:ascii="TimesNewRomanPSMT" w:hAnsi="TimesNewRomanPSMT" w:cs="TimesNewRomanPSMT"/>
          <w:b/>
        </w:rPr>
        <w:t>Динамика академических надбавок</w:t>
      </w:r>
    </w:p>
    <w:p w:rsidR="006B44D9" w:rsidRDefault="00942D45" w:rsidP="006B44D9">
      <w:pPr>
        <w:pStyle w:val="1"/>
        <w:spacing w:line="360" w:lineRule="auto"/>
        <w:ind w:left="0" w:firstLine="0"/>
        <w:jc w:val="center"/>
        <w:rPr>
          <w:rFonts w:ascii="TimesNewRomanPSMT" w:hAnsi="TimesNewRomanPSMT" w:cs="TimesNewRomanPSMT"/>
        </w:rPr>
      </w:pPr>
      <w:r w:rsidRPr="00942D45">
        <w:rPr>
          <w:rFonts w:ascii="TimesNewRomanPSMT" w:hAnsi="TimesNewRomanPSMT" w:cs="TimesNewRomanPSMT"/>
          <w:noProof/>
          <w:lang w:eastAsia="ru-RU"/>
        </w:rPr>
        <w:drawing>
          <wp:inline distT="0" distB="0" distL="0" distR="0" wp14:anchorId="21CA0383" wp14:editId="5DF57FB2">
            <wp:extent cx="5940425" cy="3178977"/>
            <wp:effectExtent l="0" t="0" r="3175" b="2540"/>
            <wp:docPr id="419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4D9" w:rsidRDefault="006B44D9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3529D" w:rsidRDefault="0063529D" w:rsidP="00AE1992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Cs w:val="22"/>
          <w:lang w:eastAsia="en-US"/>
        </w:rPr>
      </w:pPr>
      <w:r w:rsidRPr="00AE1992">
        <w:rPr>
          <w:szCs w:val="22"/>
          <w:lang w:eastAsia="en-US"/>
        </w:rPr>
        <w:t xml:space="preserve">В 2016 г. </w:t>
      </w:r>
      <w:r w:rsidR="00AE1992" w:rsidRPr="00AE1992">
        <w:rPr>
          <w:szCs w:val="22"/>
          <w:lang w:eastAsia="en-US"/>
        </w:rPr>
        <w:t>начался перевод на единый контракт НПР, на конец этого года данные представлены на ри</w:t>
      </w:r>
      <w:r w:rsidR="00D822A0">
        <w:rPr>
          <w:szCs w:val="22"/>
          <w:lang w:eastAsia="en-US"/>
        </w:rPr>
        <w:t>с.</w:t>
      </w:r>
      <w:r w:rsidR="00AE1992" w:rsidRPr="00AE1992">
        <w:rPr>
          <w:szCs w:val="22"/>
          <w:lang w:eastAsia="en-US"/>
        </w:rPr>
        <w:t xml:space="preserve"> 10. Процесс организован таким образом, что преподаватели и научные сотрудники переводятся на контракты новой формы только после истечения срока предшествующего договора.</w:t>
      </w:r>
    </w:p>
    <w:p w:rsidR="00AE1992" w:rsidRDefault="00AE1992" w:rsidP="00AE1992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Рисунок 10</w:t>
      </w:r>
    </w:p>
    <w:p w:rsidR="00AE1992" w:rsidRDefault="00AE1992" w:rsidP="00AE1992">
      <w:pPr>
        <w:pStyle w:val="1"/>
        <w:spacing w:line="360" w:lineRule="auto"/>
        <w:ind w:left="0" w:firstLine="720"/>
        <w:jc w:val="center"/>
        <w:rPr>
          <w:rFonts w:ascii="TimesNewRomanPSMT" w:hAnsi="TimesNewRomanPSMT" w:cs="TimesNewRomanPSMT"/>
          <w:b/>
        </w:rPr>
      </w:pPr>
      <w:r w:rsidRPr="0063529D">
        <w:rPr>
          <w:rFonts w:ascii="TimesNewRomanPSMT" w:hAnsi="TimesNewRomanPSMT" w:cs="TimesNewRomanPSMT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6AB386" wp14:editId="4575DF57">
            <wp:simplePos x="0" y="0"/>
            <wp:positionH relativeFrom="column">
              <wp:posOffset>2949575</wp:posOffset>
            </wp:positionH>
            <wp:positionV relativeFrom="paragraph">
              <wp:posOffset>210185</wp:posOffset>
            </wp:positionV>
            <wp:extent cx="2995930" cy="1847850"/>
            <wp:effectExtent l="0" t="0" r="0" b="0"/>
            <wp:wrapNone/>
            <wp:docPr id="122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b/>
        </w:rPr>
        <w:t>Перевод на НПР на единый контракт</w:t>
      </w:r>
    </w:p>
    <w:p w:rsidR="00AE1992" w:rsidRPr="006B44D9" w:rsidRDefault="00AE1992" w:rsidP="00AE1992">
      <w:pPr>
        <w:pStyle w:val="1"/>
        <w:spacing w:line="360" w:lineRule="auto"/>
        <w:ind w:left="0" w:firstLine="720"/>
        <w:jc w:val="center"/>
        <w:rPr>
          <w:rFonts w:ascii="TimesNewRomanPSMT" w:hAnsi="TimesNewRomanPSMT" w:cs="TimesNewRomanPSMT"/>
          <w:b/>
        </w:rPr>
      </w:pPr>
      <w:r w:rsidRPr="0063529D">
        <w:rPr>
          <w:rFonts w:ascii="TimesNewRomanPSMT" w:hAnsi="TimesNewRomanPSMT" w:cs="TimesNewRomanPSMT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27FD879" wp14:editId="1DA06257">
            <wp:simplePos x="0" y="0"/>
            <wp:positionH relativeFrom="column">
              <wp:posOffset>35560</wp:posOffset>
            </wp:positionH>
            <wp:positionV relativeFrom="paragraph">
              <wp:posOffset>53340</wp:posOffset>
            </wp:positionV>
            <wp:extent cx="2817495" cy="698500"/>
            <wp:effectExtent l="0" t="0" r="1905" b="0"/>
            <wp:wrapNone/>
            <wp:docPr id="1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29D" w:rsidRDefault="0063529D" w:rsidP="0063529D">
      <w:pPr>
        <w:pStyle w:val="a5"/>
        <w:spacing w:before="0" w:beforeAutospacing="0" w:after="0" w:afterAutospacing="0"/>
        <w:jc w:val="both"/>
        <w:textAlignment w:val="baseline"/>
      </w:pPr>
    </w:p>
    <w:p w:rsidR="0063529D" w:rsidRDefault="0063529D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3529D" w:rsidRDefault="0063529D">
      <w:pPr>
        <w:spacing w:after="200" w:line="276" w:lineRule="auto"/>
        <w:rPr>
          <w:rFonts w:ascii="TimesNewRomanPSMT" w:hAnsi="TimesNewRomanPSMT" w:cs="TimesNewRomanPSMT"/>
          <w:szCs w:val="22"/>
          <w:lang w:eastAsia="en-US"/>
        </w:rPr>
      </w:pPr>
      <w:r w:rsidRPr="0063529D"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62336" behindDoc="0" locked="0" layoutInCell="1" allowOverlap="1" wp14:anchorId="252BDEA6" wp14:editId="1F09501D">
            <wp:simplePos x="0" y="0"/>
            <wp:positionH relativeFrom="column">
              <wp:posOffset>35708</wp:posOffset>
            </wp:positionH>
            <wp:positionV relativeFrom="paragraph">
              <wp:posOffset>211100</wp:posOffset>
            </wp:positionV>
            <wp:extent cx="2848193" cy="1711842"/>
            <wp:effectExtent l="0" t="0" r="0" b="3175"/>
            <wp:wrapNone/>
            <wp:docPr id="123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93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29D" w:rsidRDefault="0063529D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3529D" w:rsidRDefault="0063529D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3529D" w:rsidRDefault="0063529D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3529D" w:rsidRDefault="0063529D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3529D" w:rsidRDefault="0063529D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B44D9" w:rsidRDefault="006B44D9" w:rsidP="006A179C">
      <w:pPr>
        <w:pStyle w:val="1"/>
        <w:spacing w:line="360" w:lineRule="auto"/>
        <w:ind w:left="0" w:firstLine="720"/>
        <w:jc w:val="right"/>
        <w:rPr>
          <w:rFonts w:ascii="TimesNewRomanPSMT" w:hAnsi="TimesNewRomanPSMT" w:cs="TimesNewRomanPSMT"/>
        </w:rPr>
      </w:pPr>
    </w:p>
    <w:p w:rsidR="006B44D9" w:rsidRPr="00FD55E0" w:rsidRDefault="006B44D9" w:rsidP="006A179C">
      <w:pPr>
        <w:pStyle w:val="1"/>
        <w:spacing w:line="360" w:lineRule="auto"/>
        <w:ind w:left="0" w:firstLine="720"/>
        <w:jc w:val="right"/>
        <w:rPr>
          <w:rFonts w:asciiTheme="minorHAnsi" w:hAnsiTheme="minorHAnsi" w:cs="TimesNewRomanPSMT"/>
        </w:rPr>
      </w:pPr>
    </w:p>
    <w:p w:rsidR="00DB1A3D" w:rsidRPr="00FD55E0" w:rsidRDefault="00DB1A3D" w:rsidP="006A179C">
      <w:pPr>
        <w:pStyle w:val="1"/>
        <w:spacing w:line="360" w:lineRule="auto"/>
        <w:ind w:left="0" w:firstLine="720"/>
        <w:jc w:val="right"/>
        <w:rPr>
          <w:rFonts w:asciiTheme="minorHAnsi" w:hAnsiTheme="minorHAnsi" w:cs="TimesNewRomanPSMT"/>
        </w:rPr>
      </w:pPr>
    </w:p>
    <w:p w:rsidR="006F098B" w:rsidRPr="00515AB2" w:rsidRDefault="006B44D9" w:rsidP="00FD55E0">
      <w:pPr>
        <w:pStyle w:val="1"/>
        <w:spacing w:line="360" w:lineRule="auto"/>
        <w:ind w:left="0" w:firstLine="0"/>
        <w:rPr>
          <w:rFonts w:ascii="TimesNewRomanPSMT" w:hAnsi="TimesNewRomanPSMT" w:cs="TimesNewRomanPSMT"/>
          <w:b/>
          <w:highlight w:val="yellow"/>
        </w:rPr>
      </w:pPr>
      <w:r>
        <w:rPr>
          <w:rFonts w:ascii="TimesNewRomanPSMT" w:hAnsi="TimesNewRomanPSMT" w:cs="TimesNewRomanPSMT"/>
        </w:rPr>
        <w:t xml:space="preserve">Начальник </w:t>
      </w:r>
      <w:r w:rsidR="00080637">
        <w:rPr>
          <w:rFonts w:ascii="TimesNewRomanPSMT" w:hAnsi="TimesNewRomanPSMT" w:cs="TimesNewRomanPSMT"/>
        </w:rPr>
        <w:t>Управления персоналом</w:t>
      </w:r>
      <w:r>
        <w:rPr>
          <w:rFonts w:ascii="TimesNewRomanPSMT" w:hAnsi="TimesNewRomanPSMT" w:cs="TimesNewRomanPSMT"/>
        </w:rPr>
        <w:t xml:space="preserve">                                                                       Н.В. Волкова</w:t>
      </w:r>
    </w:p>
    <w:sectPr w:rsidR="006F098B" w:rsidRPr="00515AB2" w:rsidSect="00504A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A0" w:rsidRDefault="00D822A0" w:rsidP="00376D08">
      <w:r>
        <w:separator/>
      </w:r>
    </w:p>
  </w:endnote>
  <w:endnote w:type="continuationSeparator" w:id="0">
    <w:p w:rsidR="00D822A0" w:rsidRDefault="00D822A0" w:rsidP="0037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A0" w:rsidRDefault="00D822A0" w:rsidP="00376D08">
      <w:r>
        <w:separator/>
      </w:r>
    </w:p>
  </w:footnote>
  <w:footnote w:type="continuationSeparator" w:id="0">
    <w:p w:rsidR="00D822A0" w:rsidRDefault="00D822A0" w:rsidP="0037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3"/>
    <w:multiLevelType w:val="multilevel"/>
    <w:tmpl w:val="5BF8D49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F6B3D6D"/>
    <w:multiLevelType w:val="multilevel"/>
    <w:tmpl w:val="20E2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4A3DBE"/>
    <w:multiLevelType w:val="hybridMultilevel"/>
    <w:tmpl w:val="E2905944"/>
    <w:lvl w:ilvl="0" w:tplc="243A1CD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07362"/>
    <w:multiLevelType w:val="hybridMultilevel"/>
    <w:tmpl w:val="90FCAF28"/>
    <w:lvl w:ilvl="0" w:tplc="8D14A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267F34"/>
    <w:multiLevelType w:val="hybridMultilevel"/>
    <w:tmpl w:val="94201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CB1363"/>
    <w:multiLevelType w:val="hybridMultilevel"/>
    <w:tmpl w:val="07828AA4"/>
    <w:lvl w:ilvl="0" w:tplc="99E0C5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2541B"/>
    <w:multiLevelType w:val="multilevel"/>
    <w:tmpl w:val="5BF8D49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7">
    <w:nsid w:val="5F191931"/>
    <w:multiLevelType w:val="hybridMultilevel"/>
    <w:tmpl w:val="0108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4200A"/>
    <w:multiLevelType w:val="hybridMultilevel"/>
    <w:tmpl w:val="ADE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8"/>
    <w:rsid w:val="00002C2A"/>
    <w:rsid w:val="00020097"/>
    <w:rsid w:val="0004410D"/>
    <w:rsid w:val="0004756B"/>
    <w:rsid w:val="00047F9A"/>
    <w:rsid w:val="00060724"/>
    <w:rsid w:val="00077D74"/>
    <w:rsid w:val="00080637"/>
    <w:rsid w:val="000829B8"/>
    <w:rsid w:val="000860D7"/>
    <w:rsid w:val="000C4304"/>
    <w:rsid w:val="000D3097"/>
    <w:rsid w:val="000E2114"/>
    <w:rsid w:val="000F09E9"/>
    <w:rsid w:val="001050B9"/>
    <w:rsid w:val="00105E54"/>
    <w:rsid w:val="00131DAB"/>
    <w:rsid w:val="00136DBE"/>
    <w:rsid w:val="001455CF"/>
    <w:rsid w:val="001712A7"/>
    <w:rsid w:val="00176236"/>
    <w:rsid w:val="001806E7"/>
    <w:rsid w:val="001A4C61"/>
    <w:rsid w:val="001C6A4A"/>
    <w:rsid w:val="001E04D7"/>
    <w:rsid w:val="001E6439"/>
    <w:rsid w:val="001F5105"/>
    <w:rsid w:val="00214D8D"/>
    <w:rsid w:val="00222C05"/>
    <w:rsid w:val="0023285B"/>
    <w:rsid w:val="002650AD"/>
    <w:rsid w:val="00271D48"/>
    <w:rsid w:val="00284CD7"/>
    <w:rsid w:val="002905C6"/>
    <w:rsid w:val="0029323A"/>
    <w:rsid w:val="002D413B"/>
    <w:rsid w:val="002D4749"/>
    <w:rsid w:val="002E08D9"/>
    <w:rsid w:val="00322961"/>
    <w:rsid w:val="00340980"/>
    <w:rsid w:val="00342CEA"/>
    <w:rsid w:val="00350FE0"/>
    <w:rsid w:val="00376BA2"/>
    <w:rsid w:val="00376D08"/>
    <w:rsid w:val="003777ED"/>
    <w:rsid w:val="003A36BC"/>
    <w:rsid w:val="003A777C"/>
    <w:rsid w:val="003B2E34"/>
    <w:rsid w:val="003B718A"/>
    <w:rsid w:val="003E24FD"/>
    <w:rsid w:val="003F2F3E"/>
    <w:rsid w:val="003F67D6"/>
    <w:rsid w:val="00425612"/>
    <w:rsid w:val="0045152D"/>
    <w:rsid w:val="004629CE"/>
    <w:rsid w:val="00467AB3"/>
    <w:rsid w:val="00477612"/>
    <w:rsid w:val="00483648"/>
    <w:rsid w:val="00504AF5"/>
    <w:rsid w:val="0052773B"/>
    <w:rsid w:val="00537075"/>
    <w:rsid w:val="00540129"/>
    <w:rsid w:val="005417FD"/>
    <w:rsid w:val="00573861"/>
    <w:rsid w:val="005C32E2"/>
    <w:rsid w:val="005C3313"/>
    <w:rsid w:val="005E2B9E"/>
    <w:rsid w:val="005E2BFC"/>
    <w:rsid w:val="005E47D0"/>
    <w:rsid w:val="006162ED"/>
    <w:rsid w:val="00620E18"/>
    <w:rsid w:val="00624041"/>
    <w:rsid w:val="0063529D"/>
    <w:rsid w:val="0063656B"/>
    <w:rsid w:val="00663EE5"/>
    <w:rsid w:val="00677CAC"/>
    <w:rsid w:val="006A179C"/>
    <w:rsid w:val="006B28DB"/>
    <w:rsid w:val="006B44D9"/>
    <w:rsid w:val="006C3120"/>
    <w:rsid w:val="006D58AC"/>
    <w:rsid w:val="006F098B"/>
    <w:rsid w:val="00704466"/>
    <w:rsid w:val="00714E09"/>
    <w:rsid w:val="00715659"/>
    <w:rsid w:val="00726F56"/>
    <w:rsid w:val="007277B6"/>
    <w:rsid w:val="00764BC4"/>
    <w:rsid w:val="00765DCB"/>
    <w:rsid w:val="0077557A"/>
    <w:rsid w:val="00796682"/>
    <w:rsid w:val="007C49FD"/>
    <w:rsid w:val="007C66E2"/>
    <w:rsid w:val="007D495B"/>
    <w:rsid w:val="0080398C"/>
    <w:rsid w:val="00807B57"/>
    <w:rsid w:val="008223E5"/>
    <w:rsid w:val="00843059"/>
    <w:rsid w:val="00872105"/>
    <w:rsid w:val="008A1781"/>
    <w:rsid w:val="008A7578"/>
    <w:rsid w:val="008B09C5"/>
    <w:rsid w:val="008C1A8A"/>
    <w:rsid w:val="008D0889"/>
    <w:rsid w:val="008D432E"/>
    <w:rsid w:val="008E233F"/>
    <w:rsid w:val="008F1DF3"/>
    <w:rsid w:val="009034C4"/>
    <w:rsid w:val="00923176"/>
    <w:rsid w:val="00942A90"/>
    <w:rsid w:val="00942D45"/>
    <w:rsid w:val="009473E7"/>
    <w:rsid w:val="00961C87"/>
    <w:rsid w:val="00977D3C"/>
    <w:rsid w:val="009A367E"/>
    <w:rsid w:val="009A6039"/>
    <w:rsid w:val="009D09FB"/>
    <w:rsid w:val="009D3C0B"/>
    <w:rsid w:val="009F7A8B"/>
    <w:rsid w:val="00A009D1"/>
    <w:rsid w:val="00A23D8D"/>
    <w:rsid w:val="00A64352"/>
    <w:rsid w:val="00A754F4"/>
    <w:rsid w:val="00A8692A"/>
    <w:rsid w:val="00AB2657"/>
    <w:rsid w:val="00AB3247"/>
    <w:rsid w:val="00AE1992"/>
    <w:rsid w:val="00B052EC"/>
    <w:rsid w:val="00B10619"/>
    <w:rsid w:val="00B14763"/>
    <w:rsid w:val="00B230E0"/>
    <w:rsid w:val="00B337C2"/>
    <w:rsid w:val="00B95495"/>
    <w:rsid w:val="00BA6E21"/>
    <w:rsid w:val="00BE070E"/>
    <w:rsid w:val="00C11D3C"/>
    <w:rsid w:val="00C2175A"/>
    <w:rsid w:val="00C227F5"/>
    <w:rsid w:val="00C3202E"/>
    <w:rsid w:val="00C536C1"/>
    <w:rsid w:val="00C718BF"/>
    <w:rsid w:val="00CA0148"/>
    <w:rsid w:val="00CA4700"/>
    <w:rsid w:val="00CA728A"/>
    <w:rsid w:val="00CA7BDD"/>
    <w:rsid w:val="00CF2334"/>
    <w:rsid w:val="00D1694B"/>
    <w:rsid w:val="00D200AC"/>
    <w:rsid w:val="00D473D7"/>
    <w:rsid w:val="00D65FF8"/>
    <w:rsid w:val="00D73AD6"/>
    <w:rsid w:val="00D822A0"/>
    <w:rsid w:val="00D90C58"/>
    <w:rsid w:val="00DA1506"/>
    <w:rsid w:val="00DA1B53"/>
    <w:rsid w:val="00DA59EB"/>
    <w:rsid w:val="00DA7BD7"/>
    <w:rsid w:val="00DA7C3C"/>
    <w:rsid w:val="00DB1A3D"/>
    <w:rsid w:val="00DE45B0"/>
    <w:rsid w:val="00E06960"/>
    <w:rsid w:val="00E10B88"/>
    <w:rsid w:val="00E7447F"/>
    <w:rsid w:val="00EA11E5"/>
    <w:rsid w:val="00EA6FA9"/>
    <w:rsid w:val="00EB615F"/>
    <w:rsid w:val="00EB7604"/>
    <w:rsid w:val="00F144FA"/>
    <w:rsid w:val="00F25333"/>
    <w:rsid w:val="00F945FD"/>
    <w:rsid w:val="00FC5701"/>
    <w:rsid w:val="00FD55E0"/>
    <w:rsid w:val="00FF174E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E0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4D7"/>
  </w:style>
  <w:style w:type="character" w:styleId="a6">
    <w:name w:val="Hyperlink"/>
    <w:basedOn w:val="a0"/>
    <w:uiPriority w:val="99"/>
    <w:semiHidden/>
    <w:unhideWhenUsed/>
    <w:rsid w:val="001E04D7"/>
    <w:rPr>
      <w:color w:val="0000FF"/>
      <w:u w:val="single"/>
    </w:rPr>
  </w:style>
  <w:style w:type="paragraph" w:customStyle="1" w:styleId="text">
    <w:name w:val="text"/>
    <w:basedOn w:val="a"/>
    <w:rsid w:val="003B2E3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A4C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76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6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F098B"/>
    <w:pPr>
      <w:ind w:left="720" w:firstLine="709"/>
      <w:contextualSpacing/>
    </w:pPr>
    <w:rPr>
      <w:szCs w:val="22"/>
      <w:lang w:eastAsia="en-US"/>
    </w:rPr>
  </w:style>
  <w:style w:type="paragraph" w:styleId="ac">
    <w:name w:val="Plain Text"/>
    <w:basedOn w:val="a"/>
    <w:link w:val="ad"/>
    <w:uiPriority w:val="99"/>
    <w:semiHidden/>
    <w:unhideWhenUsed/>
    <w:rsid w:val="009F7A8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F7A8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E0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4D7"/>
  </w:style>
  <w:style w:type="character" w:styleId="a6">
    <w:name w:val="Hyperlink"/>
    <w:basedOn w:val="a0"/>
    <w:uiPriority w:val="99"/>
    <w:semiHidden/>
    <w:unhideWhenUsed/>
    <w:rsid w:val="001E04D7"/>
    <w:rPr>
      <w:color w:val="0000FF"/>
      <w:u w:val="single"/>
    </w:rPr>
  </w:style>
  <w:style w:type="paragraph" w:customStyle="1" w:styleId="text">
    <w:name w:val="text"/>
    <w:basedOn w:val="a"/>
    <w:rsid w:val="003B2E3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A4C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76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6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F098B"/>
    <w:pPr>
      <w:ind w:left="720" w:firstLine="709"/>
      <w:contextualSpacing/>
    </w:pPr>
    <w:rPr>
      <w:szCs w:val="22"/>
      <w:lang w:eastAsia="en-US"/>
    </w:rPr>
  </w:style>
  <w:style w:type="paragraph" w:styleId="ac">
    <w:name w:val="Plain Text"/>
    <w:basedOn w:val="a"/>
    <w:link w:val="ad"/>
    <w:uiPriority w:val="99"/>
    <w:semiHidden/>
    <w:unhideWhenUsed/>
    <w:rsid w:val="009F7A8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F7A8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va.plotnikov\My%20Documents\Downloads\&#1050;%20&#1086;&#1090;&#1095;&#1077;&#1090;&#1091;%20&#1050;&#1072;&#1076;&#1088;&#1086;&#1074;&#1086;&#1077;%20&#1088;&#1072;&#1079;&#1074;&#1080;&#1090;&#1080;&#107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20.0.78\Units\ok\NVolkova\&#1050;&#1072;&#1076;&#1088;&#1086;&#1074;&#1086;&#1077;%20&#1088;&#1072;&#1079;&#1074;&#1080;&#1090;&#1080;&#1077;\&#1054;&#1090;&#1095;&#1077;&#1090;%20&#1079;&#1072;%202015%202016%20&#1075;\&#1050;&#1072;&#1076;&#1088;&#1086;&#1074;&#1086;&#1077;%20&#1088;&#1072;&#1079;&#1074;&#1080;&#1090;&#1080;&#1077;%202016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R\&#1059;&#1095;&#1077;&#1085;&#1099;&#1081;%20&#1089;&#1086;&#1074;&#1077;&#1090;\&#1050;%20&#1086;&#1090;&#1095;&#1077;&#1090;&#1091;%20&#1050;&#1072;&#1076;&#1088;&#1086;&#1074;&#1086;&#1077;%20&#1088;&#1072;&#1079;&#1074;&#1080;&#1090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272712122895508E-4"/>
          <c:y val="6.5849758849415727E-2"/>
          <c:w val="0.71574354743412394"/>
          <c:h val="0.739734131009438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'Результаты конкурса'!$B$2</c:f>
              <c:strCache>
                <c:ptCount val="1"/>
                <c:pt idx="0">
                  <c:v>Количество внешних кандидатов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 конкурса'!$C$1:$F$1</c:f>
              <c:strCache>
                <c:ptCount val="4"/>
                <c:pt idx="0">
                  <c:v>Зима 2015</c:v>
                </c:pt>
                <c:pt idx="1">
                  <c:v>Лето 2015</c:v>
                </c:pt>
                <c:pt idx="2">
                  <c:v>Зима 2016</c:v>
                </c:pt>
                <c:pt idx="3">
                  <c:v>Лето 2016</c:v>
                </c:pt>
              </c:strCache>
            </c:strRef>
          </c:cat>
          <c:val>
            <c:numRef>
              <c:f>'Результаты конкурса'!$C$2:$F$2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0.46</c:v>
                </c:pt>
                <c:pt idx="2">
                  <c:v>0.60000000000000064</c:v>
                </c:pt>
                <c:pt idx="3">
                  <c:v>0.59000000000000041</c:v>
                </c:pt>
              </c:numCache>
            </c:numRef>
          </c:val>
        </c:ser>
        <c:ser>
          <c:idx val="1"/>
          <c:order val="1"/>
          <c:tx>
            <c:strRef>
              <c:f>'Результаты конкурса'!$B$3</c:f>
              <c:strCache>
                <c:ptCount val="1"/>
                <c:pt idx="0">
                  <c:v>Количество внутренних кандидатов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 конкурса'!$C$1:$F$1</c:f>
              <c:strCache>
                <c:ptCount val="4"/>
                <c:pt idx="0">
                  <c:v>Зима 2015</c:v>
                </c:pt>
                <c:pt idx="1">
                  <c:v>Лето 2015</c:v>
                </c:pt>
                <c:pt idx="2">
                  <c:v>Зима 2016</c:v>
                </c:pt>
                <c:pt idx="3">
                  <c:v>Лето 2016</c:v>
                </c:pt>
              </c:strCache>
            </c:strRef>
          </c:cat>
          <c:val>
            <c:numRef>
              <c:f>'Результаты конкурса'!$C$3:$F$3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0.54</c:v>
                </c:pt>
                <c:pt idx="2">
                  <c:v>0.4</c:v>
                </c:pt>
                <c:pt idx="3">
                  <c:v>0.41000000000000031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82374400"/>
        <c:axId val="182375936"/>
      </c:barChart>
      <c:catAx>
        <c:axId val="1823744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82375936"/>
        <c:crosses val="autoZero"/>
        <c:auto val="1"/>
        <c:lblAlgn val="ctr"/>
        <c:lblOffset val="100"/>
        <c:noMultiLvlLbl val="0"/>
      </c:catAx>
      <c:valAx>
        <c:axId val="182375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8237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3804021775349"/>
          <c:y val="0.26151640163356432"/>
          <c:w val="0.29335961463219062"/>
          <c:h val="0.47696719673287175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4071340558119848E-2"/>
          <c:y val="6.0304049824872225E-2"/>
          <c:w val="0.65870348370383125"/>
          <c:h val="0.7616530993346272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'Конкурс ППС'!$P$25</c:f>
              <c:strCache>
                <c:ptCount val="1"/>
                <c:pt idx="0">
                  <c:v>Рекомендовано внешних кандидатов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ru-RU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774009540103272E-3"/>
                  <c:y val="-2.3102317435300803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rPr>
                      <a:t>1</a:t>
                    </a:r>
                    <a:r>
                      <a:rPr lang="en-US" smtClean="0"/>
                      <a:t>1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'Конкурс ППС'!$O$26:$O$29</c:f>
              <c:strCache>
                <c:ptCount val="4"/>
                <c:pt idx="0">
                  <c:v>Зима 2015</c:v>
                </c:pt>
                <c:pt idx="1">
                  <c:v>Лето 2015</c:v>
                </c:pt>
                <c:pt idx="2">
                  <c:v>Зима 2016</c:v>
                </c:pt>
                <c:pt idx="3">
                  <c:v>Лето 2016</c:v>
                </c:pt>
              </c:strCache>
            </c:strRef>
          </c:cat>
          <c:val>
            <c:numRef>
              <c:f>'Конкурс ППС'!$P$26:$P$29</c:f>
              <c:numCache>
                <c:formatCode>\О\с\н\о\в\н\о\й</c:formatCode>
                <c:ptCount val="4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'Конкурс ППС'!$Q$25</c:f>
              <c:strCache>
                <c:ptCount val="1"/>
                <c:pt idx="0">
                  <c:v>Рекомендовано внутренних кандидатов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prstClr val="black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smtClean="0"/>
                      <a:t>1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prstClr val="black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smtClean="0"/>
                      <a:t>2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prstClr val="black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smtClean="0"/>
                      <a:t>7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 b="1" i="0" u="none" strike="noStrike" kern="1200" baseline="0">
                        <a:solidFill>
                          <a:prstClr val="black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smtClean="0"/>
                      <a:t>9</a:t>
                    </a:r>
                    <a:r>
                      <a:rPr lang="ru-RU" smtClean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'Конкурс ППС'!$O$26:$O$29</c:f>
              <c:strCache>
                <c:ptCount val="4"/>
                <c:pt idx="0">
                  <c:v>Зима 2015</c:v>
                </c:pt>
                <c:pt idx="1">
                  <c:v>Лето 2015</c:v>
                </c:pt>
                <c:pt idx="2">
                  <c:v>Зима 2016</c:v>
                </c:pt>
                <c:pt idx="3">
                  <c:v>Лето 2016</c:v>
                </c:pt>
              </c:strCache>
            </c:strRef>
          </c:cat>
          <c:val>
            <c:numRef>
              <c:f>'Конкурс ППС'!$Q$26:$Q$29</c:f>
              <c:numCache>
                <c:formatCode>\О\с\н\о\в\н\о\й</c:formatCode>
                <c:ptCount val="4"/>
                <c:pt idx="0">
                  <c:v>91</c:v>
                </c:pt>
                <c:pt idx="1">
                  <c:v>92</c:v>
                </c:pt>
                <c:pt idx="2">
                  <c:v>97</c:v>
                </c:pt>
                <c:pt idx="3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84240768"/>
        <c:axId val="184258944"/>
      </c:barChart>
      <c:catAx>
        <c:axId val="184240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258944"/>
        <c:crosses val="autoZero"/>
        <c:auto val="1"/>
        <c:lblAlgn val="ctr"/>
        <c:lblOffset val="100"/>
        <c:noMultiLvlLbl val="0"/>
      </c:catAx>
      <c:valAx>
        <c:axId val="1842589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84240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 algn="ctr">
        <a:defRPr lang="ru-RU" sz="1400" b="1" i="0" u="none" strike="noStrike" kern="1200" baseline="0">
          <a:solidFill>
            <a:prstClr val="black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19663167104122"/>
          <c:y val="5.1309784193642474E-2"/>
          <c:w val="0.64735870516185479"/>
          <c:h val="0.78665317876932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Степени!$B$9</c:f>
              <c:strCache>
                <c:ptCount val="1"/>
                <c:pt idx="0">
                  <c:v>Без степени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2072072072072073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07207207207207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072072072072073E-3"/>
                  <c:y val="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Степени!$A$10:$A$14</c:f>
              <c:strCache>
                <c:ptCount val="4"/>
                <c:pt idx="0">
                  <c:v>2013/2014 уч. год</c:v>
                </c:pt>
                <c:pt idx="1">
                  <c:v>2014/2015 уч. год</c:v>
                </c:pt>
                <c:pt idx="2">
                  <c:v>2015/2016 уч. год</c:v>
                </c:pt>
                <c:pt idx="3">
                  <c:v>2016/2017 уч. год</c:v>
                </c:pt>
              </c:strCache>
            </c:strRef>
          </c:cat>
          <c:val>
            <c:numRef>
              <c:f>Степени!$B$10:$B$14</c:f>
              <c:numCache>
                <c:formatCode>\О\с\н\о\в\н\о\й</c:formatCode>
                <c:ptCount val="5"/>
                <c:pt idx="0">
                  <c:v>20</c:v>
                </c:pt>
                <c:pt idx="1">
                  <c:v>182</c:v>
                </c:pt>
                <c:pt idx="2">
                  <c:v>137</c:v>
                </c:pt>
                <c:pt idx="3">
                  <c:v>126</c:v>
                </c:pt>
              </c:numCache>
            </c:numRef>
          </c:val>
        </c:ser>
        <c:ser>
          <c:idx val="1"/>
          <c:order val="1"/>
          <c:tx>
            <c:strRef>
              <c:f>Степени!$C$9</c:f>
              <c:strCache>
                <c:ptCount val="1"/>
                <c:pt idx="0">
                  <c:v>Кандидаты наук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Степени!$A$10:$A$14</c:f>
              <c:strCache>
                <c:ptCount val="4"/>
                <c:pt idx="0">
                  <c:v>2013/2014 уч. год</c:v>
                </c:pt>
                <c:pt idx="1">
                  <c:v>2014/2015 уч. год</c:v>
                </c:pt>
                <c:pt idx="2">
                  <c:v>2015/2016 уч. год</c:v>
                </c:pt>
                <c:pt idx="3">
                  <c:v>2016/2017 уч. год</c:v>
                </c:pt>
              </c:strCache>
            </c:strRef>
          </c:cat>
          <c:val>
            <c:numRef>
              <c:f>Степени!$C$10:$C$14</c:f>
              <c:numCache>
                <c:formatCode>\О\с\н\о\в\н\о\й</c:formatCode>
                <c:ptCount val="5"/>
                <c:pt idx="0">
                  <c:v>196</c:v>
                </c:pt>
                <c:pt idx="1">
                  <c:v>192</c:v>
                </c:pt>
                <c:pt idx="2">
                  <c:v>196</c:v>
                </c:pt>
                <c:pt idx="3">
                  <c:v>214</c:v>
                </c:pt>
              </c:numCache>
            </c:numRef>
          </c:val>
        </c:ser>
        <c:ser>
          <c:idx val="2"/>
          <c:order val="2"/>
          <c:tx>
            <c:strRef>
              <c:f>Степени!$D$9</c:f>
              <c:strCache>
                <c:ptCount val="1"/>
                <c:pt idx="0">
                  <c:v>Доктора наук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048048048048046E-3"/>
                  <c:y val="-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096096096096092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072072072072073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Степени!$A$10:$A$14</c:f>
              <c:strCache>
                <c:ptCount val="4"/>
                <c:pt idx="0">
                  <c:v>2013/2014 уч. год</c:v>
                </c:pt>
                <c:pt idx="1">
                  <c:v>2014/2015 уч. год</c:v>
                </c:pt>
                <c:pt idx="2">
                  <c:v>2015/2016 уч. год</c:v>
                </c:pt>
                <c:pt idx="3">
                  <c:v>2016/2017 уч. год</c:v>
                </c:pt>
              </c:strCache>
            </c:strRef>
          </c:cat>
          <c:val>
            <c:numRef>
              <c:f>Степени!$D$10:$D$14</c:f>
              <c:numCache>
                <c:formatCode>\О\с\н\о\в\н\о\й</c:formatCode>
                <c:ptCount val="5"/>
                <c:pt idx="0">
                  <c:v>52</c:v>
                </c:pt>
                <c:pt idx="1">
                  <c:v>53</c:v>
                </c:pt>
                <c:pt idx="2">
                  <c:v>55</c:v>
                </c:pt>
                <c:pt idx="3">
                  <c:v>60</c:v>
                </c:pt>
              </c:numCache>
            </c:numRef>
          </c:val>
        </c:ser>
        <c:ser>
          <c:idx val="3"/>
          <c:order val="3"/>
          <c:tx>
            <c:strRef>
              <c:f>Степени!$E$9</c:f>
              <c:strCache>
                <c:ptCount val="1"/>
                <c:pt idx="0">
                  <c:v>PhD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048048048048488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072072072072073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072072072072073E-3"/>
                  <c:y val="-1.38888888888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6096096096096543E-3"/>
                  <c:y val="-2.314814814814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Степени!$A$10:$A$14</c:f>
              <c:strCache>
                <c:ptCount val="4"/>
                <c:pt idx="0">
                  <c:v>2013/2014 уч. год</c:v>
                </c:pt>
                <c:pt idx="1">
                  <c:v>2014/2015 уч. год</c:v>
                </c:pt>
                <c:pt idx="2">
                  <c:v>2015/2016 уч. год</c:v>
                </c:pt>
                <c:pt idx="3">
                  <c:v>2016/2017 уч. год</c:v>
                </c:pt>
              </c:strCache>
            </c:strRef>
          </c:cat>
          <c:val>
            <c:numRef>
              <c:f>Степени!$E$10:$E$14</c:f>
              <c:numCache>
                <c:formatCode>\О\с\н\о\в\н\о\й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23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284352"/>
        <c:axId val="189285888"/>
      </c:barChart>
      <c:catAx>
        <c:axId val="1892843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9285888"/>
        <c:crosses val="autoZero"/>
        <c:auto val="1"/>
        <c:lblAlgn val="ctr"/>
        <c:lblOffset val="100"/>
        <c:noMultiLvlLbl val="0"/>
      </c:catAx>
      <c:valAx>
        <c:axId val="189285888"/>
        <c:scaling>
          <c:orientation val="minMax"/>
        </c:scaling>
        <c:delete val="1"/>
        <c:axPos val="b"/>
        <c:numFmt formatCode="\О\с\н\о\в\н\о\й" sourceLinked="1"/>
        <c:majorTickMark val="none"/>
        <c:minorTickMark val="none"/>
        <c:tickLblPos val="none"/>
        <c:crossAx val="189284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004680664916883"/>
          <c:y val="0.85185185185185208"/>
          <c:w val="0.88995313423659883"/>
          <c:h val="0.1061063721201516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B463-DF67-4B94-B101-905A17A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akuzkina</dc:creator>
  <cp:lastModifiedBy>jvasilevskaya</cp:lastModifiedBy>
  <cp:revision>18</cp:revision>
  <cp:lastPrinted>2015-10-20T07:22:00Z</cp:lastPrinted>
  <dcterms:created xsi:type="dcterms:W3CDTF">2016-12-28T07:09:00Z</dcterms:created>
  <dcterms:modified xsi:type="dcterms:W3CDTF">2016-12-28T11:48:00Z</dcterms:modified>
</cp:coreProperties>
</file>