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81255" w:rsidRPr="00681255" w:rsidTr="002672AD">
        <w:tc>
          <w:tcPr>
            <w:tcW w:w="9781" w:type="dxa"/>
          </w:tcPr>
          <w:p w:rsidR="00681255" w:rsidRPr="00681255" w:rsidRDefault="00681255" w:rsidP="00681255">
            <w:pPr>
              <w:jc w:val="right"/>
              <w:rPr>
                <w:sz w:val="26"/>
                <w:szCs w:val="26"/>
              </w:rPr>
            </w:pPr>
            <w:r w:rsidRPr="00681255">
              <w:rPr>
                <w:sz w:val="26"/>
                <w:szCs w:val="26"/>
              </w:rPr>
              <w:t xml:space="preserve">Приложение </w:t>
            </w:r>
            <w:r w:rsidR="00182BA0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Pr="00681255">
              <w:rPr>
                <w:sz w:val="26"/>
                <w:szCs w:val="26"/>
              </w:rPr>
              <w:t xml:space="preserve"> </w:t>
            </w:r>
          </w:p>
          <w:p w:rsidR="00681255" w:rsidRPr="00681255" w:rsidRDefault="00681255" w:rsidP="006812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681255">
              <w:rPr>
                <w:color w:val="000000"/>
                <w:sz w:val="26"/>
                <w:szCs w:val="26"/>
              </w:rPr>
              <w:t xml:space="preserve">к протоколу ученого совета </w:t>
            </w:r>
          </w:p>
          <w:p w:rsidR="00681255" w:rsidRPr="00681255" w:rsidRDefault="00681255" w:rsidP="006812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681255">
              <w:rPr>
                <w:color w:val="000000"/>
                <w:sz w:val="26"/>
                <w:szCs w:val="26"/>
              </w:rPr>
              <w:t xml:space="preserve">НИУ ВШЭ – Санкт-Петербург </w:t>
            </w:r>
          </w:p>
          <w:p w:rsidR="00681255" w:rsidRPr="00681255" w:rsidRDefault="00681255" w:rsidP="00681255">
            <w:pPr>
              <w:jc w:val="right"/>
              <w:rPr>
                <w:sz w:val="26"/>
                <w:szCs w:val="26"/>
              </w:rPr>
            </w:pPr>
            <w:r w:rsidRPr="00681255">
              <w:rPr>
                <w:sz w:val="26"/>
                <w:szCs w:val="26"/>
              </w:rPr>
              <w:t>от 2</w:t>
            </w:r>
            <w:r w:rsidR="00433A34">
              <w:rPr>
                <w:sz w:val="26"/>
                <w:szCs w:val="26"/>
              </w:rPr>
              <w:t>2</w:t>
            </w:r>
            <w:r w:rsidRPr="00681255">
              <w:rPr>
                <w:sz w:val="26"/>
                <w:szCs w:val="26"/>
              </w:rPr>
              <w:t>.1</w:t>
            </w:r>
            <w:r w:rsidR="00433A34">
              <w:rPr>
                <w:sz w:val="26"/>
                <w:szCs w:val="26"/>
              </w:rPr>
              <w:t>2</w:t>
            </w:r>
            <w:r w:rsidRPr="00681255">
              <w:rPr>
                <w:sz w:val="26"/>
                <w:szCs w:val="26"/>
              </w:rPr>
              <w:t>.2016 № 8.3.1.8-07/1</w:t>
            </w:r>
            <w:r w:rsidR="00433A34">
              <w:rPr>
                <w:sz w:val="26"/>
                <w:szCs w:val="26"/>
              </w:rPr>
              <w:t>2</w:t>
            </w:r>
            <w:r w:rsidRPr="00681255">
              <w:rPr>
                <w:sz w:val="26"/>
                <w:szCs w:val="26"/>
              </w:rPr>
              <w:t>/16</w:t>
            </w:r>
            <w:r w:rsidRPr="00681255">
              <w:rPr>
                <w:color w:val="000000"/>
                <w:sz w:val="26"/>
                <w:szCs w:val="26"/>
              </w:rPr>
              <w:t> </w:t>
            </w:r>
          </w:p>
          <w:p w:rsidR="00681255" w:rsidRPr="00681255" w:rsidRDefault="00681255" w:rsidP="0068125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76C0C" w:rsidRPr="006C1317" w:rsidRDefault="00FC020F" w:rsidP="003D67F7">
      <w:pPr>
        <w:pStyle w:val="a3"/>
        <w:rPr>
          <w:b/>
          <w:sz w:val="26"/>
          <w:szCs w:val="26"/>
        </w:rPr>
      </w:pPr>
      <w:r w:rsidRPr="006C1317">
        <w:rPr>
          <w:b/>
          <w:sz w:val="26"/>
          <w:szCs w:val="26"/>
        </w:rPr>
        <w:t>О</w:t>
      </w:r>
      <w:r w:rsidR="002D5808" w:rsidRPr="006C1317">
        <w:rPr>
          <w:b/>
          <w:sz w:val="26"/>
          <w:szCs w:val="26"/>
        </w:rPr>
        <w:t xml:space="preserve">тчет </w:t>
      </w:r>
    </w:p>
    <w:p w:rsidR="007E05F5" w:rsidRPr="006C1317" w:rsidRDefault="00776C0C" w:rsidP="003D67F7">
      <w:pPr>
        <w:pStyle w:val="a3"/>
        <w:rPr>
          <w:b/>
          <w:sz w:val="26"/>
          <w:szCs w:val="26"/>
        </w:rPr>
      </w:pPr>
      <w:r w:rsidRPr="006C1317">
        <w:rPr>
          <w:b/>
          <w:sz w:val="26"/>
          <w:szCs w:val="26"/>
        </w:rPr>
        <w:t>о деятельности</w:t>
      </w:r>
      <w:r w:rsidR="0012247A" w:rsidRPr="006C1317">
        <w:rPr>
          <w:b/>
          <w:sz w:val="26"/>
          <w:szCs w:val="26"/>
        </w:rPr>
        <w:t xml:space="preserve"> </w:t>
      </w:r>
      <w:r w:rsidR="001717E4" w:rsidRPr="006C1317">
        <w:rPr>
          <w:b/>
          <w:sz w:val="26"/>
          <w:szCs w:val="26"/>
        </w:rPr>
        <w:t xml:space="preserve">Института </w:t>
      </w:r>
      <w:r w:rsidR="009116A0" w:rsidRPr="006C1317">
        <w:rPr>
          <w:b/>
          <w:sz w:val="26"/>
          <w:szCs w:val="26"/>
        </w:rPr>
        <w:t xml:space="preserve">дополнительного профессионального образования </w:t>
      </w:r>
    </w:p>
    <w:p w:rsidR="002D5808" w:rsidRPr="006C1317" w:rsidRDefault="0064053E" w:rsidP="006A5077">
      <w:pPr>
        <w:pStyle w:val="a3"/>
        <w:rPr>
          <w:b/>
          <w:sz w:val="26"/>
          <w:szCs w:val="26"/>
        </w:rPr>
      </w:pPr>
      <w:r w:rsidRPr="006C1317">
        <w:rPr>
          <w:b/>
          <w:sz w:val="26"/>
          <w:szCs w:val="26"/>
        </w:rPr>
        <w:t>НИУ ВШЭ – Санкт-Петербург</w:t>
      </w:r>
      <w:r w:rsidR="006A5077" w:rsidRPr="006C1317">
        <w:rPr>
          <w:b/>
          <w:sz w:val="26"/>
          <w:szCs w:val="26"/>
        </w:rPr>
        <w:t xml:space="preserve"> </w:t>
      </w:r>
      <w:r w:rsidR="009116A0" w:rsidRPr="006C1317">
        <w:rPr>
          <w:b/>
          <w:sz w:val="26"/>
          <w:szCs w:val="26"/>
        </w:rPr>
        <w:t xml:space="preserve">за </w:t>
      </w:r>
      <w:r w:rsidR="002D5808" w:rsidRPr="006C1317">
        <w:rPr>
          <w:b/>
          <w:sz w:val="26"/>
          <w:szCs w:val="26"/>
        </w:rPr>
        <w:t>201</w:t>
      </w:r>
      <w:r w:rsidR="006A5077" w:rsidRPr="006C1317">
        <w:rPr>
          <w:b/>
          <w:sz w:val="26"/>
          <w:szCs w:val="26"/>
        </w:rPr>
        <w:t>5-2016 учебный</w:t>
      </w:r>
      <w:r w:rsidR="002D5808" w:rsidRPr="006C1317">
        <w:rPr>
          <w:b/>
          <w:sz w:val="26"/>
          <w:szCs w:val="26"/>
        </w:rPr>
        <w:t xml:space="preserve"> год</w:t>
      </w:r>
    </w:p>
    <w:p w:rsidR="002D5808" w:rsidRDefault="002D5808" w:rsidP="003D67F7">
      <w:pPr>
        <w:tabs>
          <w:tab w:val="left" w:pos="142"/>
        </w:tabs>
      </w:pPr>
    </w:p>
    <w:p w:rsidR="00131824" w:rsidRDefault="00131824" w:rsidP="003D67F7">
      <w:pPr>
        <w:jc w:val="both"/>
      </w:pPr>
    </w:p>
    <w:p w:rsidR="00D81D8A" w:rsidRPr="006C1317" w:rsidRDefault="009116A0" w:rsidP="003D67F7">
      <w:pPr>
        <w:pStyle w:val="af5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6C1317">
        <w:rPr>
          <w:b/>
          <w:sz w:val="26"/>
          <w:szCs w:val="26"/>
        </w:rPr>
        <w:t>Направления деятельности</w:t>
      </w:r>
    </w:p>
    <w:p w:rsidR="00625381" w:rsidRDefault="00754264" w:rsidP="003D67F7">
      <w:pPr>
        <w:pStyle w:val="af5"/>
        <w:numPr>
          <w:ilvl w:val="1"/>
          <w:numId w:val="1"/>
        </w:numPr>
        <w:spacing w:before="120" w:after="120"/>
        <w:ind w:left="0" w:firstLine="0"/>
        <w:jc w:val="both"/>
      </w:pPr>
      <w:r>
        <w:t>Реализация</w:t>
      </w:r>
      <w:r w:rsidRPr="00754264">
        <w:t xml:space="preserve"> </w:t>
      </w:r>
      <w:r w:rsidR="00625381">
        <w:t>программ дополнительного профессионального образования в форм</w:t>
      </w:r>
      <w:r w:rsidR="00625381">
        <w:t>а</w:t>
      </w:r>
      <w:r w:rsidR="00625381">
        <w:t xml:space="preserve">тах повышения квалификации и профессиональной переподготовки </w:t>
      </w:r>
      <w:proofErr w:type="gramStart"/>
      <w:r w:rsidR="00625381">
        <w:t>для</w:t>
      </w:r>
      <w:proofErr w:type="gramEnd"/>
      <w:r w:rsidR="00625381">
        <w:t>:</w:t>
      </w:r>
    </w:p>
    <w:p w:rsidR="00625381" w:rsidRDefault="0038392A" w:rsidP="00625381">
      <w:pPr>
        <w:pStyle w:val="af5"/>
        <w:numPr>
          <w:ilvl w:val="0"/>
          <w:numId w:val="17"/>
        </w:numPr>
        <w:spacing w:before="120" w:after="120"/>
        <w:jc w:val="both"/>
      </w:pPr>
      <w:r>
        <w:t>слушателей программ  открытого рынка</w:t>
      </w:r>
    </w:p>
    <w:p w:rsidR="009116A0" w:rsidRDefault="00754264" w:rsidP="00625381">
      <w:pPr>
        <w:pStyle w:val="af5"/>
        <w:numPr>
          <w:ilvl w:val="0"/>
          <w:numId w:val="17"/>
        </w:numPr>
        <w:spacing w:before="120" w:after="120"/>
        <w:jc w:val="both"/>
      </w:pPr>
      <w:r>
        <w:t>государственных гражданских служащих</w:t>
      </w:r>
    </w:p>
    <w:p w:rsidR="00625381" w:rsidRDefault="00625381" w:rsidP="00625381">
      <w:pPr>
        <w:pStyle w:val="af5"/>
        <w:numPr>
          <w:ilvl w:val="0"/>
          <w:numId w:val="17"/>
        </w:numPr>
        <w:spacing w:before="120" w:after="120"/>
        <w:jc w:val="both"/>
      </w:pPr>
      <w:r>
        <w:t xml:space="preserve">корпоративных клиентов </w:t>
      </w:r>
    </w:p>
    <w:p w:rsidR="0038392A" w:rsidRPr="005734A6" w:rsidRDefault="0038392A" w:rsidP="00625381">
      <w:pPr>
        <w:pStyle w:val="af5"/>
        <w:numPr>
          <w:ilvl w:val="0"/>
          <w:numId w:val="17"/>
        </w:numPr>
        <w:spacing w:before="120" w:after="120"/>
        <w:jc w:val="both"/>
      </w:pPr>
      <w:r>
        <w:t>студентов, получающих высшее образование</w:t>
      </w:r>
    </w:p>
    <w:p w:rsidR="00885196" w:rsidRDefault="00625381" w:rsidP="00885196">
      <w:pPr>
        <w:pStyle w:val="af5"/>
        <w:numPr>
          <w:ilvl w:val="1"/>
          <w:numId w:val="1"/>
        </w:numPr>
        <w:suppressAutoHyphens/>
        <w:spacing w:before="120" w:after="120"/>
        <w:ind w:left="426"/>
        <w:jc w:val="both"/>
      </w:pPr>
      <w:r>
        <w:t xml:space="preserve"> </w:t>
      </w:r>
      <w:r w:rsidR="00885196" w:rsidRPr="00175BEA">
        <w:t>Консалтинговая деятельность в сфере экономики, менеджмента</w:t>
      </w:r>
      <w:r w:rsidR="0038392A">
        <w:t>, организации финансового учета, повышения личной эффективности</w:t>
      </w:r>
    </w:p>
    <w:p w:rsidR="00625381" w:rsidRDefault="00625381" w:rsidP="00625381">
      <w:pPr>
        <w:pStyle w:val="af5"/>
        <w:numPr>
          <w:ilvl w:val="1"/>
          <w:numId w:val="1"/>
        </w:numPr>
        <w:suppressAutoHyphens/>
        <w:spacing w:before="120" w:after="120"/>
        <w:ind w:left="426"/>
        <w:jc w:val="both"/>
      </w:pPr>
      <w:r>
        <w:t xml:space="preserve">Продвижение программ второго высшего образования </w:t>
      </w:r>
    </w:p>
    <w:p w:rsidR="00B65E51" w:rsidRDefault="00B65E51" w:rsidP="003D67F7">
      <w:pPr>
        <w:suppressAutoHyphens/>
        <w:jc w:val="both"/>
        <w:rPr>
          <w:i/>
        </w:rPr>
      </w:pPr>
    </w:p>
    <w:p w:rsidR="00625381" w:rsidRPr="006C1317" w:rsidRDefault="00625381" w:rsidP="00625381">
      <w:pPr>
        <w:pStyle w:val="af5"/>
        <w:numPr>
          <w:ilvl w:val="0"/>
          <w:numId w:val="1"/>
        </w:numPr>
        <w:suppressAutoHyphens/>
        <w:ind w:left="426"/>
        <w:jc w:val="both"/>
        <w:rPr>
          <w:b/>
          <w:sz w:val="26"/>
          <w:szCs w:val="26"/>
        </w:rPr>
      </w:pPr>
      <w:r w:rsidRPr="006C1317">
        <w:rPr>
          <w:b/>
          <w:sz w:val="26"/>
          <w:szCs w:val="26"/>
        </w:rPr>
        <w:t xml:space="preserve">Итоги работы Института дополнительного профессионального образования в </w:t>
      </w:r>
      <w:r w:rsidR="006A5077" w:rsidRPr="006C1317">
        <w:rPr>
          <w:b/>
          <w:sz w:val="26"/>
          <w:szCs w:val="26"/>
        </w:rPr>
        <w:t>2015-</w:t>
      </w:r>
      <w:r w:rsidRPr="006C1317">
        <w:rPr>
          <w:b/>
          <w:sz w:val="26"/>
          <w:szCs w:val="26"/>
        </w:rPr>
        <w:t>2016</w:t>
      </w:r>
      <w:r w:rsidR="006A5077" w:rsidRPr="006C1317">
        <w:rPr>
          <w:b/>
          <w:sz w:val="26"/>
          <w:szCs w:val="26"/>
        </w:rPr>
        <w:t xml:space="preserve"> учебном</w:t>
      </w:r>
      <w:r w:rsidRPr="006C1317">
        <w:rPr>
          <w:b/>
          <w:sz w:val="26"/>
          <w:szCs w:val="26"/>
        </w:rPr>
        <w:t xml:space="preserve"> году.</w:t>
      </w:r>
    </w:p>
    <w:p w:rsidR="00625381" w:rsidRDefault="00625381" w:rsidP="00625381">
      <w:pPr>
        <w:suppressAutoHyphens/>
        <w:jc w:val="both"/>
      </w:pPr>
    </w:p>
    <w:tbl>
      <w:tblPr>
        <w:tblStyle w:val="a8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3107"/>
        <w:gridCol w:w="2269"/>
        <w:gridCol w:w="8"/>
        <w:gridCol w:w="4801"/>
      </w:tblGrid>
      <w:tr w:rsidR="00625381" w:rsidRPr="0033250F" w:rsidTr="004D519A">
        <w:trPr>
          <w:trHeight w:val="650"/>
          <w:jc w:val="center"/>
        </w:trPr>
        <w:tc>
          <w:tcPr>
            <w:tcW w:w="3107" w:type="dxa"/>
            <w:shd w:val="clear" w:color="auto" w:fill="auto"/>
            <w:vAlign w:val="center"/>
          </w:tcPr>
          <w:p w:rsidR="00625381" w:rsidRPr="0033250F" w:rsidRDefault="005909DE" w:rsidP="00625381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625381" w:rsidRPr="0033250F" w:rsidRDefault="005909DE" w:rsidP="00625381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625381" w:rsidRPr="0033250F" w:rsidRDefault="00625381" w:rsidP="00625381">
            <w:pPr>
              <w:suppressAutoHyphens/>
              <w:jc w:val="both"/>
              <w:rPr>
                <w:b/>
              </w:rPr>
            </w:pPr>
            <w:r w:rsidRPr="0033250F">
              <w:rPr>
                <w:b/>
              </w:rPr>
              <w:t>Комментарий</w:t>
            </w:r>
          </w:p>
        </w:tc>
      </w:tr>
      <w:tr w:rsidR="0033250F" w:rsidTr="007B3DBE">
        <w:trPr>
          <w:trHeight w:val="702"/>
          <w:jc w:val="center"/>
        </w:trPr>
        <w:tc>
          <w:tcPr>
            <w:tcW w:w="10185" w:type="dxa"/>
            <w:gridSpan w:val="4"/>
            <w:vAlign w:val="center"/>
          </w:tcPr>
          <w:p w:rsidR="0033250F" w:rsidRPr="0033250F" w:rsidRDefault="00A47DF6" w:rsidP="007B3DBE">
            <w:pPr>
              <w:pStyle w:val="af5"/>
              <w:numPr>
                <w:ilvl w:val="0"/>
                <w:numId w:val="18"/>
              </w:numPr>
              <w:suppressAutoHyphens/>
              <w:ind w:left="454"/>
              <w:rPr>
                <w:b/>
              </w:rPr>
            </w:pPr>
            <w:r>
              <w:rPr>
                <w:b/>
              </w:rPr>
              <w:t>О</w:t>
            </w:r>
            <w:r w:rsidR="005909DE">
              <w:rPr>
                <w:b/>
              </w:rPr>
              <w:t>бразовательная</w:t>
            </w:r>
            <w:r w:rsidR="00146701">
              <w:rPr>
                <w:b/>
              </w:rPr>
              <w:t xml:space="preserve"> деятельность</w:t>
            </w:r>
            <w:r w:rsidR="005A07B8">
              <w:rPr>
                <w:b/>
              </w:rPr>
              <w:t xml:space="preserve"> по открытым программам профессиональной переподготовки и повышения квалификации</w:t>
            </w:r>
          </w:p>
        </w:tc>
      </w:tr>
      <w:tr w:rsidR="00625381" w:rsidTr="004D519A">
        <w:trPr>
          <w:jc w:val="center"/>
        </w:trPr>
        <w:tc>
          <w:tcPr>
            <w:tcW w:w="3107" w:type="dxa"/>
            <w:vAlign w:val="center"/>
          </w:tcPr>
          <w:p w:rsidR="00625381" w:rsidRDefault="0033250F" w:rsidP="007B3DBE">
            <w:pPr>
              <w:suppressAutoHyphens/>
            </w:pPr>
            <w:r>
              <w:t>Реализация открытых программ ИДПО</w:t>
            </w:r>
          </w:p>
        </w:tc>
        <w:tc>
          <w:tcPr>
            <w:tcW w:w="2277" w:type="dxa"/>
            <w:gridSpan w:val="2"/>
            <w:vAlign w:val="center"/>
          </w:tcPr>
          <w:p w:rsidR="00625381" w:rsidRDefault="0033250F" w:rsidP="005A07B8">
            <w:pPr>
              <w:suppressAutoHyphens/>
            </w:pPr>
            <w:r>
              <w:t>26</w:t>
            </w:r>
            <w:r w:rsidRPr="00175BEA">
              <w:t xml:space="preserve"> пр</w:t>
            </w:r>
            <w:r>
              <w:t>ограмм повышения квалификации, 11</w:t>
            </w:r>
            <w:r w:rsidRPr="00175BEA">
              <w:t xml:space="preserve"> программ</w:t>
            </w:r>
            <w:r>
              <w:t xml:space="preserve"> профессиональной переподготовки</w:t>
            </w:r>
          </w:p>
        </w:tc>
        <w:tc>
          <w:tcPr>
            <w:tcW w:w="4801" w:type="dxa"/>
            <w:vAlign w:val="center"/>
          </w:tcPr>
          <w:p w:rsidR="0033250F" w:rsidRPr="00175BEA" w:rsidRDefault="0033250F" w:rsidP="00511C6F">
            <w:pPr>
              <w:suppressAutoHyphens/>
              <w:spacing w:before="60" w:after="60"/>
              <w:ind w:firstLine="567"/>
              <w:jc w:val="both"/>
            </w:pPr>
            <w:r w:rsidRPr="00175BEA">
              <w:t xml:space="preserve">В </w:t>
            </w:r>
            <w:r>
              <w:t xml:space="preserve">2016 году </w:t>
            </w:r>
            <w:r w:rsidRPr="00175BEA">
              <w:t xml:space="preserve">в ИДПО успешно </w:t>
            </w:r>
            <w:r>
              <w:t>реализованы</w:t>
            </w:r>
            <w:r w:rsidRPr="00175BEA">
              <w:t xml:space="preserve"> </w:t>
            </w:r>
            <w:r>
              <w:t>26</w:t>
            </w:r>
            <w:r w:rsidRPr="00175BEA">
              <w:t xml:space="preserve"> программ повышения квалификации и </w:t>
            </w:r>
            <w:r>
              <w:t>11</w:t>
            </w:r>
            <w:r w:rsidRPr="00175BEA">
              <w:t xml:space="preserve"> программ профессиональной переподготовки.</w:t>
            </w:r>
          </w:p>
          <w:p w:rsidR="0033250F" w:rsidRDefault="0033250F" w:rsidP="00511C6F">
            <w:pPr>
              <w:suppressAutoHyphens/>
              <w:spacing w:before="60" w:after="60"/>
              <w:ind w:firstLine="567"/>
              <w:jc w:val="both"/>
            </w:pPr>
            <w:r w:rsidRPr="00175BEA">
              <w:t>Перечень образовательных программ, реализованных подразделением в отчетном году,</w:t>
            </w:r>
            <w:r>
              <w:t xml:space="preserve"> представлен в </w:t>
            </w:r>
            <w:r w:rsidRPr="00175BEA">
              <w:t>Приложени</w:t>
            </w:r>
            <w:r>
              <w:t>и 1</w:t>
            </w:r>
            <w:r w:rsidRPr="00175BEA">
              <w:t>.</w:t>
            </w:r>
            <w:r>
              <w:t xml:space="preserve"> </w:t>
            </w:r>
          </w:p>
          <w:p w:rsidR="0033250F" w:rsidRPr="00175BEA" w:rsidRDefault="0033250F" w:rsidP="00511C6F">
            <w:pPr>
              <w:suppressAutoHyphens/>
              <w:spacing w:before="60" w:after="60"/>
              <w:ind w:firstLine="567"/>
              <w:jc w:val="both"/>
            </w:pPr>
            <w:r>
              <w:t xml:space="preserve">Динамика </w:t>
            </w:r>
            <w:r w:rsidRPr="00175BEA">
              <w:t xml:space="preserve">изменения количества программ и количества выпускников </w:t>
            </w:r>
            <w:r w:rsidR="00027FCE">
              <w:t>представлена в таблицах</w:t>
            </w:r>
            <w:r w:rsidRPr="00175BEA">
              <w:t xml:space="preserve"> 1</w:t>
            </w:r>
            <w:r w:rsidR="00027FCE">
              <w:t>, 2</w:t>
            </w:r>
          </w:p>
          <w:p w:rsidR="00625381" w:rsidRDefault="00625381" w:rsidP="00625381">
            <w:pPr>
              <w:suppressAutoHyphens/>
              <w:jc w:val="right"/>
            </w:pPr>
          </w:p>
        </w:tc>
      </w:tr>
      <w:tr w:rsidR="00625381" w:rsidTr="00881E75">
        <w:trPr>
          <w:trHeight w:val="715"/>
          <w:jc w:val="center"/>
        </w:trPr>
        <w:tc>
          <w:tcPr>
            <w:tcW w:w="3107" w:type="dxa"/>
            <w:vAlign w:val="center"/>
          </w:tcPr>
          <w:p w:rsidR="00625381" w:rsidRDefault="0033250F" w:rsidP="007B3DBE">
            <w:pPr>
              <w:suppressAutoHyphens/>
            </w:pPr>
            <w:r>
              <w:t>Расширение линейки программ дополнительного профессионального образования</w:t>
            </w:r>
          </w:p>
        </w:tc>
        <w:tc>
          <w:tcPr>
            <w:tcW w:w="2277" w:type="dxa"/>
            <w:gridSpan w:val="2"/>
            <w:vAlign w:val="center"/>
          </w:tcPr>
          <w:p w:rsidR="00625381" w:rsidRPr="0033250F" w:rsidRDefault="00672B1B" w:rsidP="00672B1B">
            <w:pPr>
              <w:suppressAutoHyphens/>
              <w:rPr>
                <w:lang w:val="en-US"/>
              </w:rPr>
            </w:pPr>
            <w:r>
              <w:t>7</w:t>
            </w:r>
            <w:r w:rsidR="007B3DBE">
              <w:t xml:space="preserve"> </w:t>
            </w:r>
            <w:r>
              <w:t>новых программ</w:t>
            </w:r>
          </w:p>
        </w:tc>
        <w:tc>
          <w:tcPr>
            <w:tcW w:w="4801" w:type="dxa"/>
            <w:vAlign w:val="center"/>
          </w:tcPr>
          <w:p w:rsidR="0033250F" w:rsidRPr="00672B1B" w:rsidRDefault="0033250F" w:rsidP="0033250F">
            <w:pPr>
              <w:suppressAutoHyphens/>
              <w:spacing w:before="120" w:after="120"/>
              <w:ind w:firstLine="426"/>
              <w:jc w:val="both"/>
            </w:pPr>
            <w:r w:rsidRPr="00672B1B">
              <w:t>В 2016 году разработаны учебные и учебно-тематические планы по новым программам профессиональной переподготовки и повышения квалификации:</w:t>
            </w:r>
          </w:p>
          <w:p w:rsidR="00672B1B" w:rsidRPr="00672B1B" w:rsidRDefault="00672B1B" w:rsidP="00672B1B">
            <w:pPr>
              <w:pStyle w:val="af5"/>
              <w:numPr>
                <w:ilvl w:val="0"/>
                <w:numId w:val="21"/>
              </w:numPr>
              <w:suppressAutoHyphens/>
              <w:ind w:left="357" w:hanging="357"/>
              <w:jc w:val="both"/>
              <w:rPr>
                <w:lang w:val="en-US"/>
              </w:rPr>
            </w:pPr>
            <w:r w:rsidRPr="00672B1B">
              <w:rPr>
                <w:lang w:val="en-US"/>
              </w:rPr>
              <w:t xml:space="preserve">Master in Strategy and Management - </w:t>
            </w:r>
            <w:r w:rsidRPr="00672B1B">
              <w:lastRenderedPageBreak/>
              <w:t>Стратегическое</w:t>
            </w:r>
            <w:r w:rsidRPr="00672B1B">
              <w:rPr>
                <w:lang w:val="en-US"/>
              </w:rPr>
              <w:t xml:space="preserve"> </w:t>
            </w:r>
            <w:r w:rsidRPr="00672B1B">
              <w:t>развитие</w:t>
            </w:r>
            <w:r w:rsidRPr="00672B1B">
              <w:rPr>
                <w:lang w:val="en-US"/>
              </w:rPr>
              <w:t xml:space="preserve"> </w:t>
            </w:r>
            <w:r w:rsidRPr="00672B1B">
              <w:t>компании</w:t>
            </w:r>
          </w:p>
          <w:p w:rsidR="005909DE" w:rsidRPr="00672B1B" w:rsidRDefault="005909DE" w:rsidP="005909DE">
            <w:pPr>
              <w:pStyle w:val="af5"/>
              <w:numPr>
                <w:ilvl w:val="0"/>
                <w:numId w:val="21"/>
              </w:numPr>
              <w:suppressAutoHyphens/>
              <w:ind w:left="0" w:firstLine="0"/>
              <w:jc w:val="both"/>
            </w:pPr>
            <w:proofErr w:type="spellStart"/>
            <w:r w:rsidRPr="00672B1B">
              <w:t>Emerging</w:t>
            </w:r>
            <w:proofErr w:type="spellEnd"/>
            <w:r w:rsidRPr="00672B1B">
              <w:t xml:space="preserve"> </w:t>
            </w:r>
            <w:proofErr w:type="spellStart"/>
            <w:r w:rsidRPr="00672B1B">
              <w:t>Leaders</w:t>
            </w:r>
            <w:proofErr w:type="spellEnd"/>
            <w:r w:rsidRPr="00672B1B">
              <w:t xml:space="preserve"> </w:t>
            </w:r>
            <w:proofErr w:type="spellStart"/>
            <w:r w:rsidRPr="00672B1B">
              <w:t>Program</w:t>
            </w:r>
            <w:proofErr w:type="spellEnd"/>
            <w:r w:rsidRPr="00672B1B">
              <w:t xml:space="preserve"> - Оперативный менеджмент: траектория роста</w:t>
            </w:r>
          </w:p>
          <w:p w:rsidR="0033250F" w:rsidRPr="00672B1B" w:rsidRDefault="0033250F" w:rsidP="005909DE">
            <w:pPr>
              <w:pStyle w:val="af5"/>
              <w:numPr>
                <w:ilvl w:val="0"/>
                <w:numId w:val="21"/>
              </w:numPr>
              <w:suppressAutoHyphens/>
              <w:ind w:left="0" w:firstLine="0"/>
              <w:jc w:val="both"/>
            </w:pPr>
            <w:r w:rsidRPr="00672B1B">
              <w:t>Интернет маркетинг: управление, технологии, инструменты</w:t>
            </w:r>
          </w:p>
          <w:p w:rsidR="0033250F" w:rsidRPr="00672B1B" w:rsidRDefault="0033250F" w:rsidP="005909DE">
            <w:pPr>
              <w:pStyle w:val="af5"/>
              <w:numPr>
                <w:ilvl w:val="0"/>
                <w:numId w:val="21"/>
              </w:numPr>
              <w:suppressAutoHyphens/>
              <w:ind w:left="0" w:firstLine="0"/>
              <w:jc w:val="both"/>
            </w:pPr>
            <w:r w:rsidRPr="00672B1B">
              <w:t>Управление персоналом: динамика перемен</w:t>
            </w:r>
          </w:p>
          <w:p w:rsidR="0033250F" w:rsidRPr="00672B1B" w:rsidRDefault="0033250F" w:rsidP="005909DE">
            <w:pPr>
              <w:pStyle w:val="af5"/>
              <w:numPr>
                <w:ilvl w:val="0"/>
                <w:numId w:val="21"/>
              </w:numPr>
              <w:suppressAutoHyphens/>
              <w:ind w:left="0" w:firstLine="0"/>
              <w:jc w:val="both"/>
            </w:pPr>
            <w:r w:rsidRPr="00672B1B">
              <w:t>Управление брендом</w:t>
            </w:r>
          </w:p>
          <w:p w:rsidR="0033250F" w:rsidRPr="00672B1B" w:rsidRDefault="0033250F" w:rsidP="005909DE">
            <w:pPr>
              <w:pStyle w:val="af5"/>
              <w:numPr>
                <w:ilvl w:val="0"/>
                <w:numId w:val="21"/>
              </w:numPr>
              <w:suppressAutoHyphens/>
              <w:ind w:left="0" w:firstLine="0"/>
              <w:jc w:val="both"/>
            </w:pPr>
            <w:r w:rsidRPr="00672B1B">
              <w:t>Управление складированием в цепях поставок</w:t>
            </w:r>
          </w:p>
          <w:p w:rsidR="00625381" w:rsidRDefault="005909DE" w:rsidP="00881E75">
            <w:pPr>
              <w:pStyle w:val="af5"/>
              <w:numPr>
                <w:ilvl w:val="0"/>
                <w:numId w:val="21"/>
              </w:numPr>
              <w:suppressAutoHyphens/>
              <w:ind w:left="0" w:firstLine="0"/>
              <w:jc w:val="both"/>
            </w:pPr>
            <w:r w:rsidRPr="00672B1B">
              <w:t>Логистическое обеспечение лечебно-профилактических учреждений</w:t>
            </w:r>
          </w:p>
        </w:tc>
      </w:tr>
      <w:tr w:rsidR="005A07B8" w:rsidTr="007B3DBE">
        <w:trPr>
          <w:trHeight w:val="282"/>
          <w:jc w:val="center"/>
        </w:trPr>
        <w:tc>
          <w:tcPr>
            <w:tcW w:w="10185" w:type="dxa"/>
            <w:gridSpan w:val="4"/>
            <w:vAlign w:val="center"/>
          </w:tcPr>
          <w:p w:rsidR="005A07B8" w:rsidRPr="005A07B8" w:rsidRDefault="00146701" w:rsidP="007B3DBE">
            <w:pPr>
              <w:pStyle w:val="af5"/>
              <w:numPr>
                <w:ilvl w:val="0"/>
                <w:numId w:val="18"/>
              </w:numPr>
              <w:suppressAutoHyphens/>
              <w:spacing w:before="120" w:after="120"/>
              <w:ind w:left="454"/>
              <w:jc w:val="both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="00205753">
              <w:rPr>
                <w:b/>
              </w:rPr>
              <w:t>бразовательная</w:t>
            </w:r>
            <w:r w:rsidR="004D519A">
              <w:rPr>
                <w:b/>
              </w:rPr>
              <w:t xml:space="preserve"> деятельность</w:t>
            </w:r>
            <w:r w:rsidR="005A07B8" w:rsidRPr="005A07B8">
              <w:rPr>
                <w:b/>
              </w:rPr>
              <w:t xml:space="preserve"> в сегменте корпоративных клиентов</w:t>
            </w:r>
          </w:p>
        </w:tc>
      </w:tr>
      <w:tr w:rsidR="005A07B8" w:rsidTr="004D519A">
        <w:trPr>
          <w:trHeight w:val="7831"/>
          <w:jc w:val="center"/>
        </w:trPr>
        <w:tc>
          <w:tcPr>
            <w:tcW w:w="3107" w:type="dxa"/>
            <w:vAlign w:val="center"/>
          </w:tcPr>
          <w:p w:rsidR="005A07B8" w:rsidRDefault="005A07B8" w:rsidP="007B3DBE">
            <w:pPr>
              <w:suppressAutoHyphens/>
            </w:pPr>
            <w:r>
              <w:t>Реализация программ в формате корпоративного обучения</w:t>
            </w:r>
          </w:p>
        </w:tc>
        <w:tc>
          <w:tcPr>
            <w:tcW w:w="2277" w:type="dxa"/>
            <w:gridSpan w:val="2"/>
            <w:vAlign w:val="center"/>
          </w:tcPr>
          <w:p w:rsidR="005A07B8" w:rsidRDefault="005A07B8" w:rsidP="00625381">
            <w:pPr>
              <w:suppressAutoHyphens/>
              <w:jc w:val="both"/>
            </w:pPr>
            <w:r>
              <w:t>3 корпоративные программы</w:t>
            </w:r>
          </w:p>
        </w:tc>
        <w:tc>
          <w:tcPr>
            <w:tcW w:w="4801" w:type="dxa"/>
            <w:vAlign w:val="center"/>
          </w:tcPr>
          <w:p w:rsidR="005A07B8" w:rsidRPr="00175BEA" w:rsidRDefault="005A07B8" w:rsidP="005A07B8">
            <w:pPr>
              <w:suppressAutoHyphens/>
              <w:spacing w:before="120" w:after="120"/>
              <w:ind w:firstLine="567"/>
              <w:jc w:val="both"/>
            </w:pPr>
            <w:r w:rsidRPr="00175BEA">
              <w:t>В 201</w:t>
            </w:r>
            <w:r>
              <w:t>6</w:t>
            </w:r>
            <w:r w:rsidRPr="00175BEA">
              <w:t xml:space="preserve"> году было реализовано </w:t>
            </w:r>
            <w:r>
              <w:t>3</w:t>
            </w:r>
            <w:r w:rsidRPr="00175BEA">
              <w:t xml:space="preserve"> корпоративных договор</w:t>
            </w:r>
            <w:r>
              <w:t>а</w:t>
            </w:r>
            <w:r w:rsidRPr="00175BEA">
              <w:t xml:space="preserve"> по программам повышения квалификации</w:t>
            </w:r>
            <w:r>
              <w:t xml:space="preserve"> и профессиональной переподготовки</w:t>
            </w:r>
            <w:r w:rsidRPr="00175BEA">
              <w:t>, разработанных на основе анализа образова</w:t>
            </w:r>
            <w:r>
              <w:t>тельных потребностей компаний-клиентов</w:t>
            </w:r>
            <w:r w:rsidRPr="00175BEA">
              <w:t>:</w:t>
            </w:r>
          </w:p>
          <w:p w:rsidR="005A07B8" w:rsidRPr="00175BEA" w:rsidRDefault="005A07B8" w:rsidP="005A07B8">
            <w:pPr>
              <w:pStyle w:val="af5"/>
              <w:numPr>
                <w:ilvl w:val="0"/>
                <w:numId w:val="4"/>
              </w:numPr>
              <w:suppressAutoHyphens/>
              <w:spacing w:before="120" w:after="120"/>
              <w:ind w:left="426"/>
              <w:jc w:val="both"/>
            </w:pPr>
            <w:r>
              <w:t>«Программа подготовки управленческих кадров «Лента Лидер 2.0</w:t>
            </w:r>
            <w:r w:rsidRPr="00175BEA">
              <w:t>»</w:t>
            </w:r>
            <w:r>
              <w:t xml:space="preserve"> - программа повышения квалификации</w:t>
            </w:r>
            <w:r w:rsidRPr="00175BEA">
              <w:t xml:space="preserve"> </w:t>
            </w:r>
            <w:r>
              <w:t>объемом 163 аудиторных часа реализуется</w:t>
            </w:r>
            <w:r w:rsidRPr="00175BEA">
              <w:t xml:space="preserve"> по заказ</w:t>
            </w:r>
            <w:proofErr w:type="gramStart"/>
            <w:r w:rsidRPr="00175BEA">
              <w:t xml:space="preserve">у </w:t>
            </w:r>
            <w:r w:rsidRPr="007E05F5">
              <w:rPr>
                <w:b/>
              </w:rPr>
              <w:t>ООО</w:t>
            </w:r>
            <w:proofErr w:type="gramEnd"/>
            <w:r w:rsidRPr="007E05F5">
              <w:rPr>
                <w:b/>
              </w:rPr>
              <w:t xml:space="preserve"> "</w:t>
            </w:r>
            <w:r>
              <w:rPr>
                <w:b/>
              </w:rPr>
              <w:t>Лента</w:t>
            </w:r>
            <w:r w:rsidRPr="007E05F5">
              <w:rPr>
                <w:b/>
              </w:rPr>
              <w:t>"</w:t>
            </w:r>
            <w:r>
              <w:t xml:space="preserve">. На первом этапе программы </w:t>
            </w:r>
            <w:r w:rsidRPr="00175BEA">
              <w:t xml:space="preserve">обучено </w:t>
            </w:r>
            <w:r>
              <w:t>105</w:t>
            </w:r>
            <w:r w:rsidRPr="00175BEA">
              <w:t xml:space="preserve"> сотрудников.</w:t>
            </w:r>
          </w:p>
          <w:p w:rsidR="005A07B8" w:rsidRPr="00175BEA" w:rsidRDefault="005A07B8" w:rsidP="005A07B8">
            <w:pPr>
              <w:pStyle w:val="af5"/>
              <w:numPr>
                <w:ilvl w:val="0"/>
                <w:numId w:val="4"/>
              </w:numPr>
              <w:suppressAutoHyphens/>
              <w:spacing w:before="120" w:after="120"/>
              <w:ind w:left="426"/>
              <w:jc w:val="both"/>
            </w:pPr>
            <w:r w:rsidRPr="00175BEA">
              <w:t xml:space="preserve">Программа </w:t>
            </w:r>
            <w:r>
              <w:t xml:space="preserve">профессиональной переподготовки </w:t>
            </w:r>
            <w:r w:rsidRPr="00175BEA">
              <w:t>«</w:t>
            </w:r>
            <w:r>
              <w:t>Логистический менеджмент</w:t>
            </w:r>
            <w:r w:rsidRPr="00175BEA">
              <w:t>» объемом 3</w:t>
            </w:r>
            <w:r>
              <w:t>32</w:t>
            </w:r>
            <w:r w:rsidRPr="00175BEA">
              <w:t xml:space="preserve"> </w:t>
            </w:r>
            <w:r>
              <w:t xml:space="preserve">аудиторных часа </w:t>
            </w:r>
            <w:r w:rsidRPr="00175BEA">
              <w:t>реализ</w:t>
            </w:r>
            <w:r>
              <w:t>уется</w:t>
            </w:r>
            <w:r w:rsidRPr="00175BEA">
              <w:t xml:space="preserve"> по заказу </w:t>
            </w:r>
            <w:r w:rsidRPr="007E05F5">
              <w:rPr>
                <w:b/>
              </w:rPr>
              <w:t>ОАО "Климов"</w:t>
            </w:r>
            <w:r>
              <w:t>. На</w:t>
            </w:r>
            <w:r w:rsidRPr="00175BEA">
              <w:t xml:space="preserve"> программе </w:t>
            </w:r>
            <w:r>
              <w:t>обучается</w:t>
            </w:r>
            <w:r w:rsidRPr="00175BEA">
              <w:t xml:space="preserve"> 1</w:t>
            </w:r>
            <w:r>
              <w:t>5</w:t>
            </w:r>
            <w:r w:rsidRPr="00175BEA">
              <w:t xml:space="preserve"> сотрудников.</w:t>
            </w:r>
          </w:p>
          <w:p w:rsidR="005A07B8" w:rsidRPr="007B3DBE" w:rsidRDefault="005A07B8" w:rsidP="007B3DBE">
            <w:pPr>
              <w:pStyle w:val="af5"/>
              <w:numPr>
                <w:ilvl w:val="0"/>
                <w:numId w:val="4"/>
              </w:numPr>
              <w:suppressAutoHyphens/>
              <w:spacing w:before="120" w:after="120"/>
              <w:ind w:left="426"/>
              <w:jc w:val="both"/>
            </w:pPr>
            <w:r w:rsidRPr="00175BEA">
              <w:t xml:space="preserve">Программа </w:t>
            </w:r>
            <w:r>
              <w:t xml:space="preserve">повышения квалификации </w:t>
            </w:r>
            <w:r w:rsidRPr="00175BEA">
              <w:t>«</w:t>
            </w:r>
            <w:r w:rsidRPr="006E1973">
              <w:t>Управление складированием в цепях поставок</w:t>
            </w:r>
            <w:r>
              <w:t>» объемом 24</w:t>
            </w:r>
            <w:r w:rsidRPr="00175BEA">
              <w:t xml:space="preserve"> час</w:t>
            </w:r>
            <w:r>
              <w:t>а</w:t>
            </w:r>
            <w:r w:rsidRPr="00175BEA">
              <w:t xml:space="preserve"> реализована по заказ</w:t>
            </w:r>
            <w:proofErr w:type="gramStart"/>
            <w:r w:rsidRPr="00175BEA">
              <w:t>у</w:t>
            </w:r>
            <w:r>
              <w:t xml:space="preserve"> </w:t>
            </w:r>
            <w:r w:rsidRPr="006E1973">
              <w:rPr>
                <w:b/>
                <w:noProof/>
                <w:szCs w:val="22"/>
              </w:rPr>
              <w:t>ООО</w:t>
            </w:r>
            <w:proofErr w:type="gramEnd"/>
            <w:r w:rsidRPr="006E1973">
              <w:rPr>
                <w:b/>
                <w:noProof/>
                <w:szCs w:val="22"/>
              </w:rPr>
              <w:t xml:space="preserve"> «СТД «Петрович»</w:t>
            </w:r>
            <w:r w:rsidRPr="00175BEA">
              <w:t>. По программе повысило квалификацию 1</w:t>
            </w:r>
            <w:r>
              <w:t>5</w:t>
            </w:r>
            <w:r w:rsidRPr="00175BEA">
              <w:t xml:space="preserve"> сотрудников заказчика.</w:t>
            </w:r>
          </w:p>
        </w:tc>
      </w:tr>
      <w:tr w:rsidR="006D01B3" w:rsidRPr="005A07B8" w:rsidTr="007B3DBE">
        <w:trPr>
          <w:jc w:val="center"/>
        </w:trPr>
        <w:tc>
          <w:tcPr>
            <w:tcW w:w="10185" w:type="dxa"/>
            <w:gridSpan w:val="4"/>
            <w:vAlign w:val="center"/>
          </w:tcPr>
          <w:p w:rsidR="006D01B3" w:rsidRDefault="002713F1" w:rsidP="007B3DBE">
            <w:pPr>
              <w:pStyle w:val="af5"/>
              <w:numPr>
                <w:ilvl w:val="0"/>
                <w:numId w:val="18"/>
              </w:numPr>
              <w:suppressAutoHyphens/>
              <w:spacing w:before="120" w:after="120"/>
              <w:ind w:left="454"/>
              <w:jc w:val="both"/>
              <w:rPr>
                <w:b/>
              </w:rPr>
            </w:pPr>
            <w:r>
              <w:rPr>
                <w:b/>
              </w:rPr>
              <w:t>Образовательная деятельность в сегменте программ для студентов</w:t>
            </w:r>
          </w:p>
        </w:tc>
      </w:tr>
      <w:tr w:rsidR="002713F1" w:rsidRPr="005A07B8" w:rsidTr="002713F1">
        <w:trPr>
          <w:trHeight w:val="1870"/>
          <w:jc w:val="center"/>
        </w:trPr>
        <w:tc>
          <w:tcPr>
            <w:tcW w:w="3107" w:type="dxa"/>
            <w:vAlign w:val="center"/>
          </w:tcPr>
          <w:p w:rsidR="002713F1" w:rsidRPr="002713F1" w:rsidRDefault="002713F1" w:rsidP="002713F1">
            <w:pPr>
              <w:pStyle w:val="af5"/>
              <w:suppressAutoHyphens/>
              <w:spacing w:before="120" w:after="120"/>
              <w:ind w:left="0"/>
              <w:jc w:val="both"/>
            </w:pPr>
            <w:r w:rsidRPr="002713F1">
              <w:lastRenderedPageBreak/>
              <w:t>Реализация программ для студентов</w:t>
            </w:r>
          </w:p>
        </w:tc>
        <w:tc>
          <w:tcPr>
            <w:tcW w:w="2269" w:type="dxa"/>
            <w:vAlign w:val="center"/>
          </w:tcPr>
          <w:p w:rsidR="00672B1B" w:rsidRDefault="00617FB6" w:rsidP="002713F1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>П</w:t>
            </w:r>
            <w:r w:rsidR="00FD2DEC">
              <w:t>ортфель</w:t>
            </w:r>
            <w:r w:rsidR="002713F1">
              <w:t xml:space="preserve"> программ повышения квалификации</w:t>
            </w:r>
            <w:r w:rsidR="00FD2DEC">
              <w:t xml:space="preserve"> студентов</w:t>
            </w:r>
          </w:p>
          <w:p w:rsidR="002713F1" w:rsidRPr="002713F1" w:rsidRDefault="002713F1" w:rsidP="002713F1">
            <w:pPr>
              <w:pStyle w:val="af5"/>
              <w:suppressAutoHyphens/>
              <w:spacing w:before="120" w:after="120"/>
              <w:ind w:left="0"/>
              <w:jc w:val="both"/>
            </w:pPr>
          </w:p>
        </w:tc>
        <w:tc>
          <w:tcPr>
            <w:tcW w:w="4809" w:type="dxa"/>
            <w:gridSpan w:val="2"/>
            <w:vAlign w:val="center"/>
          </w:tcPr>
          <w:p w:rsidR="002713F1" w:rsidRPr="002713F1" w:rsidRDefault="00FD2DEC" w:rsidP="002713F1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>Разработан портфель</w:t>
            </w:r>
            <w:r w:rsidRPr="00FD2DEC">
              <w:t xml:space="preserve"> </w:t>
            </w:r>
            <w:r>
              <w:t xml:space="preserve">из 4 </w:t>
            </w:r>
            <w:r w:rsidRPr="00FD2DEC">
              <w:t xml:space="preserve">программ для студентов, направленных на профессиональное развитие </w:t>
            </w:r>
            <w:r w:rsidR="002713F1">
              <w:t>для реализации совместно с учебным блоком</w:t>
            </w:r>
          </w:p>
          <w:p w:rsidR="002713F1" w:rsidRPr="002713F1" w:rsidRDefault="002713F1" w:rsidP="002713F1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 xml:space="preserve">Сопровождение программ </w:t>
            </w:r>
            <w:r w:rsidR="00672B1B">
              <w:t>иностранного языка, реализуемых департаментом иностранных языков</w:t>
            </w:r>
          </w:p>
        </w:tc>
      </w:tr>
      <w:tr w:rsidR="004D519A" w:rsidRPr="005A07B8" w:rsidTr="007B3DBE">
        <w:trPr>
          <w:jc w:val="center"/>
        </w:trPr>
        <w:tc>
          <w:tcPr>
            <w:tcW w:w="10185" w:type="dxa"/>
            <w:gridSpan w:val="4"/>
            <w:vAlign w:val="center"/>
          </w:tcPr>
          <w:p w:rsidR="004D519A" w:rsidRDefault="004D519A" w:rsidP="007B3DBE">
            <w:pPr>
              <w:pStyle w:val="af5"/>
              <w:numPr>
                <w:ilvl w:val="0"/>
                <w:numId w:val="18"/>
              </w:numPr>
              <w:suppressAutoHyphens/>
              <w:spacing w:before="120" w:after="120"/>
              <w:ind w:left="454"/>
              <w:jc w:val="both"/>
              <w:rPr>
                <w:b/>
              </w:rPr>
            </w:pPr>
            <w:r>
              <w:rPr>
                <w:b/>
              </w:rPr>
              <w:t>Учебно-методическая деятельность</w:t>
            </w:r>
          </w:p>
        </w:tc>
      </w:tr>
      <w:tr w:rsidR="0082360C" w:rsidRPr="005A07B8" w:rsidTr="004D519A">
        <w:trPr>
          <w:jc w:val="center"/>
        </w:trPr>
        <w:tc>
          <w:tcPr>
            <w:tcW w:w="3107" w:type="dxa"/>
            <w:vMerge w:val="restart"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  <w:r w:rsidRPr="001913D6">
              <w:t>Использование современных технологий обучения и развития</w:t>
            </w:r>
          </w:p>
        </w:tc>
        <w:tc>
          <w:tcPr>
            <w:tcW w:w="2269" w:type="dxa"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>Развитие дистанционного обучения и технологии «перевернутый класс»</w:t>
            </w:r>
          </w:p>
        </w:tc>
        <w:tc>
          <w:tcPr>
            <w:tcW w:w="4809" w:type="dxa"/>
            <w:gridSpan w:val="2"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 xml:space="preserve">Разработана и реализована </w:t>
            </w:r>
            <w:r w:rsidRPr="001913D6">
              <w:t xml:space="preserve">«Программа подготовки управленческих кадров «Лента Лидер 2.0» </w:t>
            </w:r>
            <w:r>
              <w:t xml:space="preserve"> , полностью спроектированная</w:t>
            </w:r>
            <w:r w:rsidRPr="001913D6">
              <w:t xml:space="preserve"> по технологии «перевернутый класс»</w:t>
            </w:r>
            <w:r>
              <w:t>. Разработаны учебно-методические комплекты по 8 дисциплинам, включающие тексты для чтения, тесты на проверку усвоенного материала, рабочие тетради, домашние задания</w:t>
            </w:r>
          </w:p>
        </w:tc>
      </w:tr>
      <w:tr w:rsidR="0082360C" w:rsidRPr="005A07B8" w:rsidTr="004D519A">
        <w:trPr>
          <w:jc w:val="center"/>
        </w:trPr>
        <w:tc>
          <w:tcPr>
            <w:tcW w:w="3107" w:type="dxa"/>
            <w:vMerge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</w:p>
        </w:tc>
        <w:tc>
          <w:tcPr>
            <w:tcW w:w="2269" w:type="dxa"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>Внедрение технологий развития личной и организационной эффективности</w:t>
            </w:r>
          </w:p>
        </w:tc>
        <w:tc>
          <w:tcPr>
            <w:tcW w:w="4809" w:type="dxa"/>
            <w:gridSpan w:val="2"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 xml:space="preserve">Разработана и внедрена концепция </w:t>
            </w:r>
            <w:proofErr w:type="spellStart"/>
            <w:r>
              <w:t>коучингового</w:t>
            </w:r>
            <w:proofErr w:type="spellEnd"/>
            <w:r>
              <w:t xml:space="preserve"> сопровождения слушателей, разработан рабочий план, скрипты </w:t>
            </w:r>
            <w:proofErr w:type="spellStart"/>
            <w:r>
              <w:t>коуч</w:t>
            </w:r>
            <w:proofErr w:type="spellEnd"/>
            <w:r>
              <w:t>-сессий, шаблоны для записей результатов</w:t>
            </w:r>
          </w:p>
        </w:tc>
      </w:tr>
      <w:tr w:rsidR="0082360C" w:rsidRPr="005A07B8" w:rsidTr="004D519A">
        <w:trPr>
          <w:jc w:val="center"/>
        </w:trPr>
        <w:tc>
          <w:tcPr>
            <w:tcW w:w="3107" w:type="dxa"/>
            <w:vMerge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</w:p>
        </w:tc>
        <w:tc>
          <w:tcPr>
            <w:tcW w:w="2269" w:type="dxa"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>Развитие проектно-ориентированного обучения</w:t>
            </w:r>
          </w:p>
        </w:tc>
        <w:tc>
          <w:tcPr>
            <w:tcW w:w="4809" w:type="dxa"/>
            <w:gridSpan w:val="2"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>Разработаны методические указания по курсовым и выпускным работам</w:t>
            </w:r>
            <w:r w:rsidR="005909DE">
              <w:t xml:space="preserve"> по программам ПК и ПП</w:t>
            </w:r>
          </w:p>
        </w:tc>
      </w:tr>
      <w:tr w:rsidR="0082360C" w:rsidRPr="005A07B8" w:rsidTr="004D519A">
        <w:trPr>
          <w:jc w:val="center"/>
        </w:trPr>
        <w:tc>
          <w:tcPr>
            <w:tcW w:w="3107" w:type="dxa"/>
            <w:vMerge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</w:p>
        </w:tc>
        <w:tc>
          <w:tcPr>
            <w:tcW w:w="2269" w:type="dxa"/>
            <w:vMerge w:val="restart"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>Развитие активных методов обучения</w:t>
            </w:r>
          </w:p>
        </w:tc>
        <w:tc>
          <w:tcPr>
            <w:tcW w:w="4809" w:type="dxa"/>
            <w:gridSpan w:val="2"/>
            <w:vAlign w:val="center"/>
          </w:tcPr>
          <w:p w:rsidR="0082360C" w:rsidRDefault="0082360C" w:rsidP="001E5842">
            <w:pPr>
              <w:suppressAutoHyphens/>
              <w:spacing w:before="120" w:after="120"/>
              <w:jc w:val="both"/>
            </w:pPr>
            <w:r>
              <w:t>Для слушателей программ профессиональной переподготовки подготовлены рабочие тетради по 20 дисциплинам, учебно-методические пособия по 5 дисциплинам.</w:t>
            </w:r>
          </w:p>
        </w:tc>
      </w:tr>
      <w:tr w:rsidR="0082360C" w:rsidRPr="005A07B8" w:rsidTr="004D519A">
        <w:trPr>
          <w:jc w:val="center"/>
        </w:trPr>
        <w:tc>
          <w:tcPr>
            <w:tcW w:w="3107" w:type="dxa"/>
            <w:vMerge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</w:p>
        </w:tc>
        <w:tc>
          <w:tcPr>
            <w:tcW w:w="2269" w:type="dxa"/>
            <w:vMerge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</w:p>
        </w:tc>
        <w:tc>
          <w:tcPr>
            <w:tcW w:w="4809" w:type="dxa"/>
            <w:gridSpan w:val="2"/>
            <w:vAlign w:val="center"/>
          </w:tcPr>
          <w:p w:rsidR="0082360C" w:rsidRPr="001913D6" w:rsidRDefault="0082360C" w:rsidP="001E5842">
            <w:pPr>
              <w:suppressAutoHyphens/>
              <w:spacing w:before="120" w:after="120"/>
              <w:jc w:val="both"/>
            </w:pPr>
            <w:r>
              <w:t>Приобретен электронный курс «Деловая игра «Корпорация «Максимум»</w:t>
            </w:r>
          </w:p>
        </w:tc>
      </w:tr>
      <w:tr w:rsidR="0082360C" w:rsidRPr="005A07B8" w:rsidTr="004D519A">
        <w:trPr>
          <w:jc w:val="center"/>
        </w:trPr>
        <w:tc>
          <w:tcPr>
            <w:tcW w:w="3107" w:type="dxa"/>
            <w:vMerge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</w:p>
        </w:tc>
        <w:tc>
          <w:tcPr>
            <w:tcW w:w="2269" w:type="dxa"/>
            <w:vAlign w:val="center"/>
          </w:tcPr>
          <w:p w:rsidR="0082360C" w:rsidRPr="001913D6" w:rsidRDefault="0082360C" w:rsidP="001913D6">
            <w:pPr>
              <w:pStyle w:val="af5"/>
              <w:suppressAutoHyphens/>
              <w:spacing w:before="120" w:after="120"/>
              <w:ind w:left="0"/>
              <w:jc w:val="both"/>
            </w:pPr>
            <w:r>
              <w:t>Развитие дистанционного обучения</w:t>
            </w:r>
          </w:p>
        </w:tc>
        <w:tc>
          <w:tcPr>
            <w:tcW w:w="4809" w:type="dxa"/>
            <w:gridSpan w:val="2"/>
            <w:vAlign w:val="center"/>
          </w:tcPr>
          <w:p w:rsidR="0082360C" w:rsidRDefault="0082360C" w:rsidP="001E5842">
            <w:pPr>
              <w:suppressAutoHyphens/>
              <w:spacing w:before="120" w:after="120"/>
              <w:jc w:val="both"/>
            </w:pPr>
            <w:r>
              <w:t xml:space="preserve">Приобретено право пользования </w:t>
            </w:r>
            <w:proofErr w:type="spellStart"/>
            <w:r>
              <w:t>вебинарной</w:t>
            </w:r>
            <w:proofErr w:type="spellEnd"/>
            <w:r>
              <w:t xml:space="preserve"> площадкой, которая используется для проведения лекций и семинаров</w:t>
            </w:r>
          </w:p>
          <w:p w:rsidR="0082360C" w:rsidRPr="001913D6" w:rsidRDefault="0082360C" w:rsidP="001E5842">
            <w:pPr>
              <w:suppressAutoHyphens/>
              <w:spacing w:before="120" w:after="120"/>
              <w:jc w:val="both"/>
            </w:pPr>
            <w:r w:rsidRPr="0082360C">
              <w:t>При организации об</w:t>
            </w:r>
            <w:r w:rsidR="006D01B3">
              <w:t>учения и контроля используется</w:t>
            </w:r>
            <w:r w:rsidRPr="0082360C">
              <w:t xml:space="preserve"> система дистанционного обучения LMS портала НИУ ВШЭ</w:t>
            </w:r>
          </w:p>
        </w:tc>
      </w:tr>
      <w:tr w:rsidR="005A07B8" w:rsidRPr="005A07B8" w:rsidTr="007B3DBE">
        <w:trPr>
          <w:jc w:val="center"/>
        </w:trPr>
        <w:tc>
          <w:tcPr>
            <w:tcW w:w="10185" w:type="dxa"/>
            <w:gridSpan w:val="4"/>
            <w:vAlign w:val="center"/>
          </w:tcPr>
          <w:p w:rsidR="005A07B8" w:rsidRPr="005A07B8" w:rsidRDefault="00146701" w:rsidP="007B3DBE">
            <w:pPr>
              <w:pStyle w:val="af5"/>
              <w:numPr>
                <w:ilvl w:val="0"/>
                <w:numId w:val="18"/>
              </w:numPr>
              <w:suppressAutoHyphens/>
              <w:spacing w:before="120" w:after="120"/>
              <w:ind w:left="454"/>
              <w:jc w:val="both"/>
              <w:rPr>
                <w:b/>
              </w:rPr>
            </w:pPr>
            <w:r>
              <w:rPr>
                <w:b/>
              </w:rPr>
              <w:t>Условия реализации</w:t>
            </w:r>
            <w:r w:rsidR="005A07B8" w:rsidRPr="005A07B8">
              <w:rPr>
                <w:b/>
              </w:rPr>
              <w:t xml:space="preserve"> дополнительных профессиональных программ</w:t>
            </w:r>
          </w:p>
        </w:tc>
      </w:tr>
      <w:tr w:rsidR="005A07B8" w:rsidTr="004D519A">
        <w:trPr>
          <w:jc w:val="center"/>
        </w:trPr>
        <w:tc>
          <w:tcPr>
            <w:tcW w:w="3107" w:type="dxa"/>
            <w:vAlign w:val="center"/>
          </w:tcPr>
          <w:p w:rsidR="005E220E" w:rsidRDefault="005E220E" w:rsidP="005A07B8">
            <w:pPr>
              <w:pStyle w:val="1"/>
              <w:tabs>
                <w:tab w:val="left" w:pos="284"/>
              </w:tabs>
              <w:suppressAutoHyphens/>
              <w:rPr>
                <w:b w:val="0"/>
              </w:rPr>
            </w:pPr>
          </w:p>
          <w:p w:rsidR="005A07B8" w:rsidRPr="005A07B8" w:rsidRDefault="005E220E" w:rsidP="007B3DBE">
            <w:pPr>
              <w:pStyle w:val="1"/>
              <w:tabs>
                <w:tab w:val="left" w:pos="284"/>
              </w:tabs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="00F27B87">
              <w:rPr>
                <w:b w:val="0"/>
              </w:rPr>
              <w:t>рофессорско-преподавательский состав</w:t>
            </w:r>
          </w:p>
          <w:p w:rsidR="005A07B8" w:rsidRDefault="005A07B8" w:rsidP="00625381">
            <w:pPr>
              <w:suppressAutoHyphens/>
              <w:jc w:val="both"/>
            </w:pPr>
          </w:p>
        </w:tc>
        <w:tc>
          <w:tcPr>
            <w:tcW w:w="2277" w:type="dxa"/>
            <w:gridSpan w:val="2"/>
            <w:vAlign w:val="center"/>
          </w:tcPr>
          <w:p w:rsidR="005E220E" w:rsidRDefault="005E220E" w:rsidP="00625381">
            <w:pPr>
              <w:suppressAutoHyphens/>
              <w:jc w:val="both"/>
            </w:pPr>
          </w:p>
          <w:p w:rsidR="00146701" w:rsidRDefault="005E220E" w:rsidP="00146701">
            <w:pPr>
              <w:suppressAutoHyphens/>
            </w:pPr>
            <w:r>
              <w:t xml:space="preserve">129 </w:t>
            </w:r>
            <w:r w:rsidRPr="003D7CF1">
              <w:t>преподавател</w:t>
            </w:r>
            <w:r>
              <w:t>ей</w:t>
            </w:r>
            <w:r w:rsidR="00146701">
              <w:t>;</w:t>
            </w:r>
          </w:p>
          <w:p w:rsidR="005A07B8" w:rsidRDefault="00146701" w:rsidP="00146701">
            <w:pPr>
              <w:suppressAutoHyphens/>
            </w:pPr>
            <w:r>
              <w:t xml:space="preserve"> 93% ППС в результате опросов получили высшие 5 баллов по качеству преподавания</w:t>
            </w:r>
          </w:p>
        </w:tc>
        <w:tc>
          <w:tcPr>
            <w:tcW w:w="4801" w:type="dxa"/>
            <w:vAlign w:val="center"/>
          </w:tcPr>
          <w:p w:rsidR="005E220E" w:rsidRPr="006957E4" w:rsidRDefault="005E220E" w:rsidP="005E220E">
            <w:pPr>
              <w:pStyle w:val="13"/>
              <w:spacing w:before="120" w:after="120"/>
              <w:ind w:left="0" w:firstLine="567"/>
              <w:jc w:val="both"/>
              <w:rPr>
                <w:rFonts w:eastAsia="Times New Roman"/>
              </w:rPr>
            </w:pPr>
            <w:r w:rsidRPr="006957E4">
              <w:rPr>
                <w:rFonts w:eastAsia="Times New Roman"/>
              </w:rPr>
              <w:t xml:space="preserve">По результатам опросов </w:t>
            </w:r>
            <w:r w:rsidR="00717DB5">
              <w:rPr>
                <w:rFonts w:eastAsia="Times New Roman"/>
              </w:rPr>
              <w:t>с</w:t>
            </w:r>
            <w:r w:rsidRPr="006957E4">
              <w:rPr>
                <w:rFonts w:eastAsia="Times New Roman"/>
              </w:rPr>
              <w:t xml:space="preserve">лушателей программ </w:t>
            </w:r>
            <w:r w:rsidR="00717DB5">
              <w:rPr>
                <w:rFonts w:eastAsia="Times New Roman"/>
              </w:rPr>
              <w:t>ПП и ПК выявлено</w:t>
            </w:r>
            <w:r w:rsidRPr="006957E4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93 % преп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давате</w:t>
            </w:r>
            <w:r w:rsidR="00717DB5">
              <w:rPr>
                <w:rFonts w:eastAsia="Times New Roman"/>
              </w:rPr>
              <w:t xml:space="preserve">лей </w:t>
            </w:r>
            <w:r w:rsidRPr="006957E4">
              <w:rPr>
                <w:rFonts w:eastAsia="Times New Roman"/>
              </w:rPr>
              <w:t xml:space="preserve">получили общий </w:t>
            </w:r>
            <w:r>
              <w:rPr>
                <w:rFonts w:eastAsia="Times New Roman"/>
              </w:rPr>
              <w:t>средний балл по 5-бальной шкале</w:t>
            </w:r>
            <w:r w:rsidRPr="006957E4">
              <w:rPr>
                <w:rFonts w:eastAsia="Times New Roman"/>
              </w:rPr>
              <w:t xml:space="preserve"> от 4 баллов до 5 баллов, от 3,5 баллов до 4 баллов – 5 % и от 3 баллов до 3,5 баллов – 2 % преподавателей.</w:t>
            </w:r>
          </w:p>
          <w:p w:rsidR="005A07B8" w:rsidRPr="007B3DBE" w:rsidRDefault="005E220E" w:rsidP="0082360C">
            <w:pPr>
              <w:ind w:firstLine="317"/>
              <w:jc w:val="both"/>
            </w:pPr>
            <w:r>
              <w:t>3</w:t>
            </w:r>
            <w:r w:rsidRPr="006C23E1">
              <w:t>4</w:t>
            </w:r>
            <w:r>
              <w:t xml:space="preserve">% всех преподавателей </w:t>
            </w:r>
            <w:r w:rsidRPr="003D7CF1">
              <w:t xml:space="preserve">работают в сфере реального бизнеса и консалтинга. Они организуют работу по презентации и анализу опыта, ориентируя обучающихся на развитие компетенций, необходимых для решения реальных организационных задач. </w:t>
            </w:r>
          </w:p>
        </w:tc>
      </w:tr>
      <w:tr w:rsidR="00A47DF6" w:rsidTr="004D519A">
        <w:trPr>
          <w:jc w:val="center"/>
        </w:trPr>
        <w:tc>
          <w:tcPr>
            <w:tcW w:w="3107" w:type="dxa"/>
            <w:vAlign w:val="center"/>
          </w:tcPr>
          <w:p w:rsidR="00A47DF6" w:rsidRDefault="00146701" w:rsidP="007B3DBE">
            <w:pPr>
              <w:pStyle w:val="1"/>
              <w:tabs>
                <w:tab w:val="left" w:pos="284"/>
              </w:tabs>
              <w:suppressAutoHyphens/>
              <w:rPr>
                <w:b w:val="0"/>
              </w:rPr>
            </w:pPr>
            <w:r>
              <w:rPr>
                <w:b w:val="0"/>
              </w:rPr>
              <w:t xml:space="preserve">Подходы к </w:t>
            </w:r>
            <w:r w:rsidR="00A47DF6">
              <w:rPr>
                <w:b w:val="0"/>
              </w:rPr>
              <w:t>реализации открытых программ профессионально</w:t>
            </w:r>
            <w:r w:rsidR="007B3DBE">
              <w:rPr>
                <w:b w:val="0"/>
              </w:rPr>
              <w:t>й</w:t>
            </w:r>
            <w:r w:rsidR="00A47DF6">
              <w:rPr>
                <w:b w:val="0"/>
              </w:rPr>
              <w:t xml:space="preserve"> переподготовки и повышения квалификации</w:t>
            </w:r>
          </w:p>
        </w:tc>
        <w:tc>
          <w:tcPr>
            <w:tcW w:w="2277" w:type="dxa"/>
            <w:gridSpan w:val="2"/>
            <w:vAlign w:val="center"/>
          </w:tcPr>
          <w:p w:rsidR="00146701" w:rsidRDefault="00146701" w:rsidP="00625381">
            <w:pPr>
              <w:suppressAutoHyphens/>
              <w:jc w:val="both"/>
            </w:pPr>
          </w:p>
          <w:p w:rsidR="00A47DF6" w:rsidRDefault="00A47DF6" w:rsidP="00625381">
            <w:pPr>
              <w:suppressAutoHyphens/>
              <w:jc w:val="both"/>
            </w:pPr>
          </w:p>
          <w:p w:rsidR="005909DE" w:rsidRDefault="005909DE" w:rsidP="00625381">
            <w:pPr>
              <w:suppressAutoHyphens/>
              <w:jc w:val="both"/>
            </w:pPr>
            <w:r>
              <w:t>Соотношение традиционных и активных методов обучения 50*50</w:t>
            </w:r>
          </w:p>
        </w:tc>
        <w:tc>
          <w:tcPr>
            <w:tcW w:w="4801" w:type="dxa"/>
            <w:vAlign w:val="center"/>
          </w:tcPr>
          <w:p w:rsidR="00A47DF6" w:rsidRPr="006957E4" w:rsidRDefault="005909DE" w:rsidP="00A47DF6">
            <w:pPr>
              <w:pStyle w:val="13"/>
              <w:spacing w:before="120" w:after="120"/>
              <w:ind w:left="0"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программах профессиональной п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реподготовки т</w:t>
            </w:r>
            <w:r w:rsidR="00A47DF6" w:rsidRPr="006957E4">
              <w:rPr>
                <w:rFonts w:eastAsia="Times New Roman"/>
              </w:rPr>
              <w:t>радиционные методы обуч</w:t>
            </w:r>
            <w:r w:rsidR="00A47DF6" w:rsidRPr="006957E4">
              <w:rPr>
                <w:rFonts w:eastAsia="Times New Roman"/>
              </w:rPr>
              <w:t>е</w:t>
            </w:r>
            <w:r w:rsidR="00A47DF6" w:rsidRPr="006957E4">
              <w:rPr>
                <w:rFonts w:eastAsia="Times New Roman"/>
              </w:rPr>
              <w:t>ния представлены лекциями, семинарами и практическими занятиями, что занимает 65% аудиторного времени. Активные мет</w:t>
            </w:r>
            <w:r w:rsidR="00A47DF6" w:rsidRPr="006957E4">
              <w:rPr>
                <w:rFonts w:eastAsia="Times New Roman"/>
              </w:rPr>
              <w:t>о</w:t>
            </w:r>
            <w:r w:rsidR="00A47DF6" w:rsidRPr="006957E4">
              <w:rPr>
                <w:rFonts w:eastAsia="Times New Roman"/>
              </w:rPr>
              <w:t>ды обучения предполагают анализ конкре</w:t>
            </w:r>
            <w:r w:rsidR="00A47DF6" w:rsidRPr="006957E4">
              <w:rPr>
                <w:rFonts w:eastAsia="Times New Roman"/>
              </w:rPr>
              <w:t>т</w:t>
            </w:r>
            <w:r w:rsidR="00A47DF6" w:rsidRPr="006957E4">
              <w:rPr>
                <w:rFonts w:eastAsia="Times New Roman"/>
              </w:rPr>
              <w:t>ных ситуаций, деловые и ролевые игры, тренинги и т.п.  составляют 35% аудиторн</w:t>
            </w:r>
            <w:r w:rsidR="00A47DF6" w:rsidRPr="006957E4">
              <w:rPr>
                <w:rFonts w:eastAsia="Times New Roman"/>
              </w:rPr>
              <w:t>о</w:t>
            </w:r>
            <w:r w:rsidR="00A47DF6" w:rsidRPr="006957E4">
              <w:rPr>
                <w:rFonts w:eastAsia="Times New Roman"/>
              </w:rPr>
              <w:t>го времени.</w:t>
            </w:r>
          </w:p>
          <w:p w:rsidR="00A47DF6" w:rsidRPr="006957E4" w:rsidRDefault="00A47DF6" w:rsidP="005909DE">
            <w:pPr>
              <w:pStyle w:val="13"/>
              <w:spacing w:before="120" w:after="120"/>
              <w:ind w:left="0" w:firstLine="567"/>
              <w:jc w:val="both"/>
              <w:rPr>
                <w:rFonts w:eastAsia="Times New Roman"/>
              </w:rPr>
            </w:pPr>
            <w:r w:rsidRPr="006957E4">
              <w:rPr>
                <w:rFonts w:eastAsia="Times New Roman"/>
              </w:rPr>
              <w:t>В группах повышения квалификации традиционные методы обучения занимают не более 15% аудит</w:t>
            </w:r>
            <w:r>
              <w:rPr>
                <w:rFonts w:eastAsia="Times New Roman"/>
              </w:rPr>
              <w:t xml:space="preserve">орного времени. </w:t>
            </w:r>
          </w:p>
        </w:tc>
      </w:tr>
      <w:tr w:rsidR="005A07B8" w:rsidTr="004D519A">
        <w:trPr>
          <w:jc w:val="center"/>
        </w:trPr>
        <w:tc>
          <w:tcPr>
            <w:tcW w:w="3107" w:type="dxa"/>
            <w:vAlign w:val="center"/>
          </w:tcPr>
          <w:p w:rsidR="005A07B8" w:rsidRPr="005A07B8" w:rsidRDefault="005A07B8" w:rsidP="005A07B8"/>
        </w:tc>
        <w:tc>
          <w:tcPr>
            <w:tcW w:w="2277" w:type="dxa"/>
            <w:gridSpan w:val="2"/>
            <w:vAlign w:val="center"/>
          </w:tcPr>
          <w:p w:rsidR="005A07B8" w:rsidRDefault="005A07B8" w:rsidP="00625381">
            <w:pPr>
              <w:suppressAutoHyphens/>
              <w:jc w:val="both"/>
            </w:pPr>
          </w:p>
          <w:p w:rsidR="005E220E" w:rsidRDefault="005909DE" w:rsidP="00885196">
            <w:pPr>
              <w:suppressAutoHyphens/>
            </w:pPr>
            <w:r>
              <w:t>Интегрированный подход в корпоративном обучении</w:t>
            </w:r>
          </w:p>
        </w:tc>
        <w:tc>
          <w:tcPr>
            <w:tcW w:w="4801" w:type="dxa"/>
            <w:vAlign w:val="center"/>
          </w:tcPr>
          <w:p w:rsidR="00717DB5" w:rsidRDefault="00717DB5" w:rsidP="00717DB5">
            <w:pPr>
              <w:pStyle w:val="3"/>
              <w:numPr>
                <w:ilvl w:val="0"/>
                <w:numId w:val="0"/>
              </w:numPr>
              <w:jc w:val="both"/>
            </w:pPr>
            <w:r>
              <w:t>Использование сочетания следующих по</w:t>
            </w:r>
            <w:r>
              <w:t>д</w:t>
            </w:r>
            <w:r>
              <w:t>ходов:</w:t>
            </w:r>
          </w:p>
          <w:p w:rsidR="0082360C" w:rsidRDefault="006D01B3" w:rsidP="00717DB5">
            <w:pPr>
              <w:pStyle w:val="3"/>
              <w:ind w:left="0" w:firstLine="425"/>
              <w:jc w:val="both"/>
            </w:pPr>
            <w:r>
              <w:t>Адаптация</w:t>
            </w:r>
            <w:r w:rsidR="00717DB5">
              <w:t xml:space="preserve"> программы обучения </w:t>
            </w:r>
            <w:r>
              <w:t xml:space="preserve">к </w:t>
            </w:r>
            <w:r w:rsidR="00717DB5">
              <w:t>существую</w:t>
            </w:r>
            <w:r>
              <w:t>щей</w:t>
            </w:r>
            <w:r w:rsidR="00717DB5">
              <w:t xml:space="preserve"> в компании мо</w:t>
            </w:r>
            <w:r>
              <w:t>дели</w:t>
            </w:r>
            <w:r w:rsidR="00717DB5">
              <w:t xml:space="preserve"> разв</w:t>
            </w:r>
            <w:r w:rsidR="00717DB5">
              <w:t>и</w:t>
            </w:r>
            <w:r w:rsidR="00717DB5">
              <w:t>тия компетенций</w:t>
            </w:r>
          </w:p>
          <w:p w:rsidR="005A07B8" w:rsidRDefault="005A07B8" w:rsidP="00717DB5">
            <w:pPr>
              <w:pStyle w:val="3"/>
              <w:ind w:left="0" w:firstLine="425"/>
              <w:jc w:val="both"/>
            </w:pPr>
            <w:r>
              <w:t>В</w:t>
            </w:r>
            <w:r w:rsidR="005909DE">
              <w:t>недрение локальных изменений в к</w:t>
            </w:r>
            <w:r>
              <w:t>омпании с помощью проект</w:t>
            </w:r>
            <w:r w:rsidR="00717DB5">
              <w:t>но-ориентированного обучения</w:t>
            </w:r>
          </w:p>
          <w:p w:rsidR="005A07B8" w:rsidRDefault="005A07B8" w:rsidP="00717DB5">
            <w:pPr>
              <w:pStyle w:val="3"/>
              <w:ind w:left="0" w:firstLine="425"/>
              <w:jc w:val="both"/>
            </w:pPr>
            <w:r>
              <w:t>Повышение личной и професс</w:t>
            </w:r>
            <w:r>
              <w:t>и</w:t>
            </w:r>
            <w:r>
              <w:t>ональной эффективности слушателей с п</w:t>
            </w:r>
            <w:r>
              <w:t>о</w:t>
            </w:r>
            <w:r w:rsidR="00717DB5">
              <w:t xml:space="preserve">мощью </w:t>
            </w:r>
            <w:proofErr w:type="spellStart"/>
            <w:r w:rsidR="00717DB5">
              <w:t>коучинга</w:t>
            </w:r>
            <w:proofErr w:type="spellEnd"/>
          </w:p>
          <w:p w:rsidR="00F27B87" w:rsidRPr="00175BEA" w:rsidRDefault="005909DE" w:rsidP="00717DB5">
            <w:pPr>
              <w:pStyle w:val="3"/>
              <w:numPr>
                <w:ilvl w:val="0"/>
                <w:numId w:val="0"/>
              </w:numPr>
              <w:spacing w:before="120" w:after="120"/>
              <w:ind w:firstLine="426"/>
              <w:jc w:val="both"/>
            </w:pPr>
            <w:proofErr w:type="spellStart"/>
            <w:r>
              <w:t>Кастомизация</w:t>
            </w:r>
            <w:proofErr w:type="spellEnd"/>
            <w:r>
              <w:t xml:space="preserve"> контента образовател</w:t>
            </w:r>
            <w:r>
              <w:t>ь</w:t>
            </w:r>
            <w:r>
              <w:t>ных модулей</w:t>
            </w:r>
          </w:p>
        </w:tc>
      </w:tr>
      <w:tr w:rsidR="00D3490E" w:rsidTr="007B3DBE">
        <w:trPr>
          <w:trHeight w:val="541"/>
          <w:jc w:val="center"/>
        </w:trPr>
        <w:tc>
          <w:tcPr>
            <w:tcW w:w="10185" w:type="dxa"/>
            <w:gridSpan w:val="4"/>
            <w:vAlign w:val="center"/>
          </w:tcPr>
          <w:p w:rsidR="00D3490E" w:rsidRPr="004A30D1" w:rsidRDefault="007027E2" w:rsidP="007B3DBE">
            <w:pPr>
              <w:pStyle w:val="3"/>
              <w:numPr>
                <w:ilvl w:val="0"/>
                <w:numId w:val="18"/>
              </w:numPr>
              <w:spacing w:before="120" w:after="120"/>
              <w:ind w:left="454"/>
              <w:jc w:val="both"/>
              <w:rPr>
                <w:b/>
              </w:rPr>
            </w:pPr>
            <w:r w:rsidRPr="004A30D1">
              <w:rPr>
                <w:b/>
              </w:rPr>
              <w:t>Маркетинг</w:t>
            </w:r>
            <w:r w:rsidR="0082360C">
              <w:rPr>
                <w:b/>
              </w:rPr>
              <w:t xml:space="preserve"> и продвижение</w:t>
            </w:r>
          </w:p>
        </w:tc>
      </w:tr>
      <w:tr w:rsidR="00BF297D" w:rsidTr="006D01B3">
        <w:trPr>
          <w:trHeight w:val="6457"/>
          <w:jc w:val="center"/>
        </w:trPr>
        <w:tc>
          <w:tcPr>
            <w:tcW w:w="3107" w:type="dxa"/>
            <w:vAlign w:val="center"/>
          </w:tcPr>
          <w:p w:rsidR="00BF297D" w:rsidRPr="007027E2" w:rsidRDefault="004D519A" w:rsidP="00BF297D">
            <w:pPr>
              <w:spacing w:before="120" w:after="120"/>
            </w:pPr>
            <w:r>
              <w:lastRenderedPageBreak/>
              <w:t xml:space="preserve">Продвижение бренда </w:t>
            </w:r>
            <w:r w:rsidR="007027E2">
              <w:t>НИУ ВШЭ</w:t>
            </w:r>
            <w:r w:rsidR="00F2243F">
              <w:t xml:space="preserve"> – Санкт-Петербург</w:t>
            </w:r>
            <w:r w:rsidR="007027E2">
              <w:t xml:space="preserve"> как эксперта в </w:t>
            </w:r>
            <w:proofErr w:type="gramStart"/>
            <w:r w:rsidR="007027E2">
              <w:t>бизнес-образовании</w:t>
            </w:r>
            <w:proofErr w:type="gramEnd"/>
          </w:p>
          <w:p w:rsidR="00BF297D" w:rsidRDefault="00BF297D" w:rsidP="00BF297D">
            <w:pPr>
              <w:pStyle w:val="1"/>
              <w:tabs>
                <w:tab w:val="left" w:pos="284"/>
              </w:tabs>
              <w:suppressAutoHyphens/>
              <w:rPr>
                <w:b w:val="0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F297D" w:rsidRDefault="00BF297D" w:rsidP="007027E2">
            <w:pPr>
              <w:suppressAutoHyphens/>
            </w:pPr>
            <w:r>
              <w:t>Пополнение базы ко</w:t>
            </w:r>
            <w:r w:rsidR="00193506">
              <w:t>нтактов ИДПО на 1530 контактов</w:t>
            </w:r>
            <w:r w:rsidR="007027E2">
              <w:t xml:space="preserve">, 589 заявок с сайта, </w:t>
            </w:r>
            <w:r w:rsidR="007027E2" w:rsidRPr="007027E2">
              <w:t>51 публикация на сайте ИДПО</w:t>
            </w:r>
            <w:r w:rsidR="007027E2">
              <w:t>, 21 мероприятие, участие в 5 выставках</w:t>
            </w:r>
            <w:r w:rsidR="007027E2" w:rsidRPr="007027E2">
              <w:t>/</w:t>
            </w:r>
            <w:r w:rsidR="007027E2">
              <w:t>конференциях со стендом, 3 выступления сотрудников НИУ ВШЭ во внешних мероприятиях</w:t>
            </w:r>
          </w:p>
          <w:p w:rsidR="00BF297D" w:rsidRDefault="00BF297D" w:rsidP="00BF297D">
            <w:pPr>
              <w:suppressAutoHyphens/>
              <w:jc w:val="both"/>
            </w:pPr>
          </w:p>
        </w:tc>
        <w:tc>
          <w:tcPr>
            <w:tcW w:w="4801" w:type="dxa"/>
            <w:vAlign w:val="center"/>
          </w:tcPr>
          <w:p w:rsidR="00193506" w:rsidRPr="006C1317" w:rsidRDefault="00193506" w:rsidP="0019350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 w:themeColor="text1"/>
              </w:rPr>
            </w:pPr>
            <w:r w:rsidRPr="006C1317">
              <w:rPr>
                <w:b/>
                <w:color w:val="000000" w:themeColor="text1"/>
              </w:rPr>
              <w:t>Основные цели маркетинговых а</w:t>
            </w:r>
            <w:r w:rsidRPr="006C1317">
              <w:rPr>
                <w:b/>
                <w:color w:val="000000" w:themeColor="text1"/>
              </w:rPr>
              <w:t>к</w:t>
            </w:r>
            <w:r w:rsidRPr="006C1317">
              <w:rPr>
                <w:b/>
                <w:color w:val="000000" w:themeColor="text1"/>
              </w:rPr>
              <w:t>тивностей ИДПО:</w:t>
            </w:r>
          </w:p>
          <w:p w:rsidR="00193506" w:rsidRDefault="00193506" w:rsidP="00193506">
            <w:pPr>
              <w:pStyle w:val="af5"/>
              <w:numPr>
                <w:ilvl w:val="0"/>
                <w:numId w:val="16"/>
              </w:numPr>
              <w:spacing w:before="120" w:after="120"/>
              <w:ind w:left="714" w:hanging="357"/>
            </w:pPr>
            <w:r w:rsidRPr="00DA0A72">
              <w:t>Поддержание потока заявок на баз</w:t>
            </w:r>
            <w:r w:rsidRPr="00DA0A72">
              <w:t>о</w:t>
            </w:r>
            <w:r w:rsidRPr="00DA0A72">
              <w:t>вые программы ИДПО с целью</w:t>
            </w:r>
            <w:r>
              <w:t xml:space="preserve"> рег</w:t>
            </w:r>
            <w:r>
              <w:t>у</w:t>
            </w:r>
            <w:r>
              <w:t>лярного набора и</w:t>
            </w:r>
            <w:r w:rsidRPr="00DA0A72">
              <w:t xml:space="preserve"> увеличения чи</w:t>
            </w:r>
            <w:r w:rsidRPr="00DA0A72">
              <w:t>с</w:t>
            </w:r>
            <w:r w:rsidRPr="00DA0A72">
              <w:t>ленности групп слушателей</w:t>
            </w:r>
            <w:r>
              <w:t>.</w:t>
            </w:r>
          </w:p>
          <w:p w:rsidR="00193506" w:rsidRDefault="00193506" w:rsidP="00193506">
            <w:pPr>
              <w:pStyle w:val="af5"/>
              <w:numPr>
                <w:ilvl w:val="0"/>
                <w:numId w:val="16"/>
              </w:numPr>
              <w:spacing w:before="120" w:after="120"/>
              <w:ind w:left="714" w:hanging="357"/>
            </w:pPr>
            <w:r>
              <w:t>Вывод на рынок</w:t>
            </w:r>
            <w:r w:rsidRPr="00DA0A72">
              <w:t xml:space="preserve"> программ</w:t>
            </w:r>
            <w:r>
              <w:t>ы</w:t>
            </w:r>
            <w:r w:rsidRPr="00DA0A72">
              <w:t xml:space="preserve"> с выс</w:t>
            </w:r>
            <w:r w:rsidRPr="00DA0A72">
              <w:t>о</w:t>
            </w:r>
            <w:r w:rsidRPr="00DA0A72">
              <w:t xml:space="preserve">кой добавленной стоимостью: </w:t>
            </w:r>
            <w:hyperlink r:id="rId9" w:tgtFrame="_blank" w:history="1">
              <w:proofErr w:type="spellStart"/>
              <w:r w:rsidRPr="00DA0A72">
                <w:rPr>
                  <w:rStyle w:val="a5"/>
                  <w:bCs/>
                  <w:color w:val="000000"/>
                  <w:u w:val="none"/>
                </w:rPr>
                <w:t>Master</w:t>
              </w:r>
              <w:proofErr w:type="spellEnd"/>
              <w:r w:rsidRPr="00DA0A72">
                <w:rPr>
                  <w:rStyle w:val="a5"/>
                  <w:bCs/>
                  <w:color w:val="000000"/>
                  <w:u w:val="none"/>
                </w:rPr>
                <w:t xml:space="preserve"> </w:t>
              </w:r>
              <w:proofErr w:type="spellStart"/>
              <w:r w:rsidRPr="00DA0A72">
                <w:rPr>
                  <w:rStyle w:val="a5"/>
                  <w:bCs/>
                  <w:color w:val="000000"/>
                  <w:u w:val="none"/>
                </w:rPr>
                <w:t>in</w:t>
              </w:r>
              <w:proofErr w:type="spellEnd"/>
              <w:r w:rsidRPr="00DA0A72">
                <w:rPr>
                  <w:rStyle w:val="a5"/>
                  <w:bCs/>
                  <w:color w:val="000000"/>
                  <w:u w:val="none"/>
                </w:rPr>
                <w:t> </w:t>
              </w:r>
              <w:proofErr w:type="spellStart"/>
              <w:r w:rsidRPr="00DA0A72">
                <w:rPr>
                  <w:rStyle w:val="a5"/>
                  <w:bCs/>
                  <w:color w:val="000000"/>
                  <w:u w:val="none"/>
                </w:rPr>
                <w:t>Strategy</w:t>
              </w:r>
              <w:proofErr w:type="spellEnd"/>
              <w:r w:rsidRPr="00DA0A72">
                <w:rPr>
                  <w:rStyle w:val="a5"/>
                  <w:bCs/>
                  <w:color w:val="000000"/>
                  <w:u w:val="none"/>
                </w:rPr>
                <w:t xml:space="preserve"> </w:t>
              </w:r>
              <w:proofErr w:type="spellStart"/>
              <w:r w:rsidRPr="00DA0A72">
                <w:rPr>
                  <w:rStyle w:val="a5"/>
                  <w:bCs/>
                  <w:color w:val="000000"/>
                  <w:u w:val="none"/>
                </w:rPr>
                <w:t>and</w:t>
              </w:r>
              <w:proofErr w:type="spellEnd"/>
              <w:r w:rsidRPr="00DA0A72">
                <w:rPr>
                  <w:rStyle w:val="a5"/>
                  <w:bCs/>
                  <w:color w:val="000000"/>
                  <w:u w:val="none"/>
                </w:rPr>
                <w:t xml:space="preserve"> </w:t>
              </w:r>
              <w:proofErr w:type="spellStart"/>
              <w:r w:rsidRPr="00DA0A72">
                <w:rPr>
                  <w:rStyle w:val="a5"/>
                  <w:bCs/>
                  <w:color w:val="000000"/>
                  <w:u w:val="none"/>
                </w:rPr>
                <w:t>Management</w:t>
              </w:r>
              <w:proofErr w:type="spellEnd"/>
              <w:r>
                <w:rPr>
                  <w:rStyle w:val="a5"/>
                  <w:bCs/>
                  <w:u w:val="none"/>
                </w:rPr>
                <w:t xml:space="preserve"> </w:t>
              </w:r>
              <w:r w:rsidRPr="007A5D2C">
                <w:rPr>
                  <w:rStyle w:val="a5"/>
                  <w:bCs/>
                  <w:color w:val="000000" w:themeColor="text1"/>
                  <w:u w:val="none"/>
                </w:rPr>
                <w:t xml:space="preserve">- </w:t>
              </w:r>
              <w:r w:rsidRPr="00DA0A72">
                <w:rPr>
                  <w:rStyle w:val="a5"/>
                  <w:bCs/>
                  <w:color w:val="000000"/>
                  <w:u w:val="none"/>
                </w:rPr>
                <w:t>Страт</w:t>
              </w:r>
              <w:r w:rsidRPr="00DA0A72">
                <w:rPr>
                  <w:rStyle w:val="a5"/>
                  <w:bCs/>
                  <w:color w:val="000000"/>
                  <w:u w:val="none"/>
                </w:rPr>
                <w:t>е</w:t>
              </w:r>
              <w:r w:rsidRPr="00DA0A72">
                <w:rPr>
                  <w:rStyle w:val="a5"/>
                  <w:bCs/>
                  <w:color w:val="000000"/>
                  <w:u w:val="none"/>
                </w:rPr>
                <w:t>гическое развитие компании</w:t>
              </w:r>
            </w:hyperlink>
            <w:r>
              <w:rPr>
                <w:bCs/>
                <w:color w:val="000000"/>
              </w:rPr>
              <w:t>.</w:t>
            </w:r>
          </w:p>
          <w:p w:rsidR="00193506" w:rsidRDefault="00193506" w:rsidP="00193506">
            <w:pPr>
              <w:pStyle w:val="af5"/>
              <w:numPr>
                <w:ilvl w:val="0"/>
                <w:numId w:val="16"/>
              </w:numPr>
              <w:spacing w:before="120" w:after="120"/>
              <w:ind w:left="714" w:hanging="357"/>
            </w:pPr>
            <w:r>
              <w:rPr>
                <w:bCs/>
              </w:rPr>
              <w:t>У</w:t>
            </w:r>
            <w:r w:rsidRPr="00DA0A72">
              <w:t>крепление позиций на рынке ко</w:t>
            </w:r>
            <w:r w:rsidRPr="00DA0A72">
              <w:t>р</w:t>
            </w:r>
            <w:r w:rsidRPr="00DA0A72">
              <w:t>поративного образования.</w:t>
            </w:r>
          </w:p>
          <w:p w:rsidR="00193506" w:rsidRPr="006D01B3" w:rsidRDefault="00193506" w:rsidP="006D01B3">
            <w:pPr>
              <w:pStyle w:val="af5"/>
              <w:numPr>
                <w:ilvl w:val="0"/>
                <w:numId w:val="16"/>
              </w:numPr>
              <w:spacing w:before="120" w:after="120"/>
              <w:ind w:left="714" w:hanging="357"/>
            </w:pPr>
            <w:r>
              <w:t>П</w:t>
            </w:r>
            <w:r w:rsidRPr="00DA0A72">
              <w:t>родвижение «Высшей школы эк</w:t>
            </w:r>
            <w:r w:rsidRPr="00DA0A72">
              <w:t>о</w:t>
            </w:r>
            <w:r w:rsidRPr="00DA0A72">
              <w:t>номики» в Санкт-Петербурге как эксперта в дополнительном</w:t>
            </w:r>
            <w:r>
              <w:t xml:space="preserve"> профе</w:t>
            </w:r>
            <w:r>
              <w:t>с</w:t>
            </w:r>
            <w:r>
              <w:t>сиональном образовании.</w:t>
            </w:r>
          </w:p>
          <w:p w:rsidR="00BF297D" w:rsidRPr="006D01B3" w:rsidRDefault="00193506" w:rsidP="006D01B3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77808">
              <w:rPr>
                <w:bCs/>
              </w:rPr>
              <w:t>В отчетном периоде была реализована комплексная маркетинговая кампания с а</w:t>
            </w:r>
            <w:r w:rsidRPr="00877808">
              <w:rPr>
                <w:bCs/>
              </w:rPr>
              <w:t>к</w:t>
            </w:r>
            <w:r w:rsidRPr="00877808">
              <w:rPr>
                <w:bCs/>
              </w:rPr>
              <w:t xml:space="preserve">центом на </w:t>
            </w:r>
            <w:r>
              <w:rPr>
                <w:bCs/>
              </w:rPr>
              <w:t>контентную составляющую.</w:t>
            </w:r>
          </w:p>
        </w:tc>
      </w:tr>
      <w:tr w:rsidR="00D3490E" w:rsidTr="004D519A">
        <w:trPr>
          <w:trHeight w:val="1541"/>
          <w:jc w:val="center"/>
        </w:trPr>
        <w:tc>
          <w:tcPr>
            <w:tcW w:w="3107" w:type="dxa"/>
            <w:vAlign w:val="center"/>
          </w:tcPr>
          <w:p w:rsidR="00D3490E" w:rsidRDefault="004A30D1" w:rsidP="005A07B8">
            <w:pPr>
              <w:pStyle w:val="1"/>
              <w:tabs>
                <w:tab w:val="left" w:pos="284"/>
              </w:tabs>
              <w:suppressAutoHyphens/>
              <w:rPr>
                <w:b w:val="0"/>
              </w:rPr>
            </w:pPr>
            <w:r>
              <w:rPr>
                <w:b w:val="0"/>
              </w:rPr>
              <w:t>Продвижение</w:t>
            </w:r>
            <w:r w:rsidR="00D3490E">
              <w:rPr>
                <w:b w:val="0"/>
              </w:rPr>
              <w:t xml:space="preserve"> программ второго высшего образования</w:t>
            </w:r>
          </w:p>
        </w:tc>
        <w:tc>
          <w:tcPr>
            <w:tcW w:w="2277" w:type="dxa"/>
            <w:gridSpan w:val="2"/>
            <w:vAlign w:val="center"/>
          </w:tcPr>
          <w:p w:rsidR="00D3490E" w:rsidRDefault="00A01E59" w:rsidP="00D3490E">
            <w:pPr>
              <w:suppressAutoHyphens/>
            </w:pPr>
            <w:r>
              <w:t>Получено 311</w:t>
            </w:r>
            <w:r w:rsidR="00D3490E">
              <w:t xml:space="preserve"> уникальных контактов в 2016 году</w:t>
            </w:r>
          </w:p>
        </w:tc>
        <w:tc>
          <w:tcPr>
            <w:tcW w:w="4801" w:type="dxa"/>
            <w:vAlign w:val="center"/>
          </w:tcPr>
          <w:p w:rsidR="0039359A" w:rsidRDefault="0039359A" w:rsidP="0039359A">
            <w:pPr>
              <w:autoSpaceDE w:val="0"/>
              <w:autoSpaceDN w:val="0"/>
              <w:adjustRightInd w:val="0"/>
              <w:ind w:firstLine="57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Основная цель маркетинговых акти</w:t>
            </w:r>
            <w:r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ностей ИДПО в части продвижения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грамм второго высшего образовани</w:t>
            </w:r>
            <w:proofErr w:type="gramStart"/>
            <w:r>
              <w:rPr>
                <w:color w:val="000000" w:themeColor="text1"/>
              </w:rPr>
              <w:t>я-</w:t>
            </w:r>
            <w:proofErr w:type="gramEnd"/>
            <w:r>
              <w:rPr>
                <w:color w:val="000000" w:themeColor="text1"/>
              </w:rPr>
              <w:t xml:space="preserve"> г</w:t>
            </w:r>
            <w:r w:rsidRPr="007573DF">
              <w:rPr>
                <w:color w:val="000000" w:themeColor="text1"/>
              </w:rPr>
              <w:t>ен</w:t>
            </w:r>
            <w:r w:rsidRPr="007573DF">
              <w:rPr>
                <w:color w:val="000000" w:themeColor="text1"/>
              </w:rPr>
              <w:t>е</w:t>
            </w:r>
            <w:r w:rsidRPr="007573DF">
              <w:rPr>
                <w:color w:val="000000" w:themeColor="text1"/>
              </w:rPr>
              <w:t>раци</w:t>
            </w:r>
            <w:r>
              <w:rPr>
                <w:color w:val="000000" w:themeColor="text1"/>
              </w:rPr>
              <w:t>я контактов, интересующихся вторым высшим образованием, информационная поддержка</w:t>
            </w:r>
            <w:r w:rsidR="007027E2">
              <w:rPr>
                <w:color w:val="000000" w:themeColor="text1"/>
              </w:rPr>
              <w:t>.</w:t>
            </w:r>
          </w:p>
          <w:p w:rsidR="0039359A" w:rsidRDefault="007F2576" w:rsidP="0039359A">
            <w:pPr>
              <w:autoSpaceDE w:val="0"/>
              <w:autoSpaceDN w:val="0"/>
              <w:adjustRightInd w:val="0"/>
              <w:ind w:firstLine="578"/>
              <w:jc w:val="both"/>
              <w:rPr>
                <w:bCs/>
              </w:rPr>
            </w:pPr>
            <w:r>
              <w:rPr>
                <w:bCs/>
              </w:rPr>
              <w:t xml:space="preserve">Предложенный </w:t>
            </w:r>
            <w:r w:rsidR="007027E2">
              <w:rPr>
                <w:bCs/>
              </w:rPr>
              <w:t>маркетинговый план был выполнен в полном объеме.</w:t>
            </w:r>
            <w:r w:rsidR="0039359A">
              <w:rPr>
                <w:bCs/>
              </w:rPr>
              <w:t xml:space="preserve"> В качестве основных и наиболее эффективных каналов коммуникаций были выбраны Интернет и мероприятия.</w:t>
            </w:r>
          </w:p>
          <w:p w:rsidR="00D3490E" w:rsidRDefault="00D3490E" w:rsidP="005A07B8">
            <w:pPr>
              <w:pStyle w:val="3"/>
              <w:numPr>
                <w:ilvl w:val="0"/>
                <w:numId w:val="0"/>
              </w:numPr>
              <w:spacing w:before="120" w:after="120"/>
              <w:ind w:firstLine="426"/>
              <w:jc w:val="both"/>
            </w:pPr>
          </w:p>
        </w:tc>
      </w:tr>
      <w:tr w:rsidR="006D01B3" w:rsidTr="006D01B3">
        <w:trPr>
          <w:trHeight w:val="533"/>
          <w:jc w:val="center"/>
        </w:trPr>
        <w:tc>
          <w:tcPr>
            <w:tcW w:w="10185" w:type="dxa"/>
            <w:gridSpan w:val="4"/>
            <w:vAlign w:val="center"/>
          </w:tcPr>
          <w:p w:rsidR="006D01B3" w:rsidRPr="006D01B3" w:rsidRDefault="006D01B3" w:rsidP="006D01B3">
            <w:pPr>
              <w:pStyle w:val="af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6D01B3">
              <w:rPr>
                <w:b/>
                <w:color w:val="000000" w:themeColor="text1"/>
              </w:rPr>
              <w:t>Консультационные услуги</w:t>
            </w:r>
          </w:p>
        </w:tc>
      </w:tr>
      <w:tr w:rsidR="006D01B3" w:rsidTr="004D519A">
        <w:trPr>
          <w:trHeight w:val="1541"/>
          <w:jc w:val="center"/>
        </w:trPr>
        <w:tc>
          <w:tcPr>
            <w:tcW w:w="3107" w:type="dxa"/>
            <w:vMerge w:val="restart"/>
            <w:vAlign w:val="center"/>
          </w:tcPr>
          <w:p w:rsidR="006D01B3" w:rsidRDefault="006D01B3" w:rsidP="005A07B8">
            <w:pPr>
              <w:pStyle w:val="1"/>
              <w:tabs>
                <w:tab w:val="left" w:pos="284"/>
              </w:tabs>
              <w:suppressAutoHyphens/>
              <w:rPr>
                <w:b w:val="0"/>
              </w:rPr>
            </w:pPr>
            <w:r>
              <w:rPr>
                <w:b w:val="0"/>
              </w:rPr>
              <w:lastRenderedPageBreak/>
              <w:t>Реализация консультационных услуг</w:t>
            </w:r>
          </w:p>
        </w:tc>
        <w:tc>
          <w:tcPr>
            <w:tcW w:w="2277" w:type="dxa"/>
            <w:gridSpan w:val="2"/>
            <w:vAlign w:val="center"/>
          </w:tcPr>
          <w:p w:rsidR="006D01B3" w:rsidRDefault="006D01B3" w:rsidP="00D3490E">
            <w:pPr>
              <w:suppressAutoHyphens/>
            </w:pPr>
            <w:r>
              <w:t xml:space="preserve">Исполнение договора с </w:t>
            </w:r>
            <w:r w:rsidRPr="006D01B3">
              <w:t xml:space="preserve"> ООО «Газпром геологоразведка»</w:t>
            </w:r>
          </w:p>
        </w:tc>
        <w:tc>
          <w:tcPr>
            <w:tcW w:w="4801" w:type="dxa"/>
            <w:vAlign w:val="center"/>
          </w:tcPr>
          <w:p w:rsidR="006D01B3" w:rsidRDefault="006D01B3" w:rsidP="0039359A">
            <w:pPr>
              <w:autoSpaceDE w:val="0"/>
              <w:autoSpaceDN w:val="0"/>
              <w:adjustRightInd w:val="0"/>
              <w:ind w:firstLine="57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Выполнена работа на тему</w:t>
            </w:r>
            <w:r w:rsidRPr="006D01B3">
              <w:rPr>
                <w:color w:val="000000" w:themeColor="text1"/>
              </w:rPr>
              <w:t xml:space="preserve"> «Анализ результатов и перспектив геологоразведо</w:t>
            </w:r>
            <w:r w:rsidRPr="006D01B3">
              <w:rPr>
                <w:color w:val="000000" w:themeColor="text1"/>
              </w:rPr>
              <w:t>ч</w:t>
            </w:r>
            <w:r w:rsidRPr="006D01B3">
              <w:rPr>
                <w:color w:val="000000" w:themeColor="text1"/>
              </w:rPr>
              <w:t>ной деятельности по лицензионным учас</w:t>
            </w:r>
            <w:r w:rsidRPr="006D01B3">
              <w:rPr>
                <w:color w:val="000000" w:themeColor="text1"/>
              </w:rPr>
              <w:t>т</w:t>
            </w:r>
            <w:r w:rsidRPr="006D01B3">
              <w:rPr>
                <w:color w:val="000000" w:themeColor="text1"/>
              </w:rPr>
              <w:t>кам ОАО «Газпром» для нужд ООО «Га</w:t>
            </w:r>
            <w:r w:rsidRPr="006D01B3">
              <w:rPr>
                <w:color w:val="000000" w:themeColor="text1"/>
              </w:rPr>
              <w:t>з</w:t>
            </w:r>
            <w:r w:rsidRPr="006D01B3">
              <w:rPr>
                <w:color w:val="000000" w:themeColor="text1"/>
              </w:rPr>
              <w:t>пром геологоразведка»</w:t>
            </w:r>
            <w:r>
              <w:rPr>
                <w:color w:val="000000" w:themeColor="text1"/>
              </w:rPr>
              <w:t xml:space="preserve">. </w:t>
            </w:r>
            <w:r w:rsidRPr="006D01B3">
              <w:rPr>
                <w:color w:val="000000" w:themeColor="text1"/>
              </w:rPr>
              <w:t>Целью работы я</w:t>
            </w:r>
            <w:r w:rsidRPr="006D01B3">
              <w:rPr>
                <w:color w:val="000000" w:themeColor="text1"/>
              </w:rPr>
              <w:t>в</w:t>
            </w:r>
            <w:r w:rsidRPr="006D01B3">
              <w:rPr>
                <w:color w:val="000000" w:themeColor="text1"/>
              </w:rPr>
              <w:t>ляется повышение эффективности прои</w:t>
            </w:r>
            <w:r w:rsidRPr="006D01B3">
              <w:rPr>
                <w:color w:val="000000" w:themeColor="text1"/>
              </w:rPr>
              <w:t>з</w:t>
            </w:r>
            <w:r w:rsidRPr="006D01B3">
              <w:rPr>
                <w:color w:val="000000" w:themeColor="text1"/>
              </w:rPr>
              <w:t>водственной деятельност</w:t>
            </w:r>
            <w:proofErr w:type="gramStart"/>
            <w:r w:rsidRPr="006D01B3">
              <w:rPr>
                <w:color w:val="000000" w:themeColor="text1"/>
              </w:rPr>
              <w:t>и ООО</w:t>
            </w:r>
            <w:proofErr w:type="gramEnd"/>
            <w:r w:rsidRPr="006D01B3">
              <w:rPr>
                <w:color w:val="000000" w:themeColor="text1"/>
              </w:rPr>
              <w:t xml:space="preserve"> «Газпром геологоразведка» путем разработки Пр</w:t>
            </w:r>
            <w:r w:rsidRPr="006D01B3">
              <w:rPr>
                <w:color w:val="000000" w:themeColor="text1"/>
              </w:rPr>
              <w:t>о</w:t>
            </w:r>
            <w:r w:rsidRPr="006D01B3">
              <w:rPr>
                <w:color w:val="000000" w:themeColor="text1"/>
              </w:rPr>
              <w:t>граммы перспективного развития Общества и системы технологических дорожных карт ее реализации</w:t>
            </w:r>
          </w:p>
        </w:tc>
      </w:tr>
      <w:tr w:rsidR="006D01B3" w:rsidTr="004D519A">
        <w:trPr>
          <w:trHeight w:val="1541"/>
          <w:jc w:val="center"/>
        </w:trPr>
        <w:tc>
          <w:tcPr>
            <w:tcW w:w="3107" w:type="dxa"/>
            <w:vMerge/>
            <w:vAlign w:val="center"/>
          </w:tcPr>
          <w:p w:rsidR="006D01B3" w:rsidRDefault="006D01B3" w:rsidP="005A07B8">
            <w:pPr>
              <w:pStyle w:val="1"/>
              <w:tabs>
                <w:tab w:val="left" w:pos="284"/>
              </w:tabs>
              <w:suppressAutoHyphens/>
              <w:rPr>
                <w:b w:val="0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6D01B3" w:rsidRDefault="006D01B3" w:rsidP="00D3490E">
            <w:pPr>
              <w:suppressAutoHyphens/>
            </w:pPr>
            <w:r>
              <w:t>Администрирование проекта «Культура для здоровья»</w:t>
            </w:r>
          </w:p>
        </w:tc>
        <w:tc>
          <w:tcPr>
            <w:tcW w:w="4801" w:type="dxa"/>
            <w:vAlign w:val="center"/>
          </w:tcPr>
          <w:p w:rsidR="006D01B3" w:rsidRDefault="006D01B3" w:rsidP="0039359A">
            <w:pPr>
              <w:autoSpaceDE w:val="0"/>
              <w:autoSpaceDN w:val="0"/>
              <w:adjustRightInd w:val="0"/>
              <w:ind w:firstLine="578"/>
              <w:jc w:val="both"/>
              <w:rPr>
                <w:color w:val="000000" w:themeColor="text1"/>
              </w:rPr>
            </w:pPr>
            <w:r w:rsidRPr="006D01B3">
              <w:rPr>
                <w:color w:val="000000" w:themeColor="text1"/>
              </w:rPr>
              <w:t>Проект «Культура для здоровья» ре</w:t>
            </w:r>
            <w:r w:rsidRPr="006D01B3">
              <w:rPr>
                <w:color w:val="000000" w:themeColor="text1"/>
              </w:rPr>
              <w:t>а</w:t>
            </w:r>
            <w:r w:rsidRPr="006D01B3">
              <w:rPr>
                <w:color w:val="000000" w:themeColor="text1"/>
              </w:rPr>
              <w:t xml:space="preserve">лизуется с привлечением </w:t>
            </w:r>
            <w:proofErr w:type="spellStart"/>
            <w:r w:rsidRPr="006D01B3">
              <w:rPr>
                <w:color w:val="000000" w:themeColor="text1"/>
              </w:rPr>
              <w:t>софинансирования</w:t>
            </w:r>
            <w:proofErr w:type="spellEnd"/>
            <w:r w:rsidRPr="006D01B3">
              <w:rPr>
                <w:color w:val="000000" w:themeColor="text1"/>
              </w:rPr>
              <w:t xml:space="preserve"> Совета Министров Северных стран</w:t>
            </w:r>
          </w:p>
          <w:p w:rsidR="006D01B3" w:rsidRDefault="006D01B3" w:rsidP="0039359A">
            <w:pPr>
              <w:autoSpaceDE w:val="0"/>
              <w:autoSpaceDN w:val="0"/>
              <w:adjustRightInd w:val="0"/>
              <w:ind w:firstLine="57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Научный руководитель </w:t>
            </w:r>
            <w:proofErr w:type="gramStart"/>
            <w:r>
              <w:rPr>
                <w:color w:val="000000" w:themeColor="text1"/>
              </w:rPr>
              <w:t>–Г</w:t>
            </w:r>
            <w:proofErr w:type="gramEnd"/>
            <w:r>
              <w:rPr>
                <w:color w:val="000000" w:themeColor="text1"/>
              </w:rPr>
              <w:t>ордин В.Э.</w:t>
            </w:r>
          </w:p>
        </w:tc>
      </w:tr>
    </w:tbl>
    <w:p w:rsidR="007B3DBE" w:rsidRDefault="007B3DBE" w:rsidP="00027FCE">
      <w:pPr>
        <w:pStyle w:val="1"/>
        <w:tabs>
          <w:tab w:val="left" w:pos="284"/>
        </w:tabs>
        <w:suppressAutoHyphens/>
        <w:spacing w:before="120" w:after="120"/>
        <w:rPr>
          <w:sz w:val="28"/>
          <w:szCs w:val="28"/>
        </w:rPr>
      </w:pPr>
      <w:bookmarkStart w:id="1" w:name="_Toc353440234"/>
      <w:bookmarkStart w:id="2" w:name="_Toc390072207"/>
      <w:r>
        <w:rPr>
          <w:sz w:val="28"/>
          <w:szCs w:val="28"/>
        </w:rPr>
        <w:br w:type="page"/>
      </w:r>
    </w:p>
    <w:p w:rsidR="00F5596D" w:rsidRPr="006C1317" w:rsidRDefault="00F5596D" w:rsidP="003D67F7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  <w:rPr>
          <w:sz w:val="26"/>
          <w:szCs w:val="26"/>
        </w:rPr>
      </w:pPr>
      <w:r w:rsidRPr="006C1317">
        <w:rPr>
          <w:sz w:val="26"/>
          <w:szCs w:val="26"/>
        </w:rPr>
        <w:lastRenderedPageBreak/>
        <w:t>Сведения об образовательных программах</w:t>
      </w:r>
      <w:bookmarkEnd w:id="1"/>
      <w:bookmarkEnd w:id="2"/>
      <w:r w:rsidR="00007224" w:rsidRPr="006C1317">
        <w:rPr>
          <w:sz w:val="26"/>
          <w:szCs w:val="26"/>
        </w:rPr>
        <w:t xml:space="preserve"> и выпуске слушателей и студентов</w:t>
      </w:r>
    </w:p>
    <w:p w:rsidR="00D3490E" w:rsidRPr="00D3490E" w:rsidRDefault="00D3490E" w:rsidP="00D3490E"/>
    <w:p w:rsidR="002228ED" w:rsidRPr="00D3490E" w:rsidRDefault="00A30795" w:rsidP="00D3490E">
      <w:pPr>
        <w:tabs>
          <w:tab w:val="num" w:pos="360"/>
        </w:tabs>
        <w:suppressAutoHyphens/>
        <w:ind w:firstLine="567"/>
        <w:jc w:val="center"/>
        <w:rPr>
          <w:b/>
        </w:rPr>
      </w:pPr>
      <w:bookmarkStart w:id="3" w:name="_Toc353380083"/>
      <w:bookmarkStart w:id="4" w:name="_Toc353440236"/>
      <w:bookmarkStart w:id="5" w:name="_Toc353440303"/>
      <w:bookmarkStart w:id="6" w:name="_Toc353440465"/>
      <w:bookmarkStart w:id="7" w:name="_Toc353440545"/>
      <w:bookmarkStart w:id="8" w:name="_Toc353441310"/>
      <w:bookmarkStart w:id="9" w:name="_Toc353444430"/>
      <w:bookmarkEnd w:id="3"/>
      <w:bookmarkEnd w:id="4"/>
      <w:bookmarkEnd w:id="5"/>
      <w:bookmarkEnd w:id="6"/>
      <w:bookmarkEnd w:id="7"/>
      <w:bookmarkEnd w:id="8"/>
      <w:bookmarkEnd w:id="9"/>
      <w:r w:rsidRPr="00D3490E">
        <w:rPr>
          <w:b/>
        </w:rPr>
        <w:t>Динамика изменения количества программ</w:t>
      </w:r>
    </w:p>
    <w:p w:rsidR="00A30795" w:rsidRDefault="00A30795" w:rsidP="00175BEA">
      <w:pPr>
        <w:tabs>
          <w:tab w:val="num" w:pos="360"/>
        </w:tabs>
        <w:suppressAutoHyphens/>
        <w:spacing w:line="252" w:lineRule="auto"/>
        <w:jc w:val="right"/>
      </w:pPr>
      <w:r w:rsidRPr="00175BEA">
        <w:t xml:space="preserve">Таблица </w:t>
      </w:r>
      <w:r w:rsidR="00060754" w:rsidRPr="00175BEA">
        <w:t>1</w:t>
      </w:r>
    </w:p>
    <w:tbl>
      <w:tblPr>
        <w:tblStyle w:val="-412"/>
        <w:tblpPr w:leftFromText="180" w:rightFromText="180" w:vertAnchor="text" w:horzAnchor="margin" w:tblpY="165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418"/>
        <w:gridCol w:w="1134"/>
        <w:gridCol w:w="1276"/>
        <w:gridCol w:w="1559"/>
      </w:tblGrid>
      <w:tr w:rsidR="00F5101E" w:rsidRPr="00175BEA" w:rsidTr="0088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shd w:val="clear" w:color="auto" w:fill="8DB3E2" w:themeFill="text2" w:themeFillTint="66"/>
            <w:vAlign w:val="center"/>
            <w:hideMark/>
          </w:tcPr>
          <w:p w:rsidR="00F5101E" w:rsidRDefault="00F5101E" w:rsidP="00F5101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ФОРМАТ </w:t>
            </w:r>
          </w:p>
          <w:p w:rsidR="00F5101E" w:rsidRPr="00175BEA" w:rsidRDefault="00F5101E" w:rsidP="00F5101E">
            <w:pPr>
              <w:spacing w:line="252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</w:t>
            </w:r>
          </w:p>
          <w:p w:rsidR="00F5101E" w:rsidRPr="00175BEA" w:rsidRDefault="00F5101E" w:rsidP="00040A5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shd w:val="clear" w:color="auto" w:fill="8DB3E2" w:themeFill="text2" w:themeFillTint="66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КОЛИЧЕСТВО ПРОГРАММ</w:t>
            </w:r>
          </w:p>
        </w:tc>
      </w:tr>
      <w:tr w:rsidR="00F5101E" w:rsidRPr="00175BEA" w:rsidTr="0088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8519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8519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8519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8519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8519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885196">
              <w:rPr>
                <w:b/>
                <w:color w:val="000000"/>
                <w:sz w:val="20"/>
                <w:szCs w:val="20"/>
              </w:rPr>
              <w:t>2016</w:t>
            </w:r>
          </w:p>
        </w:tc>
      </w:tr>
      <w:tr w:rsidR="004A477D" w:rsidRPr="00175BEA" w:rsidTr="0088519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275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F5101E" w:rsidRPr="00175BEA" w:rsidTr="0088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275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A477D" w:rsidRPr="00175BEA" w:rsidTr="0088519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 xml:space="preserve">ООП ВО </w:t>
            </w:r>
          </w:p>
        </w:tc>
        <w:tc>
          <w:tcPr>
            <w:tcW w:w="1275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5101E" w:rsidRPr="00175BEA" w:rsidTr="0088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:rsidR="00F5101E" w:rsidRPr="00175BEA" w:rsidRDefault="00F5101E" w:rsidP="00040A5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noWrap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noWrap/>
            <w:vAlign w:val="center"/>
            <w:hideMark/>
          </w:tcPr>
          <w:p w:rsidR="00F5101E" w:rsidRPr="00885196" w:rsidRDefault="00F5101E" w:rsidP="00040A5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41</w:t>
            </w:r>
          </w:p>
        </w:tc>
      </w:tr>
    </w:tbl>
    <w:p w:rsidR="00F5101E" w:rsidRDefault="00F5101E" w:rsidP="00F5101E">
      <w:pPr>
        <w:tabs>
          <w:tab w:val="num" w:pos="360"/>
        </w:tabs>
        <w:suppressAutoHyphens/>
        <w:ind w:firstLine="567"/>
        <w:jc w:val="right"/>
      </w:pPr>
    </w:p>
    <w:p w:rsidR="00F5101E" w:rsidRPr="00175BEA" w:rsidRDefault="00C54464" w:rsidP="004A477D">
      <w:pPr>
        <w:tabs>
          <w:tab w:val="num" w:pos="360"/>
        </w:tabs>
        <w:suppressAutoHyphens/>
        <w:ind w:right="-142" w:firstLine="567"/>
        <w:jc w:val="right"/>
      </w:pPr>
      <w:r>
        <w:t>Рисунок 1</w:t>
      </w:r>
    </w:p>
    <w:p w:rsidR="009D46D6" w:rsidRDefault="009D46D6" w:rsidP="00F5101E">
      <w:pPr>
        <w:tabs>
          <w:tab w:val="num" w:pos="0"/>
        </w:tabs>
        <w:suppressAutoHyphens/>
        <w:spacing w:line="252" w:lineRule="auto"/>
        <w:jc w:val="both"/>
      </w:pPr>
    </w:p>
    <w:p w:rsidR="009D46D6" w:rsidRDefault="009D46D6" w:rsidP="00F5101E">
      <w:pPr>
        <w:tabs>
          <w:tab w:val="num" w:pos="0"/>
        </w:tabs>
        <w:suppressAutoHyphens/>
        <w:spacing w:line="252" w:lineRule="auto"/>
        <w:jc w:val="both"/>
      </w:pPr>
      <w:r>
        <w:rPr>
          <w:noProof/>
        </w:rPr>
        <w:drawing>
          <wp:inline distT="0" distB="0" distL="0" distR="0" wp14:anchorId="4256905C" wp14:editId="5396C188">
            <wp:extent cx="6410325" cy="33337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101E" w:rsidRDefault="00F5101E" w:rsidP="00F5101E">
      <w:pPr>
        <w:tabs>
          <w:tab w:val="num" w:pos="0"/>
        </w:tabs>
        <w:suppressAutoHyphens/>
        <w:spacing w:line="252" w:lineRule="auto"/>
        <w:jc w:val="both"/>
        <w:rPr>
          <w:i/>
        </w:rPr>
      </w:pPr>
    </w:p>
    <w:p w:rsidR="00027FCE" w:rsidRDefault="00027FCE" w:rsidP="009B2F8D">
      <w:pPr>
        <w:suppressAutoHyphens/>
        <w:spacing w:before="120" w:after="120" w:line="252" w:lineRule="auto"/>
      </w:pPr>
      <w:r>
        <w:br w:type="page"/>
      </w:r>
    </w:p>
    <w:p w:rsidR="00F5101E" w:rsidRDefault="00F5101E" w:rsidP="009B2F8D">
      <w:pPr>
        <w:suppressAutoHyphens/>
        <w:spacing w:before="120" w:after="120" w:line="252" w:lineRule="auto"/>
      </w:pPr>
    </w:p>
    <w:p w:rsidR="00F5101E" w:rsidRPr="00D3490E" w:rsidRDefault="00F5101E" w:rsidP="00D3490E">
      <w:pPr>
        <w:tabs>
          <w:tab w:val="num" w:pos="360"/>
        </w:tabs>
        <w:suppressAutoHyphens/>
        <w:ind w:firstLine="567"/>
        <w:jc w:val="center"/>
        <w:rPr>
          <w:b/>
        </w:rPr>
      </w:pPr>
      <w:r w:rsidRPr="00D3490E">
        <w:rPr>
          <w:b/>
        </w:rPr>
        <w:t>Динамика изменения количества</w:t>
      </w:r>
      <w:r w:rsidR="00D3490E">
        <w:rPr>
          <w:b/>
        </w:rPr>
        <w:t xml:space="preserve"> выпускников</w:t>
      </w:r>
    </w:p>
    <w:p w:rsidR="00F5101E" w:rsidRDefault="00D3490E" w:rsidP="00C54464">
      <w:pPr>
        <w:tabs>
          <w:tab w:val="num" w:pos="360"/>
        </w:tabs>
        <w:suppressAutoHyphens/>
        <w:spacing w:line="252" w:lineRule="auto"/>
        <w:jc w:val="right"/>
      </w:pPr>
      <w:r w:rsidRPr="00175BEA">
        <w:t xml:space="preserve">Таблица </w:t>
      </w:r>
      <w:r>
        <w:t>2</w:t>
      </w:r>
    </w:p>
    <w:tbl>
      <w:tblPr>
        <w:tblStyle w:val="-411"/>
        <w:tblpPr w:leftFromText="180" w:rightFromText="180" w:vertAnchor="text" w:horzAnchor="margin" w:tblpY="165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847"/>
        <w:gridCol w:w="287"/>
        <w:gridCol w:w="993"/>
        <w:gridCol w:w="1134"/>
        <w:gridCol w:w="1275"/>
        <w:gridCol w:w="1134"/>
        <w:gridCol w:w="1560"/>
      </w:tblGrid>
      <w:tr w:rsidR="00F5101E" w:rsidRPr="00175BEA" w:rsidTr="0088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shd w:val="clear" w:color="auto" w:fill="8DB3E2" w:themeFill="text2" w:themeFillTint="66"/>
            <w:vAlign w:val="center"/>
          </w:tcPr>
          <w:p w:rsidR="00F5101E" w:rsidRDefault="00F5101E" w:rsidP="00F5101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ФОРМАТ </w:t>
            </w:r>
          </w:p>
          <w:p w:rsidR="00F5101E" w:rsidRPr="00175BEA" w:rsidRDefault="00F5101E" w:rsidP="00F5101E">
            <w:pPr>
              <w:spacing w:line="252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</w:t>
            </w:r>
          </w:p>
          <w:p w:rsidR="00F5101E" w:rsidRPr="00175BEA" w:rsidRDefault="00F5101E" w:rsidP="00E83412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8DB3E2" w:themeFill="text2" w:themeFillTint="66"/>
            <w:vAlign w:val="center"/>
          </w:tcPr>
          <w:p w:rsidR="00F5101E" w:rsidRPr="00175BEA" w:rsidRDefault="00F5101E" w:rsidP="00F5101E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83" w:type="dxa"/>
            <w:gridSpan w:val="6"/>
            <w:shd w:val="clear" w:color="auto" w:fill="8DB3E2" w:themeFill="text2" w:themeFillTint="66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КОЛИЧЕСТВО ВЫПУСКНИКОВ</w:t>
            </w:r>
          </w:p>
        </w:tc>
      </w:tr>
      <w:tr w:rsidR="00F5101E" w:rsidRPr="00175BEA" w:rsidTr="0088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:rsidR="00F5101E" w:rsidRPr="00175BEA" w:rsidRDefault="00F5101E" w:rsidP="00F5101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F5101E" w:rsidRPr="00F5101E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F5101E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3" w:type="dxa"/>
            <w:vAlign w:val="center"/>
            <w:hideMark/>
          </w:tcPr>
          <w:p w:rsidR="00F5101E" w:rsidRPr="00F5101E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F5101E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vAlign w:val="center"/>
            <w:hideMark/>
          </w:tcPr>
          <w:p w:rsidR="00F5101E" w:rsidRPr="00F5101E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F5101E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5" w:type="dxa"/>
            <w:vAlign w:val="center"/>
            <w:hideMark/>
          </w:tcPr>
          <w:p w:rsidR="00F5101E" w:rsidRPr="00F5101E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F5101E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  <w:hideMark/>
          </w:tcPr>
          <w:p w:rsidR="00F5101E" w:rsidRPr="00F5101E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F5101E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vAlign w:val="center"/>
            <w:hideMark/>
          </w:tcPr>
          <w:p w:rsidR="00F5101E" w:rsidRPr="00F5101E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F5101E">
              <w:rPr>
                <w:b/>
                <w:color w:val="000000"/>
                <w:sz w:val="20"/>
                <w:szCs w:val="20"/>
              </w:rPr>
              <w:t>2016</w:t>
            </w:r>
          </w:p>
        </w:tc>
      </w:tr>
      <w:tr w:rsidR="00F5101E" w:rsidRPr="00175BEA" w:rsidTr="0088519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5101E" w:rsidRPr="00175BEA" w:rsidRDefault="00F5101E" w:rsidP="00F5101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 xml:space="preserve">ПК   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</w:t>
            </w:r>
          </w:p>
        </w:tc>
        <w:tc>
          <w:tcPr>
            <w:tcW w:w="993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1275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1560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</w:t>
            </w:r>
          </w:p>
        </w:tc>
      </w:tr>
      <w:tr w:rsidR="00F5101E" w:rsidRPr="005744D4" w:rsidTr="0088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5101E" w:rsidRPr="00175BEA" w:rsidRDefault="00F5101E" w:rsidP="00F5101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5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60" w:type="dxa"/>
            <w:noWrap/>
            <w:vAlign w:val="center"/>
            <w:hideMark/>
          </w:tcPr>
          <w:p w:rsidR="00F5101E" w:rsidRPr="005744D4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</w:tr>
      <w:tr w:rsidR="00F5101E" w:rsidRPr="00175BEA" w:rsidTr="0088519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5101E" w:rsidRPr="00175BEA" w:rsidRDefault="00F5101E" w:rsidP="00F5101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175BEA">
              <w:rPr>
                <w:color w:val="000000"/>
                <w:sz w:val="20"/>
                <w:szCs w:val="20"/>
              </w:rPr>
              <w:t xml:space="preserve">ООП ВО 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3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75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5101E" w:rsidRPr="00175BEA" w:rsidRDefault="00F5101E" w:rsidP="00F5101E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F5101E" w:rsidRPr="00175BEA" w:rsidTr="0088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F5101E" w:rsidRPr="00175BEA" w:rsidRDefault="00F5101E" w:rsidP="00F5101E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5101E" w:rsidRPr="00885196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993" w:type="dxa"/>
            <w:noWrap/>
            <w:vAlign w:val="center"/>
            <w:hideMark/>
          </w:tcPr>
          <w:p w:rsidR="00F5101E" w:rsidRPr="00885196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885196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275" w:type="dxa"/>
            <w:noWrap/>
            <w:vAlign w:val="center"/>
            <w:hideMark/>
          </w:tcPr>
          <w:p w:rsidR="00F5101E" w:rsidRPr="00885196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noWrap/>
            <w:vAlign w:val="center"/>
            <w:hideMark/>
          </w:tcPr>
          <w:p w:rsidR="00F5101E" w:rsidRPr="00885196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956</w:t>
            </w:r>
          </w:p>
        </w:tc>
        <w:tc>
          <w:tcPr>
            <w:tcW w:w="1560" w:type="dxa"/>
            <w:noWrap/>
            <w:vAlign w:val="center"/>
            <w:hideMark/>
          </w:tcPr>
          <w:p w:rsidR="00F5101E" w:rsidRPr="00885196" w:rsidRDefault="00F5101E" w:rsidP="00F5101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85196">
              <w:rPr>
                <w:b/>
                <w:color w:val="000000"/>
                <w:sz w:val="22"/>
                <w:szCs w:val="22"/>
              </w:rPr>
              <w:t>1002</w:t>
            </w:r>
          </w:p>
        </w:tc>
      </w:tr>
    </w:tbl>
    <w:p w:rsidR="009B2F8D" w:rsidRDefault="009B2F8D" w:rsidP="009B2F8D">
      <w:pPr>
        <w:suppressAutoHyphens/>
        <w:spacing w:line="252" w:lineRule="auto"/>
        <w:jc w:val="center"/>
      </w:pPr>
    </w:p>
    <w:p w:rsidR="004A477D" w:rsidRDefault="004A477D" w:rsidP="009B2F8D">
      <w:pPr>
        <w:suppressAutoHyphens/>
        <w:spacing w:line="252" w:lineRule="auto"/>
        <w:jc w:val="center"/>
      </w:pPr>
    </w:p>
    <w:p w:rsidR="004A477D" w:rsidRPr="00175BEA" w:rsidRDefault="004A477D" w:rsidP="004A477D">
      <w:pPr>
        <w:tabs>
          <w:tab w:val="num" w:pos="360"/>
        </w:tabs>
        <w:suppressAutoHyphens/>
        <w:ind w:right="-142" w:firstLine="567"/>
        <w:jc w:val="right"/>
      </w:pPr>
      <w:r>
        <w:t>Рисунок 2</w:t>
      </w:r>
    </w:p>
    <w:p w:rsidR="004A477D" w:rsidRDefault="004A477D" w:rsidP="004A477D">
      <w:pPr>
        <w:tabs>
          <w:tab w:val="num" w:pos="0"/>
        </w:tabs>
        <w:suppressAutoHyphens/>
        <w:spacing w:line="252" w:lineRule="auto"/>
        <w:jc w:val="both"/>
      </w:pPr>
    </w:p>
    <w:p w:rsidR="00152775" w:rsidRDefault="00A17CAB" w:rsidP="00D3490E">
      <w:pPr>
        <w:tabs>
          <w:tab w:val="num" w:pos="360"/>
        </w:tabs>
        <w:suppressAutoHyphens/>
        <w:spacing w:line="252" w:lineRule="auto"/>
        <w:jc w:val="both"/>
        <w:rPr>
          <w:b/>
          <w:bCs/>
        </w:rPr>
      </w:pPr>
      <w:bookmarkStart w:id="10" w:name="_Toc353440284"/>
      <w:bookmarkStart w:id="11" w:name="_Toc390072219"/>
      <w:r>
        <w:rPr>
          <w:noProof/>
        </w:rPr>
        <w:drawing>
          <wp:inline distT="0" distB="0" distL="0" distR="0" wp14:anchorId="34C941F0" wp14:editId="27F35D52">
            <wp:extent cx="6057900" cy="38766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52775">
        <w:br w:type="page"/>
      </w:r>
    </w:p>
    <w:p w:rsidR="002A2A7F" w:rsidRPr="006C1317" w:rsidRDefault="00D25082" w:rsidP="000C3D46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0" w:firstLine="0"/>
        <w:rPr>
          <w:sz w:val="26"/>
          <w:szCs w:val="26"/>
        </w:rPr>
      </w:pPr>
      <w:r w:rsidRPr="006C1317">
        <w:rPr>
          <w:sz w:val="26"/>
          <w:szCs w:val="26"/>
        </w:rPr>
        <w:lastRenderedPageBreak/>
        <w:t>Доходы</w:t>
      </w:r>
      <w:bookmarkEnd w:id="10"/>
      <w:bookmarkEnd w:id="11"/>
      <w:r w:rsidR="001E7036" w:rsidRPr="006C1317">
        <w:rPr>
          <w:sz w:val="26"/>
          <w:szCs w:val="26"/>
        </w:rPr>
        <w:t xml:space="preserve"> ИДПО</w:t>
      </w:r>
    </w:p>
    <w:p w:rsidR="002A2A7F" w:rsidRPr="00D3490E" w:rsidRDefault="002761E4" w:rsidP="00D3490E">
      <w:pPr>
        <w:spacing w:before="120" w:after="120"/>
        <w:jc w:val="center"/>
        <w:rPr>
          <w:b/>
        </w:rPr>
      </w:pPr>
      <w:r>
        <w:rPr>
          <w:b/>
        </w:rPr>
        <w:t>Общая структура</w:t>
      </w:r>
      <w:r w:rsidR="001E7036" w:rsidRPr="00D3490E">
        <w:rPr>
          <w:b/>
        </w:rPr>
        <w:t xml:space="preserve"> доходов </w:t>
      </w:r>
      <w:r w:rsidR="00E23398" w:rsidRPr="00D3490E">
        <w:rPr>
          <w:b/>
        </w:rPr>
        <w:t>ИДПО</w:t>
      </w:r>
    </w:p>
    <w:p w:rsidR="00D3490E" w:rsidRDefault="00D3490E" w:rsidP="00D3490E">
      <w:pPr>
        <w:spacing w:before="120" w:after="120"/>
        <w:jc w:val="right"/>
      </w:pPr>
      <w:r>
        <w:t>Таблица 3</w:t>
      </w:r>
    </w:p>
    <w:tbl>
      <w:tblPr>
        <w:tblStyle w:val="-412"/>
        <w:tblW w:w="9620" w:type="dxa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829"/>
        <w:gridCol w:w="1842"/>
      </w:tblGrid>
      <w:tr w:rsidR="001846D0" w:rsidRPr="001846D0" w:rsidTr="00184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1846D0" w:rsidRPr="001846D0" w:rsidRDefault="001846D0" w:rsidP="00B528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ДОХОДА</w:t>
            </w:r>
            <w:r w:rsidRPr="001846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1" w:type="dxa"/>
            <w:gridSpan w:val="4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B52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ДОХОД, ТЫС. РУБ</w:t>
            </w:r>
          </w:p>
        </w:tc>
      </w:tr>
      <w:tr w:rsidR="001846D0" w:rsidRPr="001846D0" w:rsidTr="0018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8DB3E2" w:themeFill="text2" w:themeFillTint="66"/>
            <w:noWrap/>
            <w:vAlign w:val="center"/>
          </w:tcPr>
          <w:p w:rsidR="001846D0" w:rsidRDefault="001846D0" w:rsidP="00184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829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2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FB096B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2016</w:t>
            </w:r>
          </w:p>
        </w:tc>
      </w:tr>
      <w:tr w:rsidR="001846D0" w:rsidRPr="001846D0" w:rsidTr="001846D0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1846D0" w:rsidRPr="001846D0" w:rsidRDefault="009C0BB1" w:rsidP="001846D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Дополнительные профе</w:t>
            </w:r>
            <w:r>
              <w:rPr>
                <w:b w:val="0"/>
                <w:color w:val="000000"/>
                <w:sz w:val="22"/>
                <w:szCs w:val="22"/>
              </w:rPr>
              <w:t>с</w:t>
            </w:r>
            <w:r>
              <w:rPr>
                <w:b w:val="0"/>
                <w:color w:val="000000"/>
                <w:sz w:val="22"/>
                <w:szCs w:val="22"/>
              </w:rPr>
              <w:t>сиональные программы</w:t>
            </w:r>
            <w:r w:rsidR="00C9095A">
              <w:rPr>
                <w:b w:val="0"/>
                <w:color w:val="000000"/>
                <w:sz w:val="22"/>
                <w:szCs w:val="22"/>
              </w:rPr>
              <w:t xml:space="preserve"> (ПП и ПК)</w:t>
            </w:r>
          </w:p>
        </w:tc>
        <w:tc>
          <w:tcPr>
            <w:tcW w:w="1559" w:type="dxa"/>
            <w:noWrap/>
            <w:vAlign w:val="center"/>
            <w:hideMark/>
          </w:tcPr>
          <w:p w:rsidR="001846D0" w:rsidRPr="001846D0" w:rsidRDefault="009C0BB1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15349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9C0BB1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1925</w:t>
            </w:r>
            <w:r w:rsidR="00C42C1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9" w:type="dxa"/>
            <w:noWrap/>
            <w:vAlign w:val="center"/>
            <w:hideMark/>
          </w:tcPr>
          <w:p w:rsidR="001846D0" w:rsidRPr="001846D0" w:rsidRDefault="009C0BB1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30810</w:t>
            </w:r>
          </w:p>
        </w:tc>
        <w:tc>
          <w:tcPr>
            <w:tcW w:w="1842" w:type="dxa"/>
            <w:noWrap/>
            <w:vAlign w:val="center"/>
            <w:hideMark/>
          </w:tcPr>
          <w:p w:rsidR="001846D0" w:rsidRPr="001846D0" w:rsidRDefault="009C0BB1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  <w:r w:rsidR="006513B5">
              <w:rPr>
                <w:color w:val="000000"/>
                <w:sz w:val="22"/>
                <w:szCs w:val="22"/>
              </w:rPr>
              <w:t>00</w:t>
            </w:r>
            <w:r w:rsidR="00FB096B">
              <w:rPr>
                <w:color w:val="000000"/>
                <w:sz w:val="22"/>
                <w:szCs w:val="22"/>
              </w:rPr>
              <w:t>*</w:t>
            </w:r>
          </w:p>
        </w:tc>
      </w:tr>
      <w:tr w:rsidR="009C0BB1" w:rsidRPr="001846D0" w:rsidTr="0018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</w:tcPr>
          <w:p w:rsidR="009C0BB1" w:rsidRPr="001846D0" w:rsidRDefault="009C0BB1" w:rsidP="001846D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Программы второго вы</w:t>
            </w:r>
            <w:r>
              <w:rPr>
                <w:b w:val="0"/>
                <w:color w:val="000000"/>
                <w:sz w:val="22"/>
                <w:szCs w:val="22"/>
              </w:rPr>
              <w:t>с</w:t>
            </w:r>
            <w:r>
              <w:rPr>
                <w:b w:val="0"/>
                <w:color w:val="000000"/>
                <w:sz w:val="22"/>
                <w:szCs w:val="22"/>
              </w:rPr>
              <w:t>шего образования</w:t>
            </w:r>
          </w:p>
        </w:tc>
        <w:tc>
          <w:tcPr>
            <w:tcW w:w="1559" w:type="dxa"/>
            <w:noWrap/>
            <w:vAlign w:val="center"/>
          </w:tcPr>
          <w:p w:rsidR="009C0BB1" w:rsidRPr="001846D0" w:rsidRDefault="009C0BB1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15381</w:t>
            </w:r>
          </w:p>
        </w:tc>
        <w:tc>
          <w:tcPr>
            <w:tcW w:w="1701" w:type="dxa"/>
            <w:noWrap/>
            <w:vAlign w:val="center"/>
          </w:tcPr>
          <w:p w:rsidR="009C0BB1" w:rsidRDefault="009C0BB1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  <w:r w:rsidR="00C42C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9" w:type="dxa"/>
            <w:noWrap/>
            <w:vAlign w:val="center"/>
          </w:tcPr>
          <w:p w:rsidR="009C0BB1" w:rsidRPr="001846D0" w:rsidRDefault="009C0BB1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1842" w:type="dxa"/>
            <w:noWrap/>
            <w:vAlign w:val="center"/>
          </w:tcPr>
          <w:p w:rsidR="009C0BB1" w:rsidRPr="001846D0" w:rsidRDefault="009C0BB1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1846D0" w:rsidRPr="001846D0" w:rsidTr="001846D0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846D0">
              <w:rPr>
                <w:b w:val="0"/>
                <w:color w:val="000000"/>
                <w:sz w:val="22"/>
                <w:szCs w:val="22"/>
              </w:rPr>
              <w:t>Консалтинг</w:t>
            </w:r>
            <w:r w:rsidR="004D07EB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4D07EB">
              <w:rPr>
                <w:b w:val="0"/>
                <w:color w:val="000000"/>
                <w:sz w:val="22"/>
                <w:szCs w:val="22"/>
              </w:rPr>
              <w:t>прикладные</w:t>
            </w:r>
            <w:proofErr w:type="gramEnd"/>
            <w:r w:rsidR="004D07EB">
              <w:rPr>
                <w:b w:val="0"/>
                <w:color w:val="000000"/>
                <w:sz w:val="22"/>
                <w:szCs w:val="22"/>
              </w:rPr>
              <w:t xml:space="preserve"> НИР</w:t>
            </w:r>
          </w:p>
        </w:tc>
        <w:tc>
          <w:tcPr>
            <w:tcW w:w="1559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846D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1846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noWrap/>
            <w:vAlign w:val="center"/>
            <w:hideMark/>
          </w:tcPr>
          <w:p w:rsidR="001846D0" w:rsidRPr="001846D0" w:rsidRDefault="006513B5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25625</w:t>
            </w:r>
          </w:p>
        </w:tc>
        <w:tc>
          <w:tcPr>
            <w:tcW w:w="1842" w:type="dxa"/>
            <w:noWrap/>
            <w:vAlign w:val="center"/>
            <w:hideMark/>
          </w:tcPr>
          <w:p w:rsidR="001846D0" w:rsidRPr="001846D0" w:rsidRDefault="006513B5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23062</w:t>
            </w:r>
            <w:r w:rsidR="004D07EB">
              <w:rPr>
                <w:color w:val="000000"/>
                <w:sz w:val="22"/>
                <w:szCs w:val="22"/>
              </w:rPr>
              <w:t>**</w:t>
            </w:r>
          </w:p>
        </w:tc>
      </w:tr>
      <w:tr w:rsidR="001846D0" w:rsidRPr="001846D0" w:rsidTr="0018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rPr>
                <w:color w:val="000000"/>
                <w:sz w:val="22"/>
                <w:szCs w:val="22"/>
              </w:rPr>
            </w:pPr>
            <w:r w:rsidRPr="001846D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30</w:t>
            </w:r>
            <w:r w:rsidR="004D07E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13B5">
              <w:rPr>
                <w:b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4D07EB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25 336</w:t>
            </w:r>
          </w:p>
        </w:tc>
        <w:tc>
          <w:tcPr>
            <w:tcW w:w="1829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58</w:t>
            </w:r>
            <w:r w:rsidR="004D07E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13B5">
              <w:rPr>
                <w:b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842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60 646</w:t>
            </w:r>
          </w:p>
        </w:tc>
      </w:tr>
    </w:tbl>
    <w:p w:rsidR="00867D10" w:rsidRDefault="00867D10" w:rsidP="00175BEA">
      <w:pPr>
        <w:spacing w:line="252" w:lineRule="auto"/>
        <w:jc w:val="both"/>
        <w:rPr>
          <w:noProof/>
        </w:rPr>
      </w:pPr>
    </w:p>
    <w:p w:rsidR="00FB096B" w:rsidRDefault="00FB096B" w:rsidP="00FB096B">
      <w:pPr>
        <w:suppressAutoHyphens/>
        <w:spacing w:before="120" w:after="120" w:line="252" w:lineRule="auto"/>
      </w:pPr>
      <w:r w:rsidRPr="001846D0">
        <w:t>*</w:t>
      </w:r>
      <w:r>
        <w:t>Прогноз</w:t>
      </w:r>
    </w:p>
    <w:p w:rsidR="00FB096B" w:rsidRDefault="00FB096B" w:rsidP="00FB096B">
      <w:pPr>
        <w:spacing w:line="252" w:lineRule="auto"/>
      </w:pPr>
      <w:r>
        <w:t>** На 16.12.2016 идет процесс согласования актов выполненных работ</w:t>
      </w:r>
    </w:p>
    <w:p w:rsidR="00FB096B" w:rsidRDefault="00FB096B" w:rsidP="00FB096B">
      <w:pPr>
        <w:spacing w:line="252" w:lineRule="auto"/>
      </w:pPr>
      <w:r>
        <w:t xml:space="preserve">19580,0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 – договор с ООО «Газпром геологоразведка»</w:t>
      </w:r>
    </w:p>
    <w:p w:rsidR="00FB096B" w:rsidRDefault="00FB096B" w:rsidP="00FB096B">
      <w:pPr>
        <w:spacing w:line="252" w:lineRule="auto"/>
        <w:rPr>
          <w:noProof/>
        </w:rPr>
      </w:pPr>
      <w:r>
        <w:t>3481,7  тыс. руб. – договор с Советом министров северных стран</w:t>
      </w:r>
    </w:p>
    <w:p w:rsidR="00FB096B" w:rsidRDefault="00FB096B" w:rsidP="002761E4">
      <w:pPr>
        <w:spacing w:line="252" w:lineRule="auto"/>
        <w:jc w:val="right"/>
        <w:rPr>
          <w:noProof/>
        </w:rPr>
      </w:pPr>
    </w:p>
    <w:p w:rsidR="002761E4" w:rsidRDefault="002761E4" w:rsidP="002761E4">
      <w:pPr>
        <w:spacing w:line="252" w:lineRule="auto"/>
        <w:jc w:val="right"/>
        <w:rPr>
          <w:noProof/>
        </w:rPr>
      </w:pPr>
      <w:r>
        <w:rPr>
          <w:noProof/>
        </w:rPr>
        <w:t>Рисунок 3</w:t>
      </w:r>
    </w:p>
    <w:p w:rsidR="001846D0" w:rsidRDefault="00C8395B" w:rsidP="00D3490E">
      <w:pPr>
        <w:suppressAutoHyphens/>
        <w:spacing w:before="120" w:after="120" w:line="252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653C980" wp14:editId="1D54BFBC">
            <wp:extent cx="6048375" cy="37909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7B2B" w:rsidRDefault="004F7062" w:rsidP="00D3490E">
      <w:pPr>
        <w:suppressAutoHyphens/>
        <w:spacing w:before="120" w:after="120" w:line="252" w:lineRule="auto"/>
        <w:jc w:val="center"/>
        <w:rPr>
          <w:b/>
        </w:rPr>
      </w:pPr>
      <w:r w:rsidRPr="00D3490E">
        <w:rPr>
          <w:b/>
        </w:rPr>
        <w:lastRenderedPageBreak/>
        <w:t xml:space="preserve">Структура доходов </w:t>
      </w:r>
      <w:r w:rsidR="00B40930" w:rsidRPr="00D3490E">
        <w:rPr>
          <w:b/>
        </w:rPr>
        <w:t xml:space="preserve">в разрезе </w:t>
      </w:r>
      <w:r w:rsidR="00061A4D" w:rsidRPr="00D3490E">
        <w:rPr>
          <w:b/>
        </w:rPr>
        <w:t>заказчиков образовательных</w:t>
      </w:r>
      <w:r w:rsidR="00B40930" w:rsidRPr="00D3490E">
        <w:rPr>
          <w:b/>
        </w:rPr>
        <w:t xml:space="preserve"> программ</w:t>
      </w:r>
    </w:p>
    <w:p w:rsidR="00FF7E22" w:rsidRPr="00D3490E" w:rsidRDefault="00FF7E22" w:rsidP="00D3490E">
      <w:pPr>
        <w:suppressAutoHyphens/>
        <w:spacing w:before="120" w:after="120" w:line="252" w:lineRule="auto"/>
        <w:jc w:val="center"/>
        <w:rPr>
          <w:b/>
        </w:rPr>
      </w:pPr>
    </w:p>
    <w:p w:rsidR="00D3490E" w:rsidRDefault="001846D0" w:rsidP="00D3490E">
      <w:pPr>
        <w:suppressAutoHyphens/>
        <w:spacing w:before="120" w:after="120" w:line="252" w:lineRule="auto"/>
        <w:jc w:val="right"/>
      </w:pPr>
      <w:r>
        <w:t>Т</w:t>
      </w:r>
      <w:r w:rsidR="00D3490E">
        <w:t>аблица 4</w:t>
      </w:r>
    </w:p>
    <w:tbl>
      <w:tblPr>
        <w:tblStyle w:val="-411"/>
        <w:tblW w:w="9526" w:type="dxa"/>
        <w:tblLook w:val="04A0" w:firstRow="1" w:lastRow="0" w:firstColumn="1" w:lastColumn="0" w:noHBand="0" w:noVBand="1"/>
      </w:tblPr>
      <w:tblGrid>
        <w:gridCol w:w="2864"/>
        <w:gridCol w:w="1701"/>
        <w:gridCol w:w="1701"/>
        <w:gridCol w:w="1526"/>
        <w:gridCol w:w="1734"/>
      </w:tblGrid>
      <w:tr w:rsidR="001846D0" w:rsidRPr="001846D0" w:rsidTr="00E8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1846D0" w:rsidRPr="001846D0" w:rsidRDefault="001846D0" w:rsidP="00566BC8">
            <w:pPr>
              <w:jc w:val="center"/>
              <w:rPr>
                <w:color w:val="000000"/>
                <w:sz w:val="22"/>
                <w:szCs w:val="22"/>
              </w:rPr>
            </w:pPr>
            <w:r w:rsidRPr="001846D0">
              <w:rPr>
                <w:color w:val="000000"/>
                <w:sz w:val="22"/>
                <w:szCs w:val="22"/>
              </w:rPr>
              <w:t> ТИП КЛИЕНТА</w:t>
            </w:r>
          </w:p>
        </w:tc>
        <w:tc>
          <w:tcPr>
            <w:tcW w:w="6662" w:type="dxa"/>
            <w:gridSpan w:val="4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404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846D0">
              <w:rPr>
                <w:color w:val="000000"/>
                <w:sz w:val="22"/>
                <w:szCs w:val="22"/>
              </w:rPr>
              <w:t>ДОХОД, ТЫС. РУБ</w:t>
            </w:r>
          </w:p>
        </w:tc>
      </w:tr>
      <w:tr w:rsidR="001846D0" w:rsidRPr="001846D0" w:rsidTr="0018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Merge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26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34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2016*</w:t>
            </w:r>
          </w:p>
        </w:tc>
      </w:tr>
      <w:tr w:rsidR="001846D0" w:rsidRPr="001846D0" w:rsidTr="001846D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Ф</w:t>
            </w:r>
            <w:r w:rsidRPr="001846D0">
              <w:rPr>
                <w:b w:val="0"/>
                <w:color w:val="000000"/>
                <w:sz w:val="22"/>
                <w:szCs w:val="22"/>
              </w:rPr>
              <w:t>из.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846D0">
              <w:rPr>
                <w:b w:val="0"/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437E18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20410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437E18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15597</w:t>
            </w:r>
          </w:p>
        </w:tc>
        <w:tc>
          <w:tcPr>
            <w:tcW w:w="1526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846D0">
              <w:rPr>
                <w:color w:val="000000"/>
                <w:sz w:val="22"/>
                <w:szCs w:val="22"/>
              </w:rPr>
              <w:t>9760</w:t>
            </w:r>
          </w:p>
        </w:tc>
        <w:tc>
          <w:tcPr>
            <w:tcW w:w="1734" w:type="dxa"/>
            <w:noWrap/>
            <w:vAlign w:val="center"/>
            <w:hideMark/>
          </w:tcPr>
          <w:p w:rsidR="001846D0" w:rsidRPr="001846D0" w:rsidRDefault="002C0812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12250</w:t>
            </w:r>
          </w:p>
        </w:tc>
      </w:tr>
      <w:tr w:rsidR="001846D0" w:rsidRPr="001846D0" w:rsidTr="0018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Ю</w:t>
            </w:r>
            <w:r w:rsidRPr="001846D0">
              <w:rPr>
                <w:b w:val="0"/>
                <w:color w:val="000000"/>
                <w:sz w:val="22"/>
                <w:szCs w:val="22"/>
              </w:rPr>
              <w:t>р.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846D0">
              <w:rPr>
                <w:b w:val="0"/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437E18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5957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437E18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1526" w:type="dxa"/>
            <w:noWrap/>
            <w:vAlign w:val="center"/>
            <w:hideMark/>
          </w:tcPr>
          <w:p w:rsidR="001846D0" w:rsidRPr="001846D0" w:rsidRDefault="002C0812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9178</w:t>
            </w:r>
          </w:p>
        </w:tc>
        <w:tc>
          <w:tcPr>
            <w:tcW w:w="1734" w:type="dxa"/>
            <w:noWrap/>
            <w:vAlign w:val="center"/>
            <w:hideMark/>
          </w:tcPr>
          <w:p w:rsidR="001846D0" w:rsidRPr="001846D0" w:rsidRDefault="002C0812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23243</w:t>
            </w:r>
          </w:p>
        </w:tc>
      </w:tr>
      <w:tr w:rsidR="001846D0" w:rsidRPr="001846D0" w:rsidTr="001846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</w:t>
            </w:r>
            <w:r w:rsidRPr="001846D0">
              <w:rPr>
                <w:b w:val="0"/>
                <w:color w:val="000000"/>
                <w:sz w:val="22"/>
                <w:szCs w:val="22"/>
              </w:rPr>
              <w:t>ос.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846D0">
              <w:rPr>
                <w:b w:val="0"/>
                <w:color w:val="000000"/>
                <w:sz w:val="22"/>
                <w:szCs w:val="22"/>
              </w:rPr>
              <w:t>контракты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437E18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4363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437E18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7375</w:t>
            </w:r>
          </w:p>
        </w:tc>
        <w:tc>
          <w:tcPr>
            <w:tcW w:w="1526" w:type="dxa"/>
            <w:noWrap/>
            <w:vAlign w:val="center"/>
            <w:hideMark/>
          </w:tcPr>
          <w:p w:rsidR="001846D0" w:rsidRPr="001846D0" w:rsidRDefault="002C0812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14273</w:t>
            </w:r>
          </w:p>
        </w:tc>
        <w:tc>
          <w:tcPr>
            <w:tcW w:w="1734" w:type="dxa"/>
            <w:noWrap/>
            <w:vAlign w:val="center"/>
            <w:hideMark/>
          </w:tcPr>
          <w:p w:rsidR="001846D0" w:rsidRPr="001846D0" w:rsidRDefault="002C0812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1846D0" w:rsidRPr="001846D0" w:rsidTr="0018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rPr>
                <w:color w:val="000000"/>
                <w:sz w:val="22"/>
                <w:szCs w:val="22"/>
              </w:rPr>
            </w:pPr>
            <w:r w:rsidRPr="001846D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30730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437E18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25336</w:t>
            </w:r>
          </w:p>
        </w:tc>
        <w:tc>
          <w:tcPr>
            <w:tcW w:w="1526" w:type="dxa"/>
            <w:noWrap/>
            <w:vAlign w:val="center"/>
            <w:hideMark/>
          </w:tcPr>
          <w:p w:rsidR="001846D0" w:rsidRPr="001846D0" w:rsidRDefault="002C0812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33211</w:t>
            </w:r>
          </w:p>
        </w:tc>
        <w:tc>
          <w:tcPr>
            <w:tcW w:w="1734" w:type="dxa"/>
            <w:noWrap/>
            <w:vAlign w:val="center"/>
            <w:hideMark/>
          </w:tcPr>
          <w:p w:rsidR="001846D0" w:rsidRPr="001846D0" w:rsidRDefault="00E55F39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375</w:t>
            </w:r>
            <w:r w:rsidR="002C0812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</w:tbl>
    <w:p w:rsidR="002761E4" w:rsidRDefault="002761E4" w:rsidP="00175BEA">
      <w:pPr>
        <w:suppressAutoHyphens/>
        <w:spacing w:line="252" w:lineRule="auto"/>
        <w:jc w:val="both"/>
      </w:pPr>
    </w:p>
    <w:p w:rsidR="00FF7E22" w:rsidRDefault="00FF7E22" w:rsidP="004A477D">
      <w:pPr>
        <w:spacing w:line="252" w:lineRule="auto"/>
        <w:jc w:val="right"/>
        <w:rPr>
          <w:b/>
        </w:rPr>
      </w:pPr>
    </w:p>
    <w:p w:rsidR="004A477D" w:rsidRDefault="00C8395B" w:rsidP="004A477D">
      <w:pPr>
        <w:spacing w:line="252" w:lineRule="auto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433070</wp:posOffset>
            </wp:positionV>
            <wp:extent cx="6267450" cy="4514850"/>
            <wp:effectExtent l="0" t="0" r="0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7F" w:rsidRPr="00D3490E">
        <w:rPr>
          <w:b/>
        </w:rPr>
        <w:t xml:space="preserve"> </w:t>
      </w:r>
      <w:r w:rsidR="004A477D">
        <w:rPr>
          <w:noProof/>
        </w:rPr>
        <w:t>Рисунок 4</w:t>
      </w:r>
    </w:p>
    <w:p w:rsidR="000A51CB" w:rsidRPr="00D3490E" w:rsidRDefault="000A51CB" w:rsidP="00D3490E">
      <w:pPr>
        <w:suppressAutoHyphens/>
        <w:spacing w:before="120" w:after="120" w:line="252" w:lineRule="auto"/>
        <w:jc w:val="center"/>
        <w:rPr>
          <w:b/>
        </w:rPr>
      </w:pPr>
    </w:p>
    <w:p w:rsidR="002761E4" w:rsidRDefault="002761E4" w:rsidP="00D3490E">
      <w:pPr>
        <w:suppressAutoHyphens/>
        <w:spacing w:before="120" w:after="120" w:line="252" w:lineRule="auto"/>
        <w:jc w:val="right"/>
      </w:pPr>
      <w:r>
        <w:br w:type="page"/>
      </w:r>
    </w:p>
    <w:p w:rsidR="002761E4" w:rsidRDefault="002761E4" w:rsidP="002761E4">
      <w:pPr>
        <w:suppressAutoHyphens/>
        <w:spacing w:before="120" w:after="120" w:line="252" w:lineRule="auto"/>
        <w:jc w:val="center"/>
        <w:rPr>
          <w:b/>
        </w:rPr>
      </w:pPr>
      <w:r w:rsidRPr="00D3490E">
        <w:rPr>
          <w:b/>
        </w:rPr>
        <w:lastRenderedPageBreak/>
        <w:t xml:space="preserve">Структура доходов от </w:t>
      </w:r>
      <w:r w:rsidR="00C9095A">
        <w:rPr>
          <w:b/>
        </w:rPr>
        <w:t xml:space="preserve">дополнительных профессиональных программ </w:t>
      </w:r>
    </w:p>
    <w:p w:rsidR="002761E4" w:rsidRDefault="002761E4" w:rsidP="00D3490E">
      <w:pPr>
        <w:suppressAutoHyphens/>
        <w:spacing w:before="120" w:after="120" w:line="252" w:lineRule="auto"/>
        <w:jc w:val="right"/>
        <w:rPr>
          <w:b/>
        </w:rPr>
      </w:pPr>
    </w:p>
    <w:p w:rsidR="00D3490E" w:rsidRPr="00175BEA" w:rsidRDefault="00D3490E" w:rsidP="00D3490E">
      <w:pPr>
        <w:suppressAutoHyphens/>
        <w:spacing w:before="120" w:after="120" w:line="252" w:lineRule="auto"/>
        <w:jc w:val="right"/>
      </w:pPr>
      <w:r>
        <w:t>Таблица 5</w:t>
      </w:r>
    </w:p>
    <w:tbl>
      <w:tblPr>
        <w:tblStyle w:val="-411"/>
        <w:tblW w:w="9531" w:type="dxa"/>
        <w:tblLook w:val="04A0" w:firstRow="1" w:lastRow="0" w:firstColumn="1" w:lastColumn="0" w:noHBand="0" w:noVBand="1"/>
      </w:tblPr>
      <w:tblGrid>
        <w:gridCol w:w="2869"/>
        <w:gridCol w:w="1701"/>
        <w:gridCol w:w="1701"/>
        <w:gridCol w:w="1418"/>
        <w:gridCol w:w="1842"/>
      </w:tblGrid>
      <w:tr w:rsidR="001846D0" w:rsidRPr="001846D0" w:rsidTr="00E83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1846D0" w:rsidRPr="001846D0" w:rsidRDefault="001846D0" w:rsidP="00B52862">
            <w:pPr>
              <w:jc w:val="center"/>
              <w:rPr>
                <w:color w:val="000000"/>
                <w:sz w:val="22"/>
                <w:szCs w:val="22"/>
              </w:rPr>
            </w:pPr>
            <w:r w:rsidRPr="001846D0">
              <w:rPr>
                <w:color w:val="000000"/>
                <w:sz w:val="22"/>
                <w:szCs w:val="22"/>
              </w:rPr>
              <w:t>ТИП ПРОГРАММЫ </w:t>
            </w:r>
          </w:p>
        </w:tc>
        <w:tc>
          <w:tcPr>
            <w:tcW w:w="6662" w:type="dxa"/>
            <w:gridSpan w:val="4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404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846D0">
              <w:rPr>
                <w:color w:val="000000"/>
                <w:sz w:val="22"/>
                <w:szCs w:val="22"/>
              </w:rPr>
              <w:t>ДОХОД, ТЫС. РУБ</w:t>
            </w:r>
          </w:p>
        </w:tc>
      </w:tr>
      <w:tr w:rsidR="001846D0" w:rsidRPr="001846D0" w:rsidTr="00C5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Merge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8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2" w:type="dxa"/>
            <w:shd w:val="clear" w:color="auto" w:fill="8DB3E2" w:themeFill="text2" w:themeFillTint="66"/>
            <w:noWrap/>
            <w:vAlign w:val="center"/>
          </w:tcPr>
          <w:p w:rsidR="001846D0" w:rsidRPr="001846D0" w:rsidRDefault="001846D0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846D0">
              <w:rPr>
                <w:b/>
                <w:color w:val="000000"/>
                <w:sz w:val="22"/>
                <w:szCs w:val="22"/>
              </w:rPr>
              <w:t>2016*</w:t>
            </w:r>
          </w:p>
        </w:tc>
      </w:tr>
      <w:tr w:rsidR="001846D0" w:rsidRPr="001846D0" w:rsidTr="001846D0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vAlign w:val="center"/>
            <w:hideMark/>
          </w:tcPr>
          <w:p w:rsidR="001846D0" w:rsidRPr="001846D0" w:rsidRDefault="0082360C" w:rsidP="001846D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Повышение квалификации (ПК)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9803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42C1F"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418" w:type="dxa"/>
            <w:noWrap/>
            <w:vAlign w:val="center"/>
            <w:hideMark/>
          </w:tcPr>
          <w:p w:rsidR="001846D0" w:rsidRPr="001846D0" w:rsidRDefault="00BA3AAF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18650</w:t>
            </w:r>
          </w:p>
        </w:tc>
        <w:tc>
          <w:tcPr>
            <w:tcW w:w="1842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27100</w:t>
            </w:r>
          </w:p>
        </w:tc>
      </w:tr>
      <w:tr w:rsidR="001846D0" w:rsidRPr="001846D0" w:rsidTr="0018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vAlign w:val="center"/>
            <w:hideMark/>
          </w:tcPr>
          <w:p w:rsidR="001846D0" w:rsidRPr="001846D0" w:rsidRDefault="0082360C" w:rsidP="0082360C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Профессиональная пер</w:t>
            </w:r>
            <w:r>
              <w:rPr>
                <w:b w:val="0"/>
                <w:color w:val="000000"/>
                <w:sz w:val="22"/>
                <w:szCs w:val="22"/>
              </w:rPr>
              <w:t>е</w:t>
            </w:r>
            <w:r>
              <w:rPr>
                <w:b w:val="0"/>
                <w:color w:val="000000"/>
                <w:sz w:val="22"/>
                <w:szCs w:val="22"/>
              </w:rPr>
              <w:t>подготовка (ПП)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5546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C42C1F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7573</w:t>
            </w:r>
          </w:p>
        </w:tc>
        <w:tc>
          <w:tcPr>
            <w:tcW w:w="1418" w:type="dxa"/>
            <w:noWrap/>
            <w:vAlign w:val="center"/>
            <w:hideMark/>
          </w:tcPr>
          <w:p w:rsidR="001846D0" w:rsidRPr="001846D0" w:rsidRDefault="00BA3AAF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12160</w:t>
            </w:r>
          </w:p>
        </w:tc>
        <w:tc>
          <w:tcPr>
            <w:tcW w:w="1842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</w:tr>
      <w:tr w:rsidR="001846D0" w:rsidRPr="001846D0" w:rsidTr="001846D0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noWrap/>
            <w:vAlign w:val="center"/>
            <w:hideMark/>
          </w:tcPr>
          <w:p w:rsidR="001846D0" w:rsidRPr="001846D0" w:rsidRDefault="001846D0" w:rsidP="001846D0">
            <w:pPr>
              <w:jc w:val="center"/>
              <w:rPr>
                <w:color w:val="000000"/>
                <w:sz w:val="22"/>
                <w:szCs w:val="22"/>
              </w:rPr>
            </w:pPr>
            <w:r w:rsidRPr="001846D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15349</w:t>
            </w:r>
          </w:p>
        </w:tc>
        <w:tc>
          <w:tcPr>
            <w:tcW w:w="1701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1925</w:t>
            </w:r>
            <w:r w:rsidR="00C42C1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30810</w:t>
            </w:r>
          </w:p>
        </w:tc>
        <w:tc>
          <w:tcPr>
            <w:tcW w:w="1842" w:type="dxa"/>
            <w:noWrap/>
            <w:vAlign w:val="center"/>
            <w:hideMark/>
          </w:tcPr>
          <w:p w:rsidR="001846D0" w:rsidRPr="001846D0" w:rsidRDefault="00C9095A" w:rsidP="0018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37500</w:t>
            </w:r>
          </w:p>
        </w:tc>
      </w:tr>
    </w:tbl>
    <w:p w:rsidR="000C3D46" w:rsidRDefault="000C3D46" w:rsidP="00175BEA">
      <w:pPr>
        <w:suppressAutoHyphens/>
        <w:spacing w:line="252" w:lineRule="auto"/>
        <w:jc w:val="both"/>
      </w:pPr>
    </w:p>
    <w:p w:rsidR="004A477D" w:rsidRDefault="004A477D" w:rsidP="00175BEA">
      <w:pPr>
        <w:suppressAutoHyphens/>
        <w:spacing w:line="252" w:lineRule="auto"/>
        <w:jc w:val="both"/>
      </w:pPr>
    </w:p>
    <w:p w:rsidR="004A477D" w:rsidRDefault="004A477D" w:rsidP="004A477D">
      <w:pPr>
        <w:suppressAutoHyphens/>
        <w:spacing w:line="252" w:lineRule="auto"/>
        <w:jc w:val="right"/>
        <w:rPr>
          <w:noProof/>
        </w:rPr>
      </w:pPr>
      <w:r>
        <w:rPr>
          <w:noProof/>
        </w:rPr>
        <w:t>Рисунок 5</w:t>
      </w:r>
    </w:p>
    <w:p w:rsidR="004A477D" w:rsidRDefault="004A477D" w:rsidP="004A477D">
      <w:pPr>
        <w:suppressAutoHyphens/>
        <w:spacing w:line="252" w:lineRule="auto"/>
        <w:jc w:val="right"/>
      </w:pPr>
    </w:p>
    <w:p w:rsidR="002761E4" w:rsidRDefault="00C8395B" w:rsidP="00175BEA">
      <w:pPr>
        <w:suppressAutoHyphens/>
        <w:spacing w:line="252" w:lineRule="auto"/>
        <w:jc w:val="both"/>
      </w:pPr>
      <w:r>
        <w:rPr>
          <w:noProof/>
        </w:rPr>
        <w:drawing>
          <wp:inline distT="0" distB="0" distL="0" distR="0" wp14:anchorId="118476D5" wp14:editId="3023AD2A">
            <wp:extent cx="6076950" cy="36671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61E4" w:rsidRDefault="002761E4" w:rsidP="00175BEA">
      <w:pPr>
        <w:suppressAutoHyphens/>
        <w:spacing w:line="252" w:lineRule="auto"/>
        <w:jc w:val="both"/>
      </w:pPr>
    </w:p>
    <w:p w:rsidR="009B2F8D" w:rsidRDefault="000C3D46" w:rsidP="000C3D46">
      <w:pPr>
        <w:suppressAutoHyphens/>
        <w:spacing w:line="252" w:lineRule="auto"/>
        <w:jc w:val="both"/>
      </w:pPr>
      <w:r w:rsidRPr="000C3D46">
        <w:t>*Прогноз</w:t>
      </w:r>
      <w:bookmarkStart w:id="12" w:name="_Toc390072209"/>
      <w:bookmarkEnd w:id="12"/>
    </w:p>
    <w:p w:rsidR="006D01B3" w:rsidRDefault="006D01B3" w:rsidP="000C3D46">
      <w:pPr>
        <w:suppressAutoHyphens/>
        <w:spacing w:line="252" w:lineRule="auto"/>
        <w:jc w:val="both"/>
      </w:pPr>
    </w:p>
    <w:p w:rsidR="00617FB6" w:rsidRDefault="00617FB6" w:rsidP="000C3D46">
      <w:pPr>
        <w:suppressAutoHyphens/>
        <w:spacing w:line="252" w:lineRule="auto"/>
        <w:jc w:val="both"/>
      </w:pPr>
    </w:p>
    <w:p w:rsidR="00617FB6" w:rsidRDefault="00617FB6">
      <w:r>
        <w:br w:type="page"/>
      </w:r>
    </w:p>
    <w:p w:rsidR="00617FB6" w:rsidRDefault="00617FB6" w:rsidP="00617FB6">
      <w:pPr>
        <w:suppressAutoHyphens/>
        <w:spacing w:line="252" w:lineRule="auto"/>
        <w:jc w:val="right"/>
      </w:pPr>
      <w:r>
        <w:lastRenderedPageBreak/>
        <w:t>Приложение 1</w:t>
      </w:r>
    </w:p>
    <w:p w:rsidR="00617FB6" w:rsidRDefault="00617FB6" w:rsidP="00617FB6">
      <w:pPr>
        <w:suppressAutoHyphens/>
        <w:spacing w:line="252" w:lineRule="auto"/>
        <w:jc w:val="both"/>
      </w:pPr>
    </w:p>
    <w:p w:rsidR="00617FB6" w:rsidRDefault="00617FB6" w:rsidP="00617FB6">
      <w:pPr>
        <w:suppressAutoHyphens/>
        <w:spacing w:line="252" w:lineRule="auto"/>
        <w:jc w:val="both"/>
      </w:pPr>
    </w:p>
    <w:p w:rsidR="00617FB6" w:rsidRDefault="00617FB6" w:rsidP="00617FB6">
      <w:pPr>
        <w:suppressAutoHyphens/>
        <w:spacing w:line="252" w:lineRule="auto"/>
        <w:jc w:val="center"/>
      </w:pPr>
      <w:r>
        <w:t>Перечень</w:t>
      </w:r>
    </w:p>
    <w:p w:rsidR="00617FB6" w:rsidRDefault="00617FB6" w:rsidP="00617FB6">
      <w:pPr>
        <w:suppressAutoHyphens/>
        <w:spacing w:line="252" w:lineRule="auto"/>
        <w:jc w:val="center"/>
      </w:pPr>
      <w:r>
        <w:t>дополнительных профессиональных программ, реализованных в ИДПО в 2016 году.</w:t>
      </w:r>
    </w:p>
    <w:p w:rsidR="00617FB6" w:rsidRDefault="00617FB6" w:rsidP="00617FB6">
      <w:pPr>
        <w:suppressAutoHyphens/>
        <w:spacing w:line="252" w:lineRule="auto"/>
        <w:jc w:val="both"/>
      </w:pPr>
    </w:p>
    <w:p w:rsidR="00617FB6" w:rsidRDefault="00617FB6" w:rsidP="00617FB6">
      <w:pPr>
        <w:suppressAutoHyphens/>
        <w:spacing w:line="252" w:lineRule="auto"/>
        <w:jc w:val="both"/>
      </w:pPr>
    </w:p>
    <w:p w:rsidR="00617FB6" w:rsidRDefault="00617FB6" w:rsidP="00617FB6">
      <w:pPr>
        <w:suppressAutoHyphens/>
        <w:spacing w:line="252" w:lineRule="auto"/>
        <w:jc w:val="both"/>
      </w:pPr>
      <w:r>
        <w:t>Программы профессиональной переподготовки:</w:t>
      </w:r>
    </w:p>
    <w:p w:rsidR="00617FB6" w:rsidRDefault="00617FB6" w:rsidP="00617FB6">
      <w:pPr>
        <w:suppressAutoHyphens/>
        <w:spacing w:line="252" w:lineRule="auto"/>
        <w:jc w:val="both"/>
      </w:pP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Бренд-менеджмент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Бухгалтерский учет, анализ и аудит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Логистический менеджмент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Маркетинговые технологии в управлении компанией</w:t>
      </w:r>
    </w:p>
    <w:p w:rsidR="00617FB6" w:rsidRPr="00617FB6" w:rsidRDefault="00617FB6" w:rsidP="00617FB6">
      <w:pPr>
        <w:suppressAutoHyphens/>
        <w:spacing w:line="252" w:lineRule="auto"/>
        <w:jc w:val="both"/>
        <w:rPr>
          <w:lang w:val="en-US"/>
        </w:rPr>
      </w:pPr>
      <w:r w:rsidRPr="00617FB6">
        <w:rPr>
          <w:lang w:val="en-US"/>
        </w:rPr>
        <w:t>•</w:t>
      </w:r>
      <w:r w:rsidRPr="00617FB6">
        <w:rPr>
          <w:lang w:val="en-US"/>
        </w:rPr>
        <w:tab/>
        <w:t xml:space="preserve">Master in Strategy and Management - </w:t>
      </w:r>
      <w:r>
        <w:t>Стратегическое</w:t>
      </w:r>
      <w:r w:rsidRPr="00617FB6">
        <w:rPr>
          <w:lang w:val="en-US"/>
        </w:rPr>
        <w:t xml:space="preserve"> </w:t>
      </w:r>
      <w:r>
        <w:t>развитие</w:t>
      </w:r>
      <w:r w:rsidRPr="00617FB6">
        <w:rPr>
          <w:lang w:val="en-US"/>
        </w:rPr>
        <w:t xml:space="preserve"> </w:t>
      </w:r>
      <w:r>
        <w:t>компании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Оценка стоимости предприятия (бизнеса)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 xml:space="preserve">Президентская программа подготовки управленческих кадров для организаций народного хозяйства РФ - Стратегическое  развитие компании 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Управление персоналом: динамика перемен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Управление рисками в компаниях и финансовых институтах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Финансовый менеджмент в коммерческой организации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Экономика и управление предприятием</w:t>
      </w:r>
    </w:p>
    <w:p w:rsidR="00617FB6" w:rsidRDefault="00617FB6" w:rsidP="00617FB6">
      <w:pPr>
        <w:suppressAutoHyphens/>
        <w:spacing w:line="252" w:lineRule="auto"/>
        <w:jc w:val="both"/>
      </w:pPr>
    </w:p>
    <w:p w:rsidR="00617FB6" w:rsidRDefault="00617FB6" w:rsidP="00617FB6">
      <w:pPr>
        <w:suppressAutoHyphens/>
        <w:spacing w:line="252" w:lineRule="auto"/>
        <w:jc w:val="both"/>
      </w:pPr>
      <w:r>
        <w:t>Программы повышения квалификации: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Актуальные аспекты оценочной деятельности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Бухгалтерский учет (сертифицированный профессиональный бухгалтер - главный бухгалтер)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Бухгалтерский финансовый учет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Интернет маркетинг: управление, технологии, инструменты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Новое в бухгалтерском учете, налогообложении, гражданском и трудовом законодательстве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Основы бухгалтерского учета и 1С: Бухгалтерия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Программа подготовки управленческих кадров Лента Лидер 2.0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Программный комплекс "1С: Предприятие 8. Бухгалтерия предприятия"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Профессиональная аттестация сертифицированных профессиональных бухгалтеров по системе UCPA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Складирование и грузоперевозка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Транспорт в логистике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Управление брендом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Управление государственными и муниципальными закупками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Управление проектами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Управление складированием в цепях поставок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Экономика и управление предприятием</w:t>
      </w:r>
    </w:p>
    <w:p w:rsidR="00617FB6" w:rsidRDefault="00617FB6" w:rsidP="00617FB6">
      <w:pPr>
        <w:suppressAutoHyphens/>
        <w:spacing w:line="252" w:lineRule="auto"/>
        <w:jc w:val="both"/>
      </w:pPr>
      <w:r>
        <w:t>•</w:t>
      </w:r>
      <w:r>
        <w:tab/>
        <w:t>Программы  изучения иностранных языков</w:t>
      </w:r>
    </w:p>
    <w:p w:rsidR="00617FB6" w:rsidRDefault="00617FB6" w:rsidP="000C3D46">
      <w:pPr>
        <w:suppressAutoHyphens/>
        <w:spacing w:line="252" w:lineRule="auto"/>
        <w:jc w:val="both"/>
      </w:pPr>
    </w:p>
    <w:sectPr w:rsidR="00617FB6" w:rsidSect="00672B1B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85" w:rsidRDefault="002C6F85">
      <w:r>
        <w:separator/>
      </w:r>
    </w:p>
  </w:endnote>
  <w:endnote w:type="continuationSeparator" w:id="0">
    <w:p w:rsidR="002C6F85" w:rsidRDefault="002C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7D" w:rsidRDefault="00BF297D" w:rsidP="002E4C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297D" w:rsidRDefault="00BF297D" w:rsidP="00ED4AE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7D" w:rsidRDefault="00BF297D" w:rsidP="00ED4AE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85" w:rsidRDefault="002C6F85">
      <w:r>
        <w:separator/>
      </w:r>
    </w:p>
  </w:footnote>
  <w:footnote w:type="continuationSeparator" w:id="0">
    <w:p w:rsidR="002C6F85" w:rsidRDefault="002C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7D" w:rsidRDefault="00BF297D" w:rsidP="00A7401E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297D" w:rsidRDefault="00BF297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7D" w:rsidRDefault="00BF297D" w:rsidP="00A7401E">
    <w:pPr>
      <w:pStyle w:val="ad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2BA0">
      <w:rPr>
        <w:rStyle w:val="ab"/>
        <w:noProof/>
      </w:rPr>
      <w:t>12</w:t>
    </w:r>
    <w:r>
      <w:rPr>
        <w:rStyle w:val="ab"/>
      </w:rPr>
      <w:fldChar w:fldCharType="end"/>
    </w:r>
  </w:p>
  <w:p w:rsidR="00BF297D" w:rsidRDefault="00BF297D" w:rsidP="00356A76">
    <w:pPr>
      <w:pStyle w:val="ad"/>
      <w:framePr w:wrap="around" w:vAnchor="text" w:hAnchor="margin" w:xAlign="center" w:y="1"/>
      <w:rPr>
        <w:rStyle w:val="ab"/>
      </w:rPr>
    </w:pPr>
  </w:p>
  <w:p w:rsidR="00BF297D" w:rsidRDefault="00BF297D" w:rsidP="00A7401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7024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26911"/>
    <w:multiLevelType w:val="hybridMultilevel"/>
    <w:tmpl w:val="0D2A692E"/>
    <w:lvl w:ilvl="0" w:tplc="D1AEB332">
      <w:start w:val="5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C5C6753"/>
    <w:multiLevelType w:val="hybridMultilevel"/>
    <w:tmpl w:val="70FAA084"/>
    <w:lvl w:ilvl="0" w:tplc="81FE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5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C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2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A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C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E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20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D738DF"/>
    <w:multiLevelType w:val="hybridMultilevel"/>
    <w:tmpl w:val="F61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E1F92"/>
    <w:multiLevelType w:val="hybridMultilevel"/>
    <w:tmpl w:val="53AEA4AC"/>
    <w:lvl w:ilvl="0" w:tplc="F2A2BEB0">
      <w:start w:val="1"/>
      <w:numFmt w:val="bullet"/>
      <w:pStyle w:val="3"/>
      <w:lvlText w:val=""/>
      <w:lvlJc w:val="left"/>
      <w:pPr>
        <w:tabs>
          <w:tab w:val="num" w:pos="1123"/>
        </w:tabs>
        <w:ind w:left="1123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1EA716A4"/>
    <w:multiLevelType w:val="multilevel"/>
    <w:tmpl w:val="7F8CB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7B098E"/>
    <w:multiLevelType w:val="hybridMultilevel"/>
    <w:tmpl w:val="5A72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9583D"/>
    <w:multiLevelType w:val="hybridMultilevel"/>
    <w:tmpl w:val="A94C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F5CA8"/>
    <w:multiLevelType w:val="multilevel"/>
    <w:tmpl w:val="A20AD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9">
    <w:nsid w:val="42F62984"/>
    <w:multiLevelType w:val="hybridMultilevel"/>
    <w:tmpl w:val="BA306C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45C55C32"/>
    <w:multiLevelType w:val="hybridMultilevel"/>
    <w:tmpl w:val="7E24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F276F"/>
    <w:multiLevelType w:val="hybridMultilevel"/>
    <w:tmpl w:val="7D3A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7F70"/>
    <w:multiLevelType w:val="hybridMultilevel"/>
    <w:tmpl w:val="BA6C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C31CC"/>
    <w:multiLevelType w:val="hybridMultilevel"/>
    <w:tmpl w:val="CAD8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806C3"/>
    <w:multiLevelType w:val="hybridMultilevel"/>
    <w:tmpl w:val="F4A8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62831"/>
    <w:multiLevelType w:val="hybridMultilevel"/>
    <w:tmpl w:val="1FBCDBA0"/>
    <w:lvl w:ilvl="0" w:tplc="3B1C0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149BF"/>
    <w:multiLevelType w:val="hybridMultilevel"/>
    <w:tmpl w:val="9AA6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E668B"/>
    <w:multiLevelType w:val="hybridMultilevel"/>
    <w:tmpl w:val="58204FCA"/>
    <w:lvl w:ilvl="0" w:tplc="29A63E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B8B146F"/>
    <w:multiLevelType w:val="multilevel"/>
    <w:tmpl w:val="6AF00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E520A34"/>
    <w:multiLevelType w:val="hybridMultilevel"/>
    <w:tmpl w:val="182C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212C3"/>
    <w:multiLevelType w:val="hybridMultilevel"/>
    <w:tmpl w:val="EBBA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9"/>
  </w:num>
  <w:num w:numId="5">
    <w:abstractNumId w:val="19"/>
  </w:num>
  <w:num w:numId="6">
    <w:abstractNumId w:val="2"/>
  </w:num>
  <w:num w:numId="7">
    <w:abstractNumId w:val="12"/>
  </w:num>
  <w:num w:numId="8">
    <w:abstractNumId w:val="5"/>
  </w:num>
  <w:num w:numId="9">
    <w:abstractNumId w:val="18"/>
  </w:num>
  <w:num w:numId="10">
    <w:abstractNumId w:val="14"/>
  </w:num>
  <w:num w:numId="11">
    <w:abstractNumId w:val="3"/>
  </w:num>
  <w:num w:numId="12">
    <w:abstractNumId w:val="15"/>
  </w:num>
  <w:num w:numId="13">
    <w:abstractNumId w:val="11"/>
  </w:num>
  <w:num w:numId="14">
    <w:abstractNumId w:val="17"/>
  </w:num>
  <w:num w:numId="15">
    <w:abstractNumId w:val="16"/>
  </w:num>
  <w:num w:numId="16">
    <w:abstractNumId w:val="7"/>
  </w:num>
  <w:num w:numId="17">
    <w:abstractNumId w:val="10"/>
  </w:num>
  <w:num w:numId="18">
    <w:abstractNumId w:val="13"/>
  </w:num>
  <w:num w:numId="19">
    <w:abstractNumId w:val="1"/>
  </w:num>
  <w:num w:numId="20">
    <w:abstractNumId w:val="0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6"/>
    <w:rsid w:val="00000573"/>
    <w:rsid w:val="00001774"/>
    <w:rsid w:val="00002BEF"/>
    <w:rsid w:val="00002F61"/>
    <w:rsid w:val="00005789"/>
    <w:rsid w:val="00007224"/>
    <w:rsid w:val="000077C9"/>
    <w:rsid w:val="00010C7E"/>
    <w:rsid w:val="00011DE8"/>
    <w:rsid w:val="00011E78"/>
    <w:rsid w:val="0001248A"/>
    <w:rsid w:val="00012498"/>
    <w:rsid w:val="00014448"/>
    <w:rsid w:val="00016290"/>
    <w:rsid w:val="0001696B"/>
    <w:rsid w:val="00017FD2"/>
    <w:rsid w:val="00022219"/>
    <w:rsid w:val="000230F5"/>
    <w:rsid w:val="00023F6C"/>
    <w:rsid w:val="00027C9E"/>
    <w:rsid w:val="00027FCE"/>
    <w:rsid w:val="00032F5D"/>
    <w:rsid w:val="000350BA"/>
    <w:rsid w:val="00035202"/>
    <w:rsid w:val="00036357"/>
    <w:rsid w:val="00036ADF"/>
    <w:rsid w:val="00040A5E"/>
    <w:rsid w:val="0004119C"/>
    <w:rsid w:val="00041E33"/>
    <w:rsid w:val="00043AEC"/>
    <w:rsid w:val="00046150"/>
    <w:rsid w:val="000546BD"/>
    <w:rsid w:val="00054AEF"/>
    <w:rsid w:val="00057B97"/>
    <w:rsid w:val="00060754"/>
    <w:rsid w:val="00061043"/>
    <w:rsid w:val="00061363"/>
    <w:rsid w:val="00061A4D"/>
    <w:rsid w:val="00062294"/>
    <w:rsid w:val="000655C4"/>
    <w:rsid w:val="00066178"/>
    <w:rsid w:val="00070080"/>
    <w:rsid w:val="00071BB3"/>
    <w:rsid w:val="00072A19"/>
    <w:rsid w:val="00072A9E"/>
    <w:rsid w:val="00073380"/>
    <w:rsid w:val="00081EAE"/>
    <w:rsid w:val="0008391C"/>
    <w:rsid w:val="000846B6"/>
    <w:rsid w:val="00084A75"/>
    <w:rsid w:val="000850D5"/>
    <w:rsid w:val="00085AAF"/>
    <w:rsid w:val="000870BF"/>
    <w:rsid w:val="00087C32"/>
    <w:rsid w:val="0009125F"/>
    <w:rsid w:val="000913C5"/>
    <w:rsid w:val="00091BD3"/>
    <w:rsid w:val="0009282A"/>
    <w:rsid w:val="000A169A"/>
    <w:rsid w:val="000A26E5"/>
    <w:rsid w:val="000A2E89"/>
    <w:rsid w:val="000A4CF2"/>
    <w:rsid w:val="000A51CB"/>
    <w:rsid w:val="000A7F14"/>
    <w:rsid w:val="000A7F55"/>
    <w:rsid w:val="000B171B"/>
    <w:rsid w:val="000B566B"/>
    <w:rsid w:val="000B779E"/>
    <w:rsid w:val="000C02DA"/>
    <w:rsid w:val="000C092C"/>
    <w:rsid w:val="000C12A5"/>
    <w:rsid w:val="000C3D46"/>
    <w:rsid w:val="000C4E45"/>
    <w:rsid w:val="000C54BB"/>
    <w:rsid w:val="000C60FC"/>
    <w:rsid w:val="000C64BC"/>
    <w:rsid w:val="000D11EA"/>
    <w:rsid w:val="000D17B8"/>
    <w:rsid w:val="000D2662"/>
    <w:rsid w:val="000D319C"/>
    <w:rsid w:val="000D6704"/>
    <w:rsid w:val="000D7E5A"/>
    <w:rsid w:val="000E0982"/>
    <w:rsid w:val="000E0FF3"/>
    <w:rsid w:val="000E36B7"/>
    <w:rsid w:val="000E4F9B"/>
    <w:rsid w:val="000E57C6"/>
    <w:rsid w:val="000F04E6"/>
    <w:rsid w:val="000F086C"/>
    <w:rsid w:val="000F3450"/>
    <w:rsid w:val="000F4D2F"/>
    <w:rsid w:val="000F57AB"/>
    <w:rsid w:val="000F6A65"/>
    <w:rsid w:val="000F6C58"/>
    <w:rsid w:val="000F7556"/>
    <w:rsid w:val="001029F5"/>
    <w:rsid w:val="00103DEB"/>
    <w:rsid w:val="00104368"/>
    <w:rsid w:val="0010550A"/>
    <w:rsid w:val="00105CB7"/>
    <w:rsid w:val="00106828"/>
    <w:rsid w:val="001105B2"/>
    <w:rsid w:val="00111C95"/>
    <w:rsid w:val="00116961"/>
    <w:rsid w:val="00120FE7"/>
    <w:rsid w:val="00121B0D"/>
    <w:rsid w:val="00121FB4"/>
    <w:rsid w:val="0012247A"/>
    <w:rsid w:val="001228BC"/>
    <w:rsid w:val="0012388A"/>
    <w:rsid w:val="00125BAE"/>
    <w:rsid w:val="00125FD4"/>
    <w:rsid w:val="0012685D"/>
    <w:rsid w:val="00127A9C"/>
    <w:rsid w:val="00127BD0"/>
    <w:rsid w:val="00131303"/>
    <w:rsid w:val="001315B1"/>
    <w:rsid w:val="00131824"/>
    <w:rsid w:val="00132A55"/>
    <w:rsid w:val="00132F41"/>
    <w:rsid w:val="00133A7E"/>
    <w:rsid w:val="001351D0"/>
    <w:rsid w:val="001353AA"/>
    <w:rsid w:val="00135567"/>
    <w:rsid w:val="00136234"/>
    <w:rsid w:val="00137529"/>
    <w:rsid w:val="00140BAE"/>
    <w:rsid w:val="00141AD1"/>
    <w:rsid w:val="00145BAA"/>
    <w:rsid w:val="00146701"/>
    <w:rsid w:val="0014687F"/>
    <w:rsid w:val="001469E0"/>
    <w:rsid w:val="00151A1E"/>
    <w:rsid w:val="00152775"/>
    <w:rsid w:val="0015392A"/>
    <w:rsid w:val="00155708"/>
    <w:rsid w:val="00156FC4"/>
    <w:rsid w:val="00161B59"/>
    <w:rsid w:val="0016406A"/>
    <w:rsid w:val="001662FB"/>
    <w:rsid w:val="001674E9"/>
    <w:rsid w:val="001705BE"/>
    <w:rsid w:val="001717E4"/>
    <w:rsid w:val="00171875"/>
    <w:rsid w:val="00175BEA"/>
    <w:rsid w:val="00177267"/>
    <w:rsid w:val="00177D25"/>
    <w:rsid w:val="00177D8F"/>
    <w:rsid w:val="00181A6E"/>
    <w:rsid w:val="00182BA0"/>
    <w:rsid w:val="001846D0"/>
    <w:rsid w:val="00185587"/>
    <w:rsid w:val="00185745"/>
    <w:rsid w:val="00186938"/>
    <w:rsid w:val="00191101"/>
    <w:rsid w:val="001913D6"/>
    <w:rsid w:val="00191656"/>
    <w:rsid w:val="00191999"/>
    <w:rsid w:val="00193506"/>
    <w:rsid w:val="00193A93"/>
    <w:rsid w:val="00193EC4"/>
    <w:rsid w:val="00195A60"/>
    <w:rsid w:val="00195BA1"/>
    <w:rsid w:val="00195C82"/>
    <w:rsid w:val="00196EDC"/>
    <w:rsid w:val="00196F1B"/>
    <w:rsid w:val="001A2B6C"/>
    <w:rsid w:val="001A3158"/>
    <w:rsid w:val="001A39AA"/>
    <w:rsid w:val="001A3B57"/>
    <w:rsid w:val="001A3F33"/>
    <w:rsid w:val="001A45B8"/>
    <w:rsid w:val="001A61E1"/>
    <w:rsid w:val="001A77A0"/>
    <w:rsid w:val="001B0566"/>
    <w:rsid w:val="001B0F20"/>
    <w:rsid w:val="001B28BC"/>
    <w:rsid w:val="001B3BBD"/>
    <w:rsid w:val="001B5115"/>
    <w:rsid w:val="001B582C"/>
    <w:rsid w:val="001B66D8"/>
    <w:rsid w:val="001B6B30"/>
    <w:rsid w:val="001B764B"/>
    <w:rsid w:val="001C0200"/>
    <w:rsid w:val="001C0AC9"/>
    <w:rsid w:val="001C250B"/>
    <w:rsid w:val="001C2BD5"/>
    <w:rsid w:val="001C2BF5"/>
    <w:rsid w:val="001C475E"/>
    <w:rsid w:val="001C4E6E"/>
    <w:rsid w:val="001C5147"/>
    <w:rsid w:val="001C622E"/>
    <w:rsid w:val="001C7C32"/>
    <w:rsid w:val="001D041D"/>
    <w:rsid w:val="001D3314"/>
    <w:rsid w:val="001D3923"/>
    <w:rsid w:val="001D5EC9"/>
    <w:rsid w:val="001D702B"/>
    <w:rsid w:val="001E0D37"/>
    <w:rsid w:val="001E2603"/>
    <w:rsid w:val="001E2780"/>
    <w:rsid w:val="001E29A9"/>
    <w:rsid w:val="001E3930"/>
    <w:rsid w:val="001E426C"/>
    <w:rsid w:val="001E4C35"/>
    <w:rsid w:val="001E5746"/>
    <w:rsid w:val="001E5842"/>
    <w:rsid w:val="001E7036"/>
    <w:rsid w:val="001E72C0"/>
    <w:rsid w:val="001F0456"/>
    <w:rsid w:val="001F6CF1"/>
    <w:rsid w:val="001F71F2"/>
    <w:rsid w:val="001F72D1"/>
    <w:rsid w:val="001F78E0"/>
    <w:rsid w:val="002013D6"/>
    <w:rsid w:val="0020356B"/>
    <w:rsid w:val="00203B93"/>
    <w:rsid w:val="00204534"/>
    <w:rsid w:val="00205753"/>
    <w:rsid w:val="00206B4E"/>
    <w:rsid w:val="00207B2B"/>
    <w:rsid w:val="00210A52"/>
    <w:rsid w:val="002113EB"/>
    <w:rsid w:val="0021284A"/>
    <w:rsid w:val="002129AD"/>
    <w:rsid w:val="00212B5C"/>
    <w:rsid w:val="00216290"/>
    <w:rsid w:val="0022244E"/>
    <w:rsid w:val="002228ED"/>
    <w:rsid w:val="0022545C"/>
    <w:rsid w:val="002259BF"/>
    <w:rsid w:val="00226146"/>
    <w:rsid w:val="002270F3"/>
    <w:rsid w:val="00230CCD"/>
    <w:rsid w:val="00234B26"/>
    <w:rsid w:val="00234E5B"/>
    <w:rsid w:val="0023626C"/>
    <w:rsid w:val="002368F7"/>
    <w:rsid w:val="0023768D"/>
    <w:rsid w:val="00241264"/>
    <w:rsid w:val="0024134D"/>
    <w:rsid w:val="00242C26"/>
    <w:rsid w:val="002462BC"/>
    <w:rsid w:val="00247058"/>
    <w:rsid w:val="00250140"/>
    <w:rsid w:val="0025128A"/>
    <w:rsid w:val="00252A64"/>
    <w:rsid w:val="00255495"/>
    <w:rsid w:val="00255891"/>
    <w:rsid w:val="00256734"/>
    <w:rsid w:val="0025710C"/>
    <w:rsid w:val="002612F6"/>
    <w:rsid w:val="00262686"/>
    <w:rsid w:val="00262AC9"/>
    <w:rsid w:val="00263318"/>
    <w:rsid w:val="00264131"/>
    <w:rsid w:val="00264575"/>
    <w:rsid w:val="00264F4D"/>
    <w:rsid w:val="002659EE"/>
    <w:rsid w:val="00270CFF"/>
    <w:rsid w:val="002713F1"/>
    <w:rsid w:val="00273733"/>
    <w:rsid w:val="00274A08"/>
    <w:rsid w:val="002751EB"/>
    <w:rsid w:val="002761E4"/>
    <w:rsid w:val="00277AA3"/>
    <w:rsid w:val="0028055A"/>
    <w:rsid w:val="00282B5A"/>
    <w:rsid w:val="00284768"/>
    <w:rsid w:val="00284A34"/>
    <w:rsid w:val="00284B6B"/>
    <w:rsid w:val="002852FA"/>
    <w:rsid w:val="00292E6A"/>
    <w:rsid w:val="00295C03"/>
    <w:rsid w:val="0029697E"/>
    <w:rsid w:val="002A1B5F"/>
    <w:rsid w:val="002A2A7F"/>
    <w:rsid w:val="002A5011"/>
    <w:rsid w:val="002B18BD"/>
    <w:rsid w:val="002B1CB5"/>
    <w:rsid w:val="002B1D57"/>
    <w:rsid w:val="002B1E50"/>
    <w:rsid w:val="002B2691"/>
    <w:rsid w:val="002B31BB"/>
    <w:rsid w:val="002B5B8E"/>
    <w:rsid w:val="002B702B"/>
    <w:rsid w:val="002C0812"/>
    <w:rsid w:val="002C2D4E"/>
    <w:rsid w:val="002C6F85"/>
    <w:rsid w:val="002C7897"/>
    <w:rsid w:val="002D1872"/>
    <w:rsid w:val="002D32B7"/>
    <w:rsid w:val="002D5808"/>
    <w:rsid w:val="002D6989"/>
    <w:rsid w:val="002D7CB6"/>
    <w:rsid w:val="002D7E7B"/>
    <w:rsid w:val="002E07CB"/>
    <w:rsid w:val="002E1021"/>
    <w:rsid w:val="002E1C94"/>
    <w:rsid w:val="002E374F"/>
    <w:rsid w:val="002E3C29"/>
    <w:rsid w:val="002E4478"/>
    <w:rsid w:val="002E4CAA"/>
    <w:rsid w:val="002E5D58"/>
    <w:rsid w:val="002F27D6"/>
    <w:rsid w:val="002F4749"/>
    <w:rsid w:val="002F4C1C"/>
    <w:rsid w:val="002F4D70"/>
    <w:rsid w:val="002F6C25"/>
    <w:rsid w:val="002F718D"/>
    <w:rsid w:val="00300505"/>
    <w:rsid w:val="00301AB6"/>
    <w:rsid w:val="00302161"/>
    <w:rsid w:val="00302500"/>
    <w:rsid w:val="003037A3"/>
    <w:rsid w:val="00303ABA"/>
    <w:rsid w:val="00304CD9"/>
    <w:rsid w:val="00304EE0"/>
    <w:rsid w:val="00305C7A"/>
    <w:rsid w:val="003104B6"/>
    <w:rsid w:val="00310E05"/>
    <w:rsid w:val="003155EF"/>
    <w:rsid w:val="00316EE2"/>
    <w:rsid w:val="003173FC"/>
    <w:rsid w:val="00320531"/>
    <w:rsid w:val="00330E6A"/>
    <w:rsid w:val="003317B2"/>
    <w:rsid w:val="0033250F"/>
    <w:rsid w:val="00333632"/>
    <w:rsid w:val="003336D2"/>
    <w:rsid w:val="003340F2"/>
    <w:rsid w:val="0033427D"/>
    <w:rsid w:val="00334BAE"/>
    <w:rsid w:val="00335C67"/>
    <w:rsid w:val="003364AE"/>
    <w:rsid w:val="00336F59"/>
    <w:rsid w:val="00340B2B"/>
    <w:rsid w:val="0034106E"/>
    <w:rsid w:val="00341227"/>
    <w:rsid w:val="0034344B"/>
    <w:rsid w:val="003449CD"/>
    <w:rsid w:val="00347EB3"/>
    <w:rsid w:val="003509B3"/>
    <w:rsid w:val="003526DA"/>
    <w:rsid w:val="00352D68"/>
    <w:rsid w:val="00353138"/>
    <w:rsid w:val="003552C0"/>
    <w:rsid w:val="00355423"/>
    <w:rsid w:val="0035590A"/>
    <w:rsid w:val="00356A76"/>
    <w:rsid w:val="003626DF"/>
    <w:rsid w:val="00364597"/>
    <w:rsid w:val="00365A2F"/>
    <w:rsid w:val="00365A3F"/>
    <w:rsid w:val="00365B57"/>
    <w:rsid w:val="00365BC2"/>
    <w:rsid w:val="003667FE"/>
    <w:rsid w:val="00370188"/>
    <w:rsid w:val="003760DD"/>
    <w:rsid w:val="00376585"/>
    <w:rsid w:val="00377235"/>
    <w:rsid w:val="0038392A"/>
    <w:rsid w:val="00384334"/>
    <w:rsid w:val="00387462"/>
    <w:rsid w:val="003902A0"/>
    <w:rsid w:val="00391A86"/>
    <w:rsid w:val="00392136"/>
    <w:rsid w:val="00392AA8"/>
    <w:rsid w:val="0039359A"/>
    <w:rsid w:val="00393840"/>
    <w:rsid w:val="00393B87"/>
    <w:rsid w:val="00393BB7"/>
    <w:rsid w:val="00396872"/>
    <w:rsid w:val="003A1B52"/>
    <w:rsid w:val="003A3F4C"/>
    <w:rsid w:val="003A4682"/>
    <w:rsid w:val="003A7DBA"/>
    <w:rsid w:val="003B137E"/>
    <w:rsid w:val="003B3E02"/>
    <w:rsid w:val="003B6FC9"/>
    <w:rsid w:val="003C1527"/>
    <w:rsid w:val="003C6921"/>
    <w:rsid w:val="003D1827"/>
    <w:rsid w:val="003D24D0"/>
    <w:rsid w:val="003D3059"/>
    <w:rsid w:val="003D67F7"/>
    <w:rsid w:val="003E2088"/>
    <w:rsid w:val="003E3961"/>
    <w:rsid w:val="003E3EE8"/>
    <w:rsid w:val="003E6079"/>
    <w:rsid w:val="003F0470"/>
    <w:rsid w:val="003F1013"/>
    <w:rsid w:val="003F10FB"/>
    <w:rsid w:val="003F385C"/>
    <w:rsid w:val="003F4251"/>
    <w:rsid w:val="003F5F57"/>
    <w:rsid w:val="003F600A"/>
    <w:rsid w:val="003F75A3"/>
    <w:rsid w:val="004008D2"/>
    <w:rsid w:val="004013B8"/>
    <w:rsid w:val="004015ED"/>
    <w:rsid w:val="00402203"/>
    <w:rsid w:val="0040303B"/>
    <w:rsid w:val="00404611"/>
    <w:rsid w:val="004046A0"/>
    <w:rsid w:val="00410B5E"/>
    <w:rsid w:val="004126F3"/>
    <w:rsid w:val="004156C7"/>
    <w:rsid w:val="004168FC"/>
    <w:rsid w:val="00417915"/>
    <w:rsid w:val="00423767"/>
    <w:rsid w:val="004253B6"/>
    <w:rsid w:val="0043229B"/>
    <w:rsid w:val="00432B33"/>
    <w:rsid w:val="00432FD6"/>
    <w:rsid w:val="00433A34"/>
    <w:rsid w:val="00435F38"/>
    <w:rsid w:val="00437E18"/>
    <w:rsid w:val="004403A9"/>
    <w:rsid w:val="00440C60"/>
    <w:rsid w:val="0044124E"/>
    <w:rsid w:val="004416C2"/>
    <w:rsid w:val="004462A0"/>
    <w:rsid w:val="00447CBB"/>
    <w:rsid w:val="00451972"/>
    <w:rsid w:val="004526CA"/>
    <w:rsid w:val="00454D8A"/>
    <w:rsid w:val="00454F1E"/>
    <w:rsid w:val="00455667"/>
    <w:rsid w:val="004564D5"/>
    <w:rsid w:val="004661A9"/>
    <w:rsid w:val="00467DBB"/>
    <w:rsid w:val="00470487"/>
    <w:rsid w:val="0047081D"/>
    <w:rsid w:val="00475B64"/>
    <w:rsid w:val="0047604E"/>
    <w:rsid w:val="0048362E"/>
    <w:rsid w:val="004837CD"/>
    <w:rsid w:val="00483818"/>
    <w:rsid w:val="0048468A"/>
    <w:rsid w:val="00485F42"/>
    <w:rsid w:val="00486315"/>
    <w:rsid w:val="00491A24"/>
    <w:rsid w:val="00491D27"/>
    <w:rsid w:val="004949AF"/>
    <w:rsid w:val="00495AA6"/>
    <w:rsid w:val="00495FF2"/>
    <w:rsid w:val="004979DD"/>
    <w:rsid w:val="00497D31"/>
    <w:rsid w:val="004A1862"/>
    <w:rsid w:val="004A1DB8"/>
    <w:rsid w:val="004A30D1"/>
    <w:rsid w:val="004A3E82"/>
    <w:rsid w:val="004A477D"/>
    <w:rsid w:val="004A4927"/>
    <w:rsid w:val="004A4C10"/>
    <w:rsid w:val="004A4C27"/>
    <w:rsid w:val="004B03B3"/>
    <w:rsid w:val="004B1BEB"/>
    <w:rsid w:val="004B23F1"/>
    <w:rsid w:val="004B35A8"/>
    <w:rsid w:val="004B43E5"/>
    <w:rsid w:val="004B6531"/>
    <w:rsid w:val="004C12F5"/>
    <w:rsid w:val="004C2E04"/>
    <w:rsid w:val="004C3786"/>
    <w:rsid w:val="004C4A53"/>
    <w:rsid w:val="004C4E46"/>
    <w:rsid w:val="004C6C34"/>
    <w:rsid w:val="004C7323"/>
    <w:rsid w:val="004D07EB"/>
    <w:rsid w:val="004D0F3A"/>
    <w:rsid w:val="004D1F74"/>
    <w:rsid w:val="004D1F9E"/>
    <w:rsid w:val="004D519A"/>
    <w:rsid w:val="004D5B36"/>
    <w:rsid w:val="004D64D0"/>
    <w:rsid w:val="004D68BA"/>
    <w:rsid w:val="004E1C9D"/>
    <w:rsid w:val="004E2A4F"/>
    <w:rsid w:val="004E3FA2"/>
    <w:rsid w:val="004F1988"/>
    <w:rsid w:val="004F1AED"/>
    <w:rsid w:val="004F26CD"/>
    <w:rsid w:val="004F4A59"/>
    <w:rsid w:val="004F591D"/>
    <w:rsid w:val="004F7062"/>
    <w:rsid w:val="00500818"/>
    <w:rsid w:val="00501E4B"/>
    <w:rsid w:val="00506542"/>
    <w:rsid w:val="00507507"/>
    <w:rsid w:val="00507CE0"/>
    <w:rsid w:val="005110A4"/>
    <w:rsid w:val="00511C6F"/>
    <w:rsid w:val="00512842"/>
    <w:rsid w:val="00514766"/>
    <w:rsid w:val="00514ACB"/>
    <w:rsid w:val="005152CD"/>
    <w:rsid w:val="00515AEA"/>
    <w:rsid w:val="00515C23"/>
    <w:rsid w:val="00517C25"/>
    <w:rsid w:val="00522E5A"/>
    <w:rsid w:val="005254B9"/>
    <w:rsid w:val="0052682A"/>
    <w:rsid w:val="005272D1"/>
    <w:rsid w:val="00527919"/>
    <w:rsid w:val="00532BF3"/>
    <w:rsid w:val="00532DA6"/>
    <w:rsid w:val="005335D5"/>
    <w:rsid w:val="005335EF"/>
    <w:rsid w:val="00533693"/>
    <w:rsid w:val="00534D33"/>
    <w:rsid w:val="00534FBB"/>
    <w:rsid w:val="005364FA"/>
    <w:rsid w:val="00542145"/>
    <w:rsid w:val="005429CE"/>
    <w:rsid w:val="00542A38"/>
    <w:rsid w:val="00542DBA"/>
    <w:rsid w:val="00542E37"/>
    <w:rsid w:val="00542F97"/>
    <w:rsid w:val="005431AC"/>
    <w:rsid w:val="0054342A"/>
    <w:rsid w:val="005465D4"/>
    <w:rsid w:val="00547EF3"/>
    <w:rsid w:val="005500E5"/>
    <w:rsid w:val="00551B01"/>
    <w:rsid w:val="00552839"/>
    <w:rsid w:val="00554F8A"/>
    <w:rsid w:val="00555DCA"/>
    <w:rsid w:val="00556FC4"/>
    <w:rsid w:val="00565295"/>
    <w:rsid w:val="00565741"/>
    <w:rsid w:val="00566BC8"/>
    <w:rsid w:val="005704C7"/>
    <w:rsid w:val="00570C2F"/>
    <w:rsid w:val="00571A3C"/>
    <w:rsid w:val="005734A6"/>
    <w:rsid w:val="005735C1"/>
    <w:rsid w:val="0057404D"/>
    <w:rsid w:val="005744D4"/>
    <w:rsid w:val="00574A4A"/>
    <w:rsid w:val="00575E57"/>
    <w:rsid w:val="005765F2"/>
    <w:rsid w:val="0057773D"/>
    <w:rsid w:val="00580E9B"/>
    <w:rsid w:val="005811D5"/>
    <w:rsid w:val="00581D21"/>
    <w:rsid w:val="00583731"/>
    <w:rsid w:val="00583E19"/>
    <w:rsid w:val="00583F6E"/>
    <w:rsid w:val="0058426C"/>
    <w:rsid w:val="005855BB"/>
    <w:rsid w:val="00586359"/>
    <w:rsid w:val="005863F8"/>
    <w:rsid w:val="0058773F"/>
    <w:rsid w:val="005909DE"/>
    <w:rsid w:val="00590B12"/>
    <w:rsid w:val="0059296D"/>
    <w:rsid w:val="00594B79"/>
    <w:rsid w:val="005A07B8"/>
    <w:rsid w:val="005A1F74"/>
    <w:rsid w:val="005A22A4"/>
    <w:rsid w:val="005A37C7"/>
    <w:rsid w:val="005A458C"/>
    <w:rsid w:val="005A45DD"/>
    <w:rsid w:val="005A4F80"/>
    <w:rsid w:val="005A6F21"/>
    <w:rsid w:val="005A7DF7"/>
    <w:rsid w:val="005B0553"/>
    <w:rsid w:val="005B23DA"/>
    <w:rsid w:val="005B39B8"/>
    <w:rsid w:val="005B40CE"/>
    <w:rsid w:val="005B4664"/>
    <w:rsid w:val="005B4E56"/>
    <w:rsid w:val="005B7366"/>
    <w:rsid w:val="005B7992"/>
    <w:rsid w:val="005C1149"/>
    <w:rsid w:val="005C7734"/>
    <w:rsid w:val="005D2CB2"/>
    <w:rsid w:val="005D3AB6"/>
    <w:rsid w:val="005D40AA"/>
    <w:rsid w:val="005D4ECB"/>
    <w:rsid w:val="005E0C1F"/>
    <w:rsid w:val="005E220E"/>
    <w:rsid w:val="005E36CD"/>
    <w:rsid w:val="005E36E9"/>
    <w:rsid w:val="005E4ED5"/>
    <w:rsid w:val="005E578B"/>
    <w:rsid w:val="005E58CA"/>
    <w:rsid w:val="005E6A8C"/>
    <w:rsid w:val="005F3CA3"/>
    <w:rsid w:val="005F4FAE"/>
    <w:rsid w:val="005F581A"/>
    <w:rsid w:val="005F6153"/>
    <w:rsid w:val="005F747E"/>
    <w:rsid w:val="006033D2"/>
    <w:rsid w:val="00603832"/>
    <w:rsid w:val="00604593"/>
    <w:rsid w:val="00604623"/>
    <w:rsid w:val="00605AFA"/>
    <w:rsid w:val="00605BCD"/>
    <w:rsid w:val="0060614D"/>
    <w:rsid w:val="0060769C"/>
    <w:rsid w:val="00607F32"/>
    <w:rsid w:val="0061412F"/>
    <w:rsid w:val="00616A9B"/>
    <w:rsid w:val="006170CA"/>
    <w:rsid w:val="00617FB6"/>
    <w:rsid w:val="00620D3C"/>
    <w:rsid w:val="00621610"/>
    <w:rsid w:val="00621F4F"/>
    <w:rsid w:val="0062219A"/>
    <w:rsid w:val="006235DF"/>
    <w:rsid w:val="0062393F"/>
    <w:rsid w:val="00625381"/>
    <w:rsid w:val="00625BFA"/>
    <w:rsid w:val="0063342D"/>
    <w:rsid w:val="0063353C"/>
    <w:rsid w:val="00633F21"/>
    <w:rsid w:val="006348B5"/>
    <w:rsid w:val="00636F18"/>
    <w:rsid w:val="0064053E"/>
    <w:rsid w:val="00641C79"/>
    <w:rsid w:val="00644ADA"/>
    <w:rsid w:val="00646BF5"/>
    <w:rsid w:val="006511C1"/>
    <w:rsid w:val="006513B5"/>
    <w:rsid w:val="00653439"/>
    <w:rsid w:val="00655C4F"/>
    <w:rsid w:val="006602E5"/>
    <w:rsid w:val="00660E35"/>
    <w:rsid w:val="00664CAD"/>
    <w:rsid w:val="00666841"/>
    <w:rsid w:val="00671593"/>
    <w:rsid w:val="00672B1B"/>
    <w:rsid w:val="0067515E"/>
    <w:rsid w:val="00675512"/>
    <w:rsid w:val="00677D28"/>
    <w:rsid w:val="00681255"/>
    <w:rsid w:val="0068171D"/>
    <w:rsid w:val="0068254F"/>
    <w:rsid w:val="0068270C"/>
    <w:rsid w:val="00684AAB"/>
    <w:rsid w:val="00686866"/>
    <w:rsid w:val="0069070D"/>
    <w:rsid w:val="00692992"/>
    <w:rsid w:val="00693DD4"/>
    <w:rsid w:val="00695248"/>
    <w:rsid w:val="006957E4"/>
    <w:rsid w:val="00695C2C"/>
    <w:rsid w:val="00697F75"/>
    <w:rsid w:val="006A1185"/>
    <w:rsid w:val="006A323D"/>
    <w:rsid w:val="006A5077"/>
    <w:rsid w:val="006A50C9"/>
    <w:rsid w:val="006A57F3"/>
    <w:rsid w:val="006A6886"/>
    <w:rsid w:val="006A70DE"/>
    <w:rsid w:val="006B0B84"/>
    <w:rsid w:val="006B53A0"/>
    <w:rsid w:val="006B6447"/>
    <w:rsid w:val="006B675C"/>
    <w:rsid w:val="006B7AA8"/>
    <w:rsid w:val="006B7AEA"/>
    <w:rsid w:val="006C0373"/>
    <w:rsid w:val="006C1317"/>
    <w:rsid w:val="006C378E"/>
    <w:rsid w:val="006C392B"/>
    <w:rsid w:val="006C72AE"/>
    <w:rsid w:val="006D00F2"/>
    <w:rsid w:val="006D01B3"/>
    <w:rsid w:val="006D26C8"/>
    <w:rsid w:val="006D2BB6"/>
    <w:rsid w:val="006D362B"/>
    <w:rsid w:val="006D4B08"/>
    <w:rsid w:val="006D5008"/>
    <w:rsid w:val="006D6CF6"/>
    <w:rsid w:val="006E09DC"/>
    <w:rsid w:val="006E1973"/>
    <w:rsid w:val="006E7E52"/>
    <w:rsid w:val="006F0306"/>
    <w:rsid w:val="006F1B6F"/>
    <w:rsid w:val="006F2AB4"/>
    <w:rsid w:val="006F3171"/>
    <w:rsid w:val="006F6AF0"/>
    <w:rsid w:val="006F7FDA"/>
    <w:rsid w:val="007027E2"/>
    <w:rsid w:val="007047BC"/>
    <w:rsid w:val="0070596C"/>
    <w:rsid w:val="00706C46"/>
    <w:rsid w:val="00706DC6"/>
    <w:rsid w:val="00711B37"/>
    <w:rsid w:val="00713457"/>
    <w:rsid w:val="00714C8A"/>
    <w:rsid w:val="00716699"/>
    <w:rsid w:val="00717C48"/>
    <w:rsid w:val="00717DB5"/>
    <w:rsid w:val="00722643"/>
    <w:rsid w:val="00723DCC"/>
    <w:rsid w:val="00726A42"/>
    <w:rsid w:val="00730BE1"/>
    <w:rsid w:val="00732A30"/>
    <w:rsid w:val="0073332B"/>
    <w:rsid w:val="00736337"/>
    <w:rsid w:val="0073699A"/>
    <w:rsid w:val="00742D65"/>
    <w:rsid w:val="00743065"/>
    <w:rsid w:val="00743DA5"/>
    <w:rsid w:val="00750275"/>
    <w:rsid w:val="00750937"/>
    <w:rsid w:val="00754264"/>
    <w:rsid w:val="007558E5"/>
    <w:rsid w:val="00756741"/>
    <w:rsid w:val="00757694"/>
    <w:rsid w:val="007629FA"/>
    <w:rsid w:val="007640C7"/>
    <w:rsid w:val="007677A0"/>
    <w:rsid w:val="007710AB"/>
    <w:rsid w:val="00773102"/>
    <w:rsid w:val="00774DAC"/>
    <w:rsid w:val="007751B0"/>
    <w:rsid w:val="00776C0C"/>
    <w:rsid w:val="0078033E"/>
    <w:rsid w:val="0078233F"/>
    <w:rsid w:val="00782AFC"/>
    <w:rsid w:val="00786B0B"/>
    <w:rsid w:val="0079419C"/>
    <w:rsid w:val="00795A46"/>
    <w:rsid w:val="00795D9D"/>
    <w:rsid w:val="0079648F"/>
    <w:rsid w:val="007969A5"/>
    <w:rsid w:val="007A0297"/>
    <w:rsid w:val="007A1F4E"/>
    <w:rsid w:val="007A4594"/>
    <w:rsid w:val="007A4C0A"/>
    <w:rsid w:val="007A4E83"/>
    <w:rsid w:val="007A5202"/>
    <w:rsid w:val="007A5D2C"/>
    <w:rsid w:val="007A6A2B"/>
    <w:rsid w:val="007A6D61"/>
    <w:rsid w:val="007B2403"/>
    <w:rsid w:val="007B3DBE"/>
    <w:rsid w:val="007B7393"/>
    <w:rsid w:val="007C19AC"/>
    <w:rsid w:val="007C21D7"/>
    <w:rsid w:val="007C2736"/>
    <w:rsid w:val="007C7427"/>
    <w:rsid w:val="007C746B"/>
    <w:rsid w:val="007D0E4F"/>
    <w:rsid w:val="007D4259"/>
    <w:rsid w:val="007D6234"/>
    <w:rsid w:val="007D71D4"/>
    <w:rsid w:val="007E05F5"/>
    <w:rsid w:val="007E2102"/>
    <w:rsid w:val="007E2FD4"/>
    <w:rsid w:val="007E3353"/>
    <w:rsid w:val="007E3EAF"/>
    <w:rsid w:val="007E5164"/>
    <w:rsid w:val="007E5254"/>
    <w:rsid w:val="007E76AF"/>
    <w:rsid w:val="007E7DC4"/>
    <w:rsid w:val="007F11EC"/>
    <w:rsid w:val="007F2576"/>
    <w:rsid w:val="007F45A7"/>
    <w:rsid w:val="007F5AA3"/>
    <w:rsid w:val="0080278B"/>
    <w:rsid w:val="008078BC"/>
    <w:rsid w:val="00807CDE"/>
    <w:rsid w:val="00807E69"/>
    <w:rsid w:val="008102C0"/>
    <w:rsid w:val="008102CB"/>
    <w:rsid w:val="008124E7"/>
    <w:rsid w:val="00812690"/>
    <w:rsid w:val="00812BF2"/>
    <w:rsid w:val="008132BA"/>
    <w:rsid w:val="00813B26"/>
    <w:rsid w:val="00813D64"/>
    <w:rsid w:val="00821401"/>
    <w:rsid w:val="00821A83"/>
    <w:rsid w:val="0082360C"/>
    <w:rsid w:val="0082478E"/>
    <w:rsid w:val="0082540C"/>
    <w:rsid w:val="00830072"/>
    <w:rsid w:val="00835204"/>
    <w:rsid w:val="0083558C"/>
    <w:rsid w:val="008358C5"/>
    <w:rsid w:val="00835E2D"/>
    <w:rsid w:val="00836C84"/>
    <w:rsid w:val="00836D9C"/>
    <w:rsid w:val="0084272D"/>
    <w:rsid w:val="00843205"/>
    <w:rsid w:val="00844D69"/>
    <w:rsid w:val="00844FD0"/>
    <w:rsid w:val="00845E14"/>
    <w:rsid w:val="008474A8"/>
    <w:rsid w:val="008547AC"/>
    <w:rsid w:val="00854F87"/>
    <w:rsid w:val="008567E7"/>
    <w:rsid w:val="008571F0"/>
    <w:rsid w:val="00860BB5"/>
    <w:rsid w:val="008622F4"/>
    <w:rsid w:val="00864E2C"/>
    <w:rsid w:val="00864E56"/>
    <w:rsid w:val="008651C9"/>
    <w:rsid w:val="008672CD"/>
    <w:rsid w:val="00867D10"/>
    <w:rsid w:val="00867E4D"/>
    <w:rsid w:val="00870AF2"/>
    <w:rsid w:val="00872D91"/>
    <w:rsid w:val="008730A7"/>
    <w:rsid w:val="00874FA3"/>
    <w:rsid w:val="00875DE5"/>
    <w:rsid w:val="0088040E"/>
    <w:rsid w:val="00881E75"/>
    <w:rsid w:val="00885196"/>
    <w:rsid w:val="008853F6"/>
    <w:rsid w:val="00885FD9"/>
    <w:rsid w:val="008875F6"/>
    <w:rsid w:val="008949F8"/>
    <w:rsid w:val="00894DE3"/>
    <w:rsid w:val="00895414"/>
    <w:rsid w:val="0089626C"/>
    <w:rsid w:val="00897997"/>
    <w:rsid w:val="008A0367"/>
    <w:rsid w:val="008A368B"/>
    <w:rsid w:val="008A47DA"/>
    <w:rsid w:val="008A725A"/>
    <w:rsid w:val="008B1CE3"/>
    <w:rsid w:val="008B23F4"/>
    <w:rsid w:val="008B285B"/>
    <w:rsid w:val="008B5F47"/>
    <w:rsid w:val="008B63CA"/>
    <w:rsid w:val="008B68C8"/>
    <w:rsid w:val="008B7904"/>
    <w:rsid w:val="008C0A99"/>
    <w:rsid w:val="008C0AC9"/>
    <w:rsid w:val="008C154A"/>
    <w:rsid w:val="008C1EA1"/>
    <w:rsid w:val="008C2EDE"/>
    <w:rsid w:val="008C3051"/>
    <w:rsid w:val="008C338D"/>
    <w:rsid w:val="008C36E0"/>
    <w:rsid w:val="008C3AE9"/>
    <w:rsid w:val="008C5C76"/>
    <w:rsid w:val="008C6EEF"/>
    <w:rsid w:val="008C74B8"/>
    <w:rsid w:val="008D5DCD"/>
    <w:rsid w:val="008E2870"/>
    <w:rsid w:val="008E5A8D"/>
    <w:rsid w:val="008E77F8"/>
    <w:rsid w:val="008F00AB"/>
    <w:rsid w:val="008F19B6"/>
    <w:rsid w:val="008F1B25"/>
    <w:rsid w:val="008F318F"/>
    <w:rsid w:val="008F457F"/>
    <w:rsid w:val="008F4CED"/>
    <w:rsid w:val="008F54A9"/>
    <w:rsid w:val="008F675C"/>
    <w:rsid w:val="009018D4"/>
    <w:rsid w:val="0090242C"/>
    <w:rsid w:val="009031E4"/>
    <w:rsid w:val="009036BD"/>
    <w:rsid w:val="009057F9"/>
    <w:rsid w:val="00905EAA"/>
    <w:rsid w:val="009116A0"/>
    <w:rsid w:val="00915714"/>
    <w:rsid w:val="009161BF"/>
    <w:rsid w:val="009206D0"/>
    <w:rsid w:val="009213E2"/>
    <w:rsid w:val="0092198D"/>
    <w:rsid w:val="00922BA7"/>
    <w:rsid w:val="00922F77"/>
    <w:rsid w:val="00923F45"/>
    <w:rsid w:val="00930B68"/>
    <w:rsid w:val="0093630E"/>
    <w:rsid w:val="0093717D"/>
    <w:rsid w:val="00937B6D"/>
    <w:rsid w:val="009403F7"/>
    <w:rsid w:val="00940DB6"/>
    <w:rsid w:val="00942F9B"/>
    <w:rsid w:val="009436B0"/>
    <w:rsid w:val="00944508"/>
    <w:rsid w:val="00945165"/>
    <w:rsid w:val="0094555B"/>
    <w:rsid w:val="00947B76"/>
    <w:rsid w:val="00947BA6"/>
    <w:rsid w:val="00951297"/>
    <w:rsid w:val="00951A00"/>
    <w:rsid w:val="0095346B"/>
    <w:rsid w:val="00953A2E"/>
    <w:rsid w:val="009554D1"/>
    <w:rsid w:val="00956BD7"/>
    <w:rsid w:val="00957A3D"/>
    <w:rsid w:val="00960C31"/>
    <w:rsid w:val="0096191D"/>
    <w:rsid w:val="00962293"/>
    <w:rsid w:val="00962912"/>
    <w:rsid w:val="00964235"/>
    <w:rsid w:val="00964DBB"/>
    <w:rsid w:val="00966E3B"/>
    <w:rsid w:val="009702FA"/>
    <w:rsid w:val="0097034A"/>
    <w:rsid w:val="00970FFB"/>
    <w:rsid w:val="009716B1"/>
    <w:rsid w:val="00975FFB"/>
    <w:rsid w:val="009805CC"/>
    <w:rsid w:val="00981F07"/>
    <w:rsid w:val="00985163"/>
    <w:rsid w:val="00986284"/>
    <w:rsid w:val="00987A91"/>
    <w:rsid w:val="009917AF"/>
    <w:rsid w:val="00993CC1"/>
    <w:rsid w:val="00994D1E"/>
    <w:rsid w:val="00995E12"/>
    <w:rsid w:val="009967F7"/>
    <w:rsid w:val="00997471"/>
    <w:rsid w:val="00997C3A"/>
    <w:rsid w:val="009A17E9"/>
    <w:rsid w:val="009A5598"/>
    <w:rsid w:val="009A68FC"/>
    <w:rsid w:val="009A7EAE"/>
    <w:rsid w:val="009A7F19"/>
    <w:rsid w:val="009B00BA"/>
    <w:rsid w:val="009B0D20"/>
    <w:rsid w:val="009B2F8D"/>
    <w:rsid w:val="009B4F30"/>
    <w:rsid w:val="009B4F5B"/>
    <w:rsid w:val="009C0BB1"/>
    <w:rsid w:val="009C1C31"/>
    <w:rsid w:val="009C1FD0"/>
    <w:rsid w:val="009C2675"/>
    <w:rsid w:val="009C3C8A"/>
    <w:rsid w:val="009C4E16"/>
    <w:rsid w:val="009C6EC9"/>
    <w:rsid w:val="009D183D"/>
    <w:rsid w:val="009D1EB0"/>
    <w:rsid w:val="009D3340"/>
    <w:rsid w:val="009D46D6"/>
    <w:rsid w:val="009D4A3B"/>
    <w:rsid w:val="009D4E69"/>
    <w:rsid w:val="009E1A30"/>
    <w:rsid w:val="009E1D20"/>
    <w:rsid w:val="009F1025"/>
    <w:rsid w:val="009F1CE9"/>
    <w:rsid w:val="009F61C6"/>
    <w:rsid w:val="009F70B6"/>
    <w:rsid w:val="00A01E59"/>
    <w:rsid w:val="00A03136"/>
    <w:rsid w:val="00A05491"/>
    <w:rsid w:val="00A11360"/>
    <w:rsid w:val="00A120BE"/>
    <w:rsid w:val="00A13CDD"/>
    <w:rsid w:val="00A1515C"/>
    <w:rsid w:val="00A1563B"/>
    <w:rsid w:val="00A17CAB"/>
    <w:rsid w:val="00A20201"/>
    <w:rsid w:val="00A23DAE"/>
    <w:rsid w:val="00A2542C"/>
    <w:rsid w:val="00A2693C"/>
    <w:rsid w:val="00A26F29"/>
    <w:rsid w:val="00A27472"/>
    <w:rsid w:val="00A30795"/>
    <w:rsid w:val="00A33715"/>
    <w:rsid w:val="00A34650"/>
    <w:rsid w:val="00A34ABB"/>
    <w:rsid w:val="00A35AD4"/>
    <w:rsid w:val="00A375A3"/>
    <w:rsid w:val="00A37F73"/>
    <w:rsid w:val="00A44198"/>
    <w:rsid w:val="00A44F3F"/>
    <w:rsid w:val="00A4655B"/>
    <w:rsid w:val="00A47DF6"/>
    <w:rsid w:val="00A50560"/>
    <w:rsid w:val="00A50B72"/>
    <w:rsid w:val="00A518FC"/>
    <w:rsid w:val="00A543A9"/>
    <w:rsid w:val="00A56205"/>
    <w:rsid w:val="00A60A43"/>
    <w:rsid w:val="00A6137F"/>
    <w:rsid w:val="00A61A4B"/>
    <w:rsid w:val="00A622CE"/>
    <w:rsid w:val="00A62BED"/>
    <w:rsid w:val="00A63548"/>
    <w:rsid w:val="00A63AA3"/>
    <w:rsid w:val="00A63B76"/>
    <w:rsid w:val="00A6475A"/>
    <w:rsid w:val="00A65EC5"/>
    <w:rsid w:val="00A66A8E"/>
    <w:rsid w:val="00A7113E"/>
    <w:rsid w:val="00A73EC7"/>
    <w:rsid w:val="00A7401E"/>
    <w:rsid w:val="00A76E62"/>
    <w:rsid w:val="00A81CD3"/>
    <w:rsid w:val="00A82457"/>
    <w:rsid w:val="00A82819"/>
    <w:rsid w:val="00A852C9"/>
    <w:rsid w:val="00A85734"/>
    <w:rsid w:val="00A859DF"/>
    <w:rsid w:val="00A860BD"/>
    <w:rsid w:val="00A8641D"/>
    <w:rsid w:val="00A87151"/>
    <w:rsid w:val="00A9434B"/>
    <w:rsid w:val="00A94FAA"/>
    <w:rsid w:val="00AA0D36"/>
    <w:rsid w:val="00AA1585"/>
    <w:rsid w:val="00AA4AA6"/>
    <w:rsid w:val="00AB1A76"/>
    <w:rsid w:val="00AB25EE"/>
    <w:rsid w:val="00AB4213"/>
    <w:rsid w:val="00AC0185"/>
    <w:rsid w:val="00AC1E77"/>
    <w:rsid w:val="00AC2085"/>
    <w:rsid w:val="00AC26E4"/>
    <w:rsid w:val="00AC499F"/>
    <w:rsid w:val="00AD062C"/>
    <w:rsid w:val="00AD0E51"/>
    <w:rsid w:val="00AD1562"/>
    <w:rsid w:val="00AD363B"/>
    <w:rsid w:val="00AD4624"/>
    <w:rsid w:val="00AD59E4"/>
    <w:rsid w:val="00AD6733"/>
    <w:rsid w:val="00AD70FD"/>
    <w:rsid w:val="00AE2DD9"/>
    <w:rsid w:val="00AE3033"/>
    <w:rsid w:val="00AE7749"/>
    <w:rsid w:val="00AE7E3D"/>
    <w:rsid w:val="00AF10A2"/>
    <w:rsid w:val="00AF5114"/>
    <w:rsid w:val="00AF6169"/>
    <w:rsid w:val="00B00853"/>
    <w:rsid w:val="00B014B3"/>
    <w:rsid w:val="00B0391A"/>
    <w:rsid w:val="00B04C13"/>
    <w:rsid w:val="00B04D81"/>
    <w:rsid w:val="00B058EC"/>
    <w:rsid w:val="00B1373A"/>
    <w:rsid w:val="00B14BEC"/>
    <w:rsid w:val="00B1555F"/>
    <w:rsid w:val="00B17E79"/>
    <w:rsid w:val="00B21B3B"/>
    <w:rsid w:val="00B24825"/>
    <w:rsid w:val="00B312D4"/>
    <w:rsid w:val="00B33100"/>
    <w:rsid w:val="00B34C7D"/>
    <w:rsid w:val="00B35085"/>
    <w:rsid w:val="00B350BC"/>
    <w:rsid w:val="00B356F1"/>
    <w:rsid w:val="00B37243"/>
    <w:rsid w:val="00B3743C"/>
    <w:rsid w:val="00B378C5"/>
    <w:rsid w:val="00B37D1D"/>
    <w:rsid w:val="00B40930"/>
    <w:rsid w:val="00B435F8"/>
    <w:rsid w:val="00B51904"/>
    <w:rsid w:val="00B52862"/>
    <w:rsid w:val="00B53413"/>
    <w:rsid w:val="00B61787"/>
    <w:rsid w:val="00B6431F"/>
    <w:rsid w:val="00B65E51"/>
    <w:rsid w:val="00B6658A"/>
    <w:rsid w:val="00B67357"/>
    <w:rsid w:val="00B7110B"/>
    <w:rsid w:val="00B719E3"/>
    <w:rsid w:val="00B719EF"/>
    <w:rsid w:val="00B72323"/>
    <w:rsid w:val="00B757DD"/>
    <w:rsid w:val="00B776B2"/>
    <w:rsid w:val="00B80B6E"/>
    <w:rsid w:val="00B80C16"/>
    <w:rsid w:val="00B80D11"/>
    <w:rsid w:val="00B85A32"/>
    <w:rsid w:val="00B85D5A"/>
    <w:rsid w:val="00B86F31"/>
    <w:rsid w:val="00B86F8D"/>
    <w:rsid w:val="00B9172D"/>
    <w:rsid w:val="00B93964"/>
    <w:rsid w:val="00B9425E"/>
    <w:rsid w:val="00B95832"/>
    <w:rsid w:val="00B95A67"/>
    <w:rsid w:val="00BA0DBA"/>
    <w:rsid w:val="00BA333D"/>
    <w:rsid w:val="00BA3AAF"/>
    <w:rsid w:val="00BA3BDC"/>
    <w:rsid w:val="00BA4CC4"/>
    <w:rsid w:val="00BA6BE7"/>
    <w:rsid w:val="00BA7CC3"/>
    <w:rsid w:val="00BB0E55"/>
    <w:rsid w:val="00BB11E3"/>
    <w:rsid w:val="00BB1CD5"/>
    <w:rsid w:val="00BB273B"/>
    <w:rsid w:val="00BB3CE7"/>
    <w:rsid w:val="00BB41AF"/>
    <w:rsid w:val="00BB5320"/>
    <w:rsid w:val="00BB5764"/>
    <w:rsid w:val="00BC2CD1"/>
    <w:rsid w:val="00BC37D6"/>
    <w:rsid w:val="00BC4835"/>
    <w:rsid w:val="00BC715E"/>
    <w:rsid w:val="00BD011C"/>
    <w:rsid w:val="00BD37C6"/>
    <w:rsid w:val="00BD3D17"/>
    <w:rsid w:val="00BD5701"/>
    <w:rsid w:val="00BD6E6F"/>
    <w:rsid w:val="00BD78F7"/>
    <w:rsid w:val="00BE02E4"/>
    <w:rsid w:val="00BE1FCB"/>
    <w:rsid w:val="00BE6128"/>
    <w:rsid w:val="00BE6153"/>
    <w:rsid w:val="00BE6B52"/>
    <w:rsid w:val="00BE7030"/>
    <w:rsid w:val="00BF08F7"/>
    <w:rsid w:val="00BF19E3"/>
    <w:rsid w:val="00BF1A37"/>
    <w:rsid w:val="00BF297D"/>
    <w:rsid w:val="00BF2CCD"/>
    <w:rsid w:val="00BF34D8"/>
    <w:rsid w:val="00BF5818"/>
    <w:rsid w:val="00BF66D0"/>
    <w:rsid w:val="00BF6DED"/>
    <w:rsid w:val="00C03C34"/>
    <w:rsid w:val="00C03FFA"/>
    <w:rsid w:val="00C04969"/>
    <w:rsid w:val="00C14A60"/>
    <w:rsid w:val="00C159AC"/>
    <w:rsid w:val="00C15D5C"/>
    <w:rsid w:val="00C15D70"/>
    <w:rsid w:val="00C161A3"/>
    <w:rsid w:val="00C207D2"/>
    <w:rsid w:val="00C21432"/>
    <w:rsid w:val="00C22380"/>
    <w:rsid w:val="00C24711"/>
    <w:rsid w:val="00C25323"/>
    <w:rsid w:val="00C2616C"/>
    <w:rsid w:val="00C26717"/>
    <w:rsid w:val="00C267C2"/>
    <w:rsid w:val="00C26885"/>
    <w:rsid w:val="00C26A04"/>
    <w:rsid w:val="00C275DD"/>
    <w:rsid w:val="00C3060D"/>
    <w:rsid w:val="00C31513"/>
    <w:rsid w:val="00C327BE"/>
    <w:rsid w:val="00C32B15"/>
    <w:rsid w:val="00C3408F"/>
    <w:rsid w:val="00C3484B"/>
    <w:rsid w:val="00C40AA7"/>
    <w:rsid w:val="00C40ECE"/>
    <w:rsid w:val="00C41107"/>
    <w:rsid w:val="00C41691"/>
    <w:rsid w:val="00C42C1F"/>
    <w:rsid w:val="00C43782"/>
    <w:rsid w:val="00C43F86"/>
    <w:rsid w:val="00C44F0D"/>
    <w:rsid w:val="00C4573F"/>
    <w:rsid w:val="00C45771"/>
    <w:rsid w:val="00C46B80"/>
    <w:rsid w:val="00C50F21"/>
    <w:rsid w:val="00C52650"/>
    <w:rsid w:val="00C54464"/>
    <w:rsid w:val="00C548BE"/>
    <w:rsid w:val="00C5528A"/>
    <w:rsid w:val="00C5543F"/>
    <w:rsid w:val="00C56F58"/>
    <w:rsid w:val="00C56FA3"/>
    <w:rsid w:val="00C5731F"/>
    <w:rsid w:val="00C578C1"/>
    <w:rsid w:val="00C6057D"/>
    <w:rsid w:val="00C61E33"/>
    <w:rsid w:val="00C623BC"/>
    <w:rsid w:val="00C63F21"/>
    <w:rsid w:val="00C6572A"/>
    <w:rsid w:val="00C65A06"/>
    <w:rsid w:val="00C67200"/>
    <w:rsid w:val="00C67628"/>
    <w:rsid w:val="00C67F7C"/>
    <w:rsid w:val="00C70FAA"/>
    <w:rsid w:val="00C717BB"/>
    <w:rsid w:val="00C72EC5"/>
    <w:rsid w:val="00C76A04"/>
    <w:rsid w:val="00C81C52"/>
    <w:rsid w:val="00C8254A"/>
    <w:rsid w:val="00C83158"/>
    <w:rsid w:val="00C8395B"/>
    <w:rsid w:val="00C851E2"/>
    <w:rsid w:val="00C9095A"/>
    <w:rsid w:val="00C91379"/>
    <w:rsid w:val="00C917C2"/>
    <w:rsid w:val="00C91EBD"/>
    <w:rsid w:val="00C95EA6"/>
    <w:rsid w:val="00C96AEF"/>
    <w:rsid w:val="00CA23B2"/>
    <w:rsid w:val="00CA2A7E"/>
    <w:rsid w:val="00CA2C2E"/>
    <w:rsid w:val="00CA47A1"/>
    <w:rsid w:val="00CA76BD"/>
    <w:rsid w:val="00CB0CE5"/>
    <w:rsid w:val="00CB13F3"/>
    <w:rsid w:val="00CB5009"/>
    <w:rsid w:val="00CB6896"/>
    <w:rsid w:val="00CB71CA"/>
    <w:rsid w:val="00CC3246"/>
    <w:rsid w:val="00CC4950"/>
    <w:rsid w:val="00CC539D"/>
    <w:rsid w:val="00CD111D"/>
    <w:rsid w:val="00CD26BF"/>
    <w:rsid w:val="00CD2E34"/>
    <w:rsid w:val="00CD36EB"/>
    <w:rsid w:val="00CD42D9"/>
    <w:rsid w:val="00CD510D"/>
    <w:rsid w:val="00CD57E7"/>
    <w:rsid w:val="00CD671D"/>
    <w:rsid w:val="00CD6A8F"/>
    <w:rsid w:val="00CD72FC"/>
    <w:rsid w:val="00CE01DC"/>
    <w:rsid w:val="00CE128C"/>
    <w:rsid w:val="00CE28B6"/>
    <w:rsid w:val="00CE4AF4"/>
    <w:rsid w:val="00CF08AA"/>
    <w:rsid w:val="00CF13D7"/>
    <w:rsid w:val="00CF2870"/>
    <w:rsid w:val="00CF3D10"/>
    <w:rsid w:val="00CF7066"/>
    <w:rsid w:val="00CF73E4"/>
    <w:rsid w:val="00D00D23"/>
    <w:rsid w:val="00D015EE"/>
    <w:rsid w:val="00D03F81"/>
    <w:rsid w:val="00D05266"/>
    <w:rsid w:val="00D05A2E"/>
    <w:rsid w:val="00D05E65"/>
    <w:rsid w:val="00D05F33"/>
    <w:rsid w:val="00D10D0B"/>
    <w:rsid w:val="00D13E1D"/>
    <w:rsid w:val="00D160D4"/>
    <w:rsid w:val="00D2274D"/>
    <w:rsid w:val="00D238D0"/>
    <w:rsid w:val="00D242D0"/>
    <w:rsid w:val="00D25082"/>
    <w:rsid w:val="00D26640"/>
    <w:rsid w:val="00D26DE5"/>
    <w:rsid w:val="00D271CC"/>
    <w:rsid w:val="00D30DE9"/>
    <w:rsid w:val="00D31677"/>
    <w:rsid w:val="00D3215D"/>
    <w:rsid w:val="00D348EA"/>
    <w:rsid w:val="00D3490E"/>
    <w:rsid w:val="00D3649A"/>
    <w:rsid w:val="00D41CBB"/>
    <w:rsid w:val="00D4379D"/>
    <w:rsid w:val="00D4527B"/>
    <w:rsid w:val="00D47C24"/>
    <w:rsid w:val="00D50A46"/>
    <w:rsid w:val="00D510D8"/>
    <w:rsid w:val="00D5156A"/>
    <w:rsid w:val="00D51884"/>
    <w:rsid w:val="00D51FEB"/>
    <w:rsid w:val="00D52FD1"/>
    <w:rsid w:val="00D53105"/>
    <w:rsid w:val="00D53CB2"/>
    <w:rsid w:val="00D545F1"/>
    <w:rsid w:val="00D55B36"/>
    <w:rsid w:val="00D56964"/>
    <w:rsid w:val="00D57696"/>
    <w:rsid w:val="00D579BA"/>
    <w:rsid w:val="00D57B61"/>
    <w:rsid w:val="00D6035E"/>
    <w:rsid w:val="00D60A86"/>
    <w:rsid w:val="00D60EFA"/>
    <w:rsid w:val="00D626CA"/>
    <w:rsid w:val="00D63844"/>
    <w:rsid w:val="00D63C08"/>
    <w:rsid w:val="00D640A6"/>
    <w:rsid w:val="00D64683"/>
    <w:rsid w:val="00D65398"/>
    <w:rsid w:val="00D66A18"/>
    <w:rsid w:val="00D675BE"/>
    <w:rsid w:val="00D67B5D"/>
    <w:rsid w:val="00D705EA"/>
    <w:rsid w:val="00D71CCB"/>
    <w:rsid w:val="00D740D3"/>
    <w:rsid w:val="00D7544E"/>
    <w:rsid w:val="00D757CB"/>
    <w:rsid w:val="00D76593"/>
    <w:rsid w:val="00D77B49"/>
    <w:rsid w:val="00D81D8A"/>
    <w:rsid w:val="00D82830"/>
    <w:rsid w:val="00D84571"/>
    <w:rsid w:val="00D84FC0"/>
    <w:rsid w:val="00D86F40"/>
    <w:rsid w:val="00D90071"/>
    <w:rsid w:val="00D90258"/>
    <w:rsid w:val="00D92756"/>
    <w:rsid w:val="00D94BED"/>
    <w:rsid w:val="00D97B96"/>
    <w:rsid w:val="00DA09F8"/>
    <w:rsid w:val="00DA0F48"/>
    <w:rsid w:val="00DA16B0"/>
    <w:rsid w:val="00DA206B"/>
    <w:rsid w:val="00DA32A6"/>
    <w:rsid w:val="00DA6553"/>
    <w:rsid w:val="00DA6EE6"/>
    <w:rsid w:val="00DB1668"/>
    <w:rsid w:val="00DB1F5D"/>
    <w:rsid w:val="00DB43AD"/>
    <w:rsid w:val="00DB4E3E"/>
    <w:rsid w:val="00DD5DD1"/>
    <w:rsid w:val="00DE3401"/>
    <w:rsid w:val="00DE3871"/>
    <w:rsid w:val="00DE3AAD"/>
    <w:rsid w:val="00DE4B43"/>
    <w:rsid w:val="00DE6642"/>
    <w:rsid w:val="00DE7062"/>
    <w:rsid w:val="00DF12FF"/>
    <w:rsid w:val="00DF2661"/>
    <w:rsid w:val="00DF3B68"/>
    <w:rsid w:val="00DF4335"/>
    <w:rsid w:val="00DF502B"/>
    <w:rsid w:val="00DF65B7"/>
    <w:rsid w:val="00DF7196"/>
    <w:rsid w:val="00E03016"/>
    <w:rsid w:val="00E074FB"/>
    <w:rsid w:val="00E100D0"/>
    <w:rsid w:val="00E10E42"/>
    <w:rsid w:val="00E12EC4"/>
    <w:rsid w:val="00E137D5"/>
    <w:rsid w:val="00E1449A"/>
    <w:rsid w:val="00E14CB1"/>
    <w:rsid w:val="00E16217"/>
    <w:rsid w:val="00E171E3"/>
    <w:rsid w:val="00E1790C"/>
    <w:rsid w:val="00E17B67"/>
    <w:rsid w:val="00E20186"/>
    <w:rsid w:val="00E20B99"/>
    <w:rsid w:val="00E23398"/>
    <w:rsid w:val="00E243AF"/>
    <w:rsid w:val="00E25620"/>
    <w:rsid w:val="00E2714C"/>
    <w:rsid w:val="00E2766F"/>
    <w:rsid w:val="00E30FC1"/>
    <w:rsid w:val="00E32A91"/>
    <w:rsid w:val="00E33419"/>
    <w:rsid w:val="00E34039"/>
    <w:rsid w:val="00E34D8D"/>
    <w:rsid w:val="00E35441"/>
    <w:rsid w:val="00E4391F"/>
    <w:rsid w:val="00E43B0C"/>
    <w:rsid w:val="00E4478A"/>
    <w:rsid w:val="00E447F5"/>
    <w:rsid w:val="00E45057"/>
    <w:rsid w:val="00E453F8"/>
    <w:rsid w:val="00E479B5"/>
    <w:rsid w:val="00E47ACE"/>
    <w:rsid w:val="00E508B7"/>
    <w:rsid w:val="00E52BCD"/>
    <w:rsid w:val="00E53150"/>
    <w:rsid w:val="00E55F39"/>
    <w:rsid w:val="00E619E4"/>
    <w:rsid w:val="00E62887"/>
    <w:rsid w:val="00E6356A"/>
    <w:rsid w:val="00E64FE5"/>
    <w:rsid w:val="00E833A3"/>
    <w:rsid w:val="00E83412"/>
    <w:rsid w:val="00E84919"/>
    <w:rsid w:val="00E85E39"/>
    <w:rsid w:val="00E9097D"/>
    <w:rsid w:val="00E93D26"/>
    <w:rsid w:val="00E946BA"/>
    <w:rsid w:val="00E949D1"/>
    <w:rsid w:val="00E9646C"/>
    <w:rsid w:val="00EA0CA1"/>
    <w:rsid w:val="00EA2996"/>
    <w:rsid w:val="00EA31D1"/>
    <w:rsid w:val="00EA41DC"/>
    <w:rsid w:val="00EA5F18"/>
    <w:rsid w:val="00EA7FD2"/>
    <w:rsid w:val="00EB119D"/>
    <w:rsid w:val="00EB14E4"/>
    <w:rsid w:val="00EB3DBD"/>
    <w:rsid w:val="00EB5624"/>
    <w:rsid w:val="00EC1258"/>
    <w:rsid w:val="00EC14D6"/>
    <w:rsid w:val="00EC1E14"/>
    <w:rsid w:val="00EC287E"/>
    <w:rsid w:val="00EC293D"/>
    <w:rsid w:val="00EC325C"/>
    <w:rsid w:val="00EC3964"/>
    <w:rsid w:val="00EC46A4"/>
    <w:rsid w:val="00EC511B"/>
    <w:rsid w:val="00EC637F"/>
    <w:rsid w:val="00ED01C3"/>
    <w:rsid w:val="00ED2107"/>
    <w:rsid w:val="00ED310C"/>
    <w:rsid w:val="00ED3271"/>
    <w:rsid w:val="00ED39E1"/>
    <w:rsid w:val="00ED48B9"/>
    <w:rsid w:val="00ED4AE9"/>
    <w:rsid w:val="00ED55D6"/>
    <w:rsid w:val="00ED7991"/>
    <w:rsid w:val="00EE259C"/>
    <w:rsid w:val="00EE2CE8"/>
    <w:rsid w:val="00EE5AAB"/>
    <w:rsid w:val="00EE6945"/>
    <w:rsid w:val="00EF1A32"/>
    <w:rsid w:val="00EF3311"/>
    <w:rsid w:val="00EF49F4"/>
    <w:rsid w:val="00EF5C61"/>
    <w:rsid w:val="00EF631D"/>
    <w:rsid w:val="00EF72DF"/>
    <w:rsid w:val="00EF7D71"/>
    <w:rsid w:val="00F00DB1"/>
    <w:rsid w:val="00F00FCC"/>
    <w:rsid w:val="00F01746"/>
    <w:rsid w:val="00F02946"/>
    <w:rsid w:val="00F03B34"/>
    <w:rsid w:val="00F045B4"/>
    <w:rsid w:val="00F0666E"/>
    <w:rsid w:val="00F10BB7"/>
    <w:rsid w:val="00F12F92"/>
    <w:rsid w:val="00F13B58"/>
    <w:rsid w:val="00F1580B"/>
    <w:rsid w:val="00F16273"/>
    <w:rsid w:val="00F2050E"/>
    <w:rsid w:val="00F2243F"/>
    <w:rsid w:val="00F2387E"/>
    <w:rsid w:val="00F248C0"/>
    <w:rsid w:val="00F27710"/>
    <w:rsid w:val="00F27B87"/>
    <w:rsid w:val="00F33584"/>
    <w:rsid w:val="00F33FBF"/>
    <w:rsid w:val="00F349F6"/>
    <w:rsid w:val="00F35500"/>
    <w:rsid w:val="00F35D50"/>
    <w:rsid w:val="00F40654"/>
    <w:rsid w:val="00F43287"/>
    <w:rsid w:val="00F442FD"/>
    <w:rsid w:val="00F459C2"/>
    <w:rsid w:val="00F5101E"/>
    <w:rsid w:val="00F55054"/>
    <w:rsid w:val="00F5596D"/>
    <w:rsid w:val="00F55C46"/>
    <w:rsid w:val="00F578CB"/>
    <w:rsid w:val="00F60DF2"/>
    <w:rsid w:val="00F61143"/>
    <w:rsid w:val="00F671A4"/>
    <w:rsid w:val="00F673B0"/>
    <w:rsid w:val="00F6772B"/>
    <w:rsid w:val="00F67E46"/>
    <w:rsid w:val="00F7037D"/>
    <w:rsid w:val="00F714D7"/>
    <w:rsid w:val="00F71A2E"/>
    <w:rsid w:val="00F73309"/>
    <w:rsid w:val="00F82E09"/>
    <w:rsid w:val="00F87FE4"/>
    <w:rsid w:val="00F91CB1"/>
    <w:rsid w:val="00F91D56"/>
    <w:rsid w:val="00F91F3C"/>
    <w:rsid w:val="00F9386C"/>
    <w:rsid w:val="00F95621"/>
    <w:rsid w:val="00F9611F"/>
    <w:rsid w:val="00F962D5"/>
    <w:rsid w:val="00FA0D61"/>
    <w:rsid w:val="00FA30F6"/>
    <w:rsid w:val="00FA4365"/>
    <w:rsid w:val="00FA4DC1"/>
    <w:rsid w:val="00FA543D"/>
    <w:rsid w:val="00FA57BD"/>
    <w:rsid w:val="00FA5FF7"/>
    <w:rsid w:val="00FB096B"/>
    <w:rsid w:val="00FB4835"/>
    <w:rsid w:val="00FB4F8D"/>
    <w:rsid w:val="00FB606F"/>
    <w:rsid w:val="00FB6ED1"/>
    <w:rsid w:val="00FB74D2"/>
    <w:rsid w:val="00FC020F"/>
    <w:rsid w:val="00FC3ED2"/>
    <w:rsid w:val="00FC4063"/>
    <w:rsid w:val="00FC5272"/>
    <w:rsid w:val="00FC65EB"/>
    <w:rsid w:val="00FC6B40"/>
    <w:rsid w:val="00FD16F2"/>
    <w:rsid w:val="00FD2DEC"/>
    <w:rsid w:val="00FD5784"/>
    <w:rsid w:val="00FD58CC"/>
    <w:rsid w:val="00FE0A28"/>
    <w:rsid w:val="00FE2450"/>
    <w:rsid w:val="00FE3AEC"/>
    <w:rsid w:val="00FE4BB6"/>
    <w:rsid w:val="00FE4F2A"/>
    <w:rsid w:val="00FF16B4"/>
    <w:rsid w:val="00FF1EEF"/>
    <w:rsid w:val="00FF689E"/>
    <w:rsid w:val="00FF7572"/>
    <w:rsid w:val="00FF758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B6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7B6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B61"/>
    <w:pPr>
      <w:jc w:val="center"/>
    </w:pPr>
    <w:rPr>
      <w:sz w:val="28"/>
    </w:rPr>
  </w:style>
  <w:style w:type="character" w:styleId="a5">
    <w:name w:val="Hyperlink"/>
    <w:uiPriority w:val="99"/>
    <w:rsid w:val="00D57B61"/>
    <w:rPr>
      <w:color w:val="0000FF"/>
      <w:u w:val="single"/>
    </w:rPr>
  </w:style>
  <w:style w:type="character" w:styleId="a6">
    <w:name w:val="FollowedHyperlink"/>
    <w:rsid w:val="00D57B61"/>
    <w:rPr>
      <w:color w:val="800080"/>
      <w:u w:val="single"/>
    </w:rPr>
  </w:style>
  <w:style w:type="paragraph" w:styleId="a7">
    <w:name w:val="Body Text Indent"/>
    <w:basedOn w:val="a"/>
    <w:rsid w:val="00D57B61"/>
    <w:pPr>
      <w:ind w:left="360"/>
    </w:pPr>
  </w:style>
  <w:style w:type="paragraph" w:styleId="21">
    <w:name w:val="Body Text Indent 2"/>
    <w:basedOn w:val="a"/>
    <w:rsid w:val="00D57B61"/>
    <w:pPr>
      <w:ind w:left="360"/>
      <w:jc w:val="center"/>
    </w:pPr>
  </w:style>
  <w:style w:type="table" w:styleId="a8">
    <w:name w:val="Table Grid"/>
    <w:basedOn w:val="a1"/>
    <w:rsid w:val="0070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D4AE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4AE9"/>
  </w:style>
  <w:style w:type="paragraph" w:styleId="ac">
    <w:name w:val="Balloon Text"/>
    <w:basedOn w:val="a"/>
    <w:semiHidden/>
    <w:rsid w:val="00F91F3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60614D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rsid w:val="009C6EC9"/>
    <w:rPr>
      <w:sz w:val="20"/>
      <w:szCs w:val="20"/>
    </w:rPr>
  </w:style>
  <w:style w:type="character" w:styleId="af1">
    <w:name w:val="footnote reference"/>
    <w:rsid w:val="009C6EC9"/>
    <w:rPr>
      <w:vertAlign w:val="superscript"/>
    </w:rPr>
  </w:style>
  <w:style w:type="character" w:styleId="af2">
    <w:name w:val="annotation reference"/>
    <w:semiHidden/>
    <w:rsid w:val="0067515E"/>
    <w:rPr>
      <w:sz w:val="16"/>
      <w:szCs w:val="16"/>
    </w:rPr>
  </w:style>
  <w:style w:type="paragraph" w:styleId="af3">
    <w:name w:val="annotation text"/>
    <w:basedOn w:val="a"/>
    <w:semiHidden/>
    <w:rsid w:val="0067515E"/>
    <w:rPr>
      <w:sz w:val="20"/>
      <w:szCs w:val="20"/>
    </w:rPr>
  </w:style>
  <w:style w:type="paragraph" w:styleId="af4">
    <w:name w:val="annotation subject"/>
    <w:basedOn w:val="af3"/>
    <w:next w:val="af3"/>
    <w:semiHidden/>
    <w:rsid w:val="0067515E"/>
    <w:rPr>
      <w:b/>
      <w:bCs/>
    </w:rPr>
  </w:style>
  <w:style w:type="character" w:customStyle="1" w:styleId="a4">
    <w:name w:val="Название Знак"/>
    <w:link w:val="a3"/>
    <w:rsid w:val="002D5808"/>
    <w:rPr>
      <w:sz w:val="28"/>
      <w:szCs w:val="24"/>
    </w:rPr>
  </w:style>
  <w:style w:type="character" w:customStyle="1" w:styleId="aa">
    <w:name w:val="Нижний колонтитул Знак"/>
    <w:link w:val="a9"/>
    <w:uiPriority w:val="99"/>
    <w:rsid w:val="00C717BB"/>
    <w:rPr>
      <w:sz w:val="24"/>
      <w:szCs w:val="24"/>
    </w:rPr>
  </w:style>
  <w:style w:type="paragraph" w:styleId="af5">
    <w:name w:val="List Paragraph"/>
    <w:basedOn w:val="a"/>
    <w:qFormat/>
    <w:rsid w:val="005A6F21"/>
    <w:pPr>
      <w:ind w:left="708"/>
    </w:pPr>
  </w:style>
  <w:style w:type="paragraph" w:styleId="af6">
    <w:name w:val="TOC Heading"/>
    <w:basedOn w:val="1"/>
    <w:next w:val="a"/>
    <w:uiPriority w:val="39"/>
    <w:qFormat/>
    <w:rsid w:val="002B269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A333D"/>
    <w:pPr>
      <w:tabs>
        <w:tab w:val="left" w:pos="440"/>
        <w:tab w:val="right" w:leader="dot" w:pos="9629"/>
      </w:tabs>
      <w:spacing w:before="120"/>
    </w:pPr>
  </w:style>
  <w:style w:type="paragraph" w:styleId="22">
    <w:name w:val="toc 2"/>
    <w:basedOn w:val="a"/>
    <w:next w:val="a"/>
    <w:autoRedefine/>
    <w:uiPriority w:val="39"/>
    <w:rsid w:val="00486315"/>
    <w:pPr>
      <w:tabs>
        <w:tab w:val="left" w:pos="284"/>
        <w:tab w:val="left" w:pos="426"/>
        <w:tab w:val="left" w:pos="567"/>
        <w:tab w:val="left" w:pos="709"/>
        <w:tab w:val="right" w:leader="dot" w:pos="9629"/>
      </w:tabs>
      <w:ind w:firstLine="284"/>
    </w:pPr>
  </w:style>
  <w:style w:type="character" w:customStyle="1" w:styleId="af0">
    <w:name w:val="Текст сноски Знак"/>
    <w:link w:val="af"/>
    <w:rsid w:val="0090242C"/>
  </w:style>
  <w:style w:type="paragraph" w:styleId="af7">
    <w:name w:val="Body Text"/>
    <w:basedOn w:val="a"/>
    <w:link w:val="af8"/>
    <w:rsid w:val="00B34C7D"/>
    <w:pPr>
      <w:spacing w:after="120"/>
    </w:pPr>
  </w:style>
  <w:style w:type="paragraph" w:customStyle="1" w:styleId="Default">
    <w:name w:val="Default"/>
    <w:rsid w:val="00D00D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qFormat/>
    <w:rsid w:val="00D00D23"/>
    <w:rPr>
      <w:b/>
      <w:bCs/>
    </w:rPr>
  </w:style>
  <w:style w:type="paragraph" w:styleId="afa">
    <w:name w:val="No Spacing"/>
    <w:uiPriority w:val="99"/>
    <w:qFormat/>
    <w:rsid w:val="00177267"/>
    <w:rPr>
      <w:rFonts w:ascii="Calibri" w:eastAsia="Calibri" w:hAnsi="Calibri"/>
      <w:sz w:val="22"/>
      <w:szCs w:val="22"/>
      <w:lang w:eastAsia="en-US"/>
    </w:rPr>
  </w:style>
  <w:style w:type="paragraph" w:customStyle="1" w:styleId="Author">
    <w:name w:val="Author"/>
    <w:basedOn w:val="af7"/>
    <w:rsid w:val="00CD42D9"/>
    <w:pPr>
      <w:tabs>
        <w:tab w:val="right" w:pos="8640"/>
      </w:tabs>
      <w:spacing w:after="0" w:line="480" w:lineRule="auto"/>
      <w:jc w:val="center"/>
    </w:pPr>
    <w:rPr>
      <w:rFonts w:ascii="Garamond" w:hAnsi="Garamond"/>
      <w:spacing w:val="-2"/>
      <w:szCs w:val="20"/>
      <w:lang w:val="en-CA"/>
    </w:rPr>
  </w:style>
  <w:style w:type="paragraph" w:customStyle="1" w:styleId="12">
    <w:name w:val="Обычный1"/>
    <w:rsid w:val="00CD42D9"/>
  </w:style>
  <w:style w:type="paragraph" w:styleId="23">
    <w:name w:val="Body Text 2"/>
    <w:basedOn w:val="a"/>
    <w:link w:val="24"/>
    <w:rsid w:val="00336F5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336F59"/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336F59"/>
    <w:pPr>
      <w:ind w:left="720"/>
    </w:pPr>
    <w:rPr>
      <w:rFonts w:eastAsia="Calibri"/>
    </w:rPr>
  </w:style>
  <w:style w:type="character" w:customStyle="1" w:styleId="20">
    <w:name w:val="Заголовок 2 Знак"/>
    <w:link w:val="2"/>
    <w:rsid w:val="00081EAE"/>
    <w:rPr>
      <w:b/>
      <w:bCs/>
      <w:sz w:val="24"/>
      <w:szCs w:val="24"/>
    </w:rPr>
  </w:style>
  <w:style w:type="character" w:customStyle="1" w:styleId="ae">
    <w:name w:val="Верхний колонтитул Знак"/>
    <w:basedOn w:val="a0"/>
    <w:link w:val="ad"/>
    <w:locked/>
    <w:rsid w:val="006B0B84"/>
    <w:rPr>
      <w:sz w:val="24"/>
      <w:szCs w:val="24"/>
    </w:rPr>
  </w:style>
  <w:style w:type="paragraph" w:customStyle="1" w:styleId="14">
    <w:name w:val="Знак1"/>
    <w:basedOn w:val="a"/>
    <w:rsid w:val="00145BA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b">
    <w:name w:val="Normal Indent"/>
    <w:basedOn w:val="a"/>
    <w:autoRedefine/>
    <w:rsid w:val="00DF7196"/>
    <w:pPr>
      <w:spacing w:line="360" w:lineRule="auto"/>
      <w:jc w:val="both"/>
    </w:pPr>
    <w:rPr>
      <w:b/>
    </w:rPr>
  </w:style>
  <w:style w:type="paragraph" w:styleId="3">
    <w:name w:val="List Bullet 3"/>
    <w:basedOn w:val="a"/>
    <w:rsid w:val="00DF7196"/>
    <w:pPr>
      <w:numPr>
        <w:numId w:val="2"/>
      </w:numPr>
    </w:pPr>
  </w:style>
  <w:style w:type="paragraph" w:styleId="afc">
    <w:name w:val="Normal (Web)"/>
    <w:basedOn w:val="a"/>
    <w:uiPriority w:val="99"/>
    <w:rsid w:val="00713457"/>
    <w:pPr>
      <w:spacing w:before="100" w:beforeAutospacing="1" w:after="100" w:afterAutospacing="1"/>
    </w:pPr>
  </w:style>
  <w:style w:type="paragraph" w:customStyle="1" w:styleId="25">
    <w:name w:val="Обычный2"/>
    <w:rsid w:val="00D828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Paragraph1">
    <w:name w:val="List Paragraph1"/>
    <w:basedOn w:val="a"/>
    <w:uiPriority w:val="99"/>
    <w:rsid w:val="001C622E"/>
    <w:pPr>
      <w:ind w:left="720" w:firstLine="709"/>
      <w:contextualSpacing/>
      <w:jc w:val="both"/>
    </w:pPr>
    <w:rPr>
      <w:rFonts w:ascii="Cambria" w:hAnsi="Cambria"/>
      <w:lang w:eastAsia="en-US"/>
    </w:rPr>
  </w:style>
  <w:style w:type="character" w:customStyle="1" w:styleId="s1">
    <w:name w:val="s1"/>
    <w:basedOn w:val="a0"/>
    <w:rsid w:val="001C622E"/>
  </w:style>
  <w:style w:type="paragraph" w:customStyle="1" w:styleId="-11">
    <w:name w:val="Цветной список - Акцент 11"/>
    <w:basedOn w:val="a"/>
    <w:uiPriority w:val="34"/>
    <w:qFormat/>
    <w:rsid w:val="00C4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-411">
    <w:name w:val="Таблица-сетка 4 — акцент 11"/>
    <w:basedOn w:val="a1"/>
    <w:uiPriority w:val="49"/>
    <w:rsid w:val="00175BE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1B511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11">
    <w:name w:val="Список-таблица 3 — акцент 11"/>
    <w:basedOn w:val="a1"/>
    <w:uiPriority w:val="48"/>
    <w:rsid w:val="0059296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rsid w:val="00B61787"/>
    <w:rPr>
      <w:b/>
      <w:bCs/>
      <w:sz w:val="24"/>
      <w:szCs w:val="24"/>
    </w:rPr>
  </w:style>
  <w:style w:type="character" w:customStyle="1" w:styleId="af8">
    <w:name w:val="Основной текст Знак"/>
    <w:link w:val="af7"/>
    <w:locked/>
    <w:rsid w:val="006957E4"/>
    <w:rPr>
      <w:sz w:val="24"/>
      <w:szCs w:val="24"/>
    </w:rPr>
  </w:style>
  <w:style w:type="table" w:customStyle="1" w:styleId="-651">
    <w:name w:val="Таблица-сетка 6 цветная — акцент 51"/>
    <w:basedOn w:val="a1"/>
    <w:uiPriority w:val="51"/>
    <w:rsid w:val="00F5101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12">
    <w:name w:val="Таблица-сетка 4 — акцент 12"/>
    <w:basedOn w:val="a1"/>
    <w:uiPriority w:val="49"/>
    <w:rsid w:val="00F5101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B6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7B6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B61"/>
    <w:pPr>
      <w:jc w:val="center"/>
    </w:pPr>
    <w:rPr>
      <w:sz w:val="28"/>
    </w:rPr>
  </w:style>
  <w:style w:type="character" w:styleId="a5">
    <w:name w:val="Hyperlink"/>
    <w:uiPriority w:val="99"/>
    <w:rsid w:val="00D57B61"/>
    <w:rPr>
      <w:color w:val="0000FF"/>
      <w:u w:val="single"/>
    </w:rPr>
  </w:style>
  <w:style w:type="character" w:styleId="a6">
    <w:name w:val="FollowedHyperlink"/>
    <w:rsid w:val="00D57B61"/>
    <w:rPr>
      <w:color w:val="800080"/>
      <w:u w:val="single"/>
    </w:rPr>
  </w:style>
  <w:style w:type="paragraph" w:styleId="a7">
    <w:name w:val="Body Text Indent"/>
    <w:basedOn w:val="a"/>
    <w:rsid w:val="00D57B61"/>
    <w:pPr>
      <w:ind w:left="360"/>
    </w:pPr>
  </w:style>
  <w:style w:type="paragraph" w:styleId="21">
    <w:name w:val="Body Text Indent 2"/>
    <w:basedOn w:val="a"/>
    <w:rsid w:val="00D57B61"/>
    <w:pPr>
      <w:ind w:left="360"/>
      <w:jc w:val="center"/>
    </w:pPr>
  </w:style>
  <w:style w:type="table" w:styleId="a8">
    <w:name w:val="Table Grid"/>
    <w:basedOn w:val="a1"/>
    <w:rsid w:val="0070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D4AE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4AE9"/>
  </w:style>
  <w:style w:type="paragraph" w:styleId="ac">
    <w:name w:val="Balloon Text"/>
    <w:basedOn w:val="a"/>
    <w:semiHidden/>
    <w:rsid w:val="00F91F3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60614D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rsid w:val="009C6EC9"/>
    <w:rPr>
      <w:sz w:val="20"/>
      <w:szCs w:val="20"/>
    </w:rPr>
  </w:style>
  <w:style w:type="character" w:styleId="af1">
    <w:name w:val="footnote reference"/>
    <w:rsid w:val="009C6EC9"/>
    <w:rPr>
      <w:vertAlign w:val="superscript"/>
    </w:rPr>
  </w:style>
  <w:style w:type="character" w:styleId="af2">
    <w:name w:val="annotation reference"/>
    <w:semiHidden/>
    <w:rsid w:val="0067515E"/>
    <w:rPr>
      <w:sz w:val="16"/>
      <w:szCs w:val="16"/>
    </w:rPr>
  </w:style>
  <w:style w:type="paragraph" w:styleId="af3">
    <w:name w:val="annotation text"/>
    <w:basedOn w:val="a"/>
    <w:semiHidden/>
    <w:rsid w:val="0067515E"/>
    <w:rPr>
      <w:sz w:val="20"/>
      <w:szCs w:val="20"/>
    </w:rPr>
  </w:style>
  <w:style w:type="paragraph" w:styleId="af4">
    <w:name w:val="annotation subject"/>
    <w:basedOn w:val="af3"/>
    <w:next w:val="af3"/>
    <w:semiHidden/>
    <w:rsid w:val="0067515E"/>
    <w:rPr>
      <w:b/>
      <w:bCs/>
    </w:rPr>
  </w:style>
  <w:style w:type="character" w:customStyle="1" w:styleId="a4">
    <w:name w:val="Название Знак"/>
    <w:link w:val="a3"/>
    <w:rsid w:val="002D5808"/>
    <w:rPr>
      <w:sz w:val="28"/>
      <w:szCs w:val="24"/>
    </w:rPr>
  </w:style>
  <w:style w:type="character" w:customStyle="1" w:styleId="aa">
    <w:name w:val="Нижний колонтитул Знак"/>
    <w:link w:val="a9"/>
    <w:uiPriority w:val="99"/>
    <w:rsid w:val="00C717BB"/>
    <w:rPr>
      <w:sz w:val="24"/>
      <w:szCs w:val="24"/>
    </w:rPr>
  </w:style>
  <w:style w:type="paragraph" w:styleId="af5">
    <w:name w:val="List Paragraph"/>
    <w:basedOn w:val="a"/>
    <w:qFormat/>
    <w:rsid w:val="005A6F21"/>
    <w:pPr>
      <w:ind w:left="708"/>
    </w:pPr>
  </w:style>
  <w:style w:type="paragraph" w:styleId="af6">
    <w:name w:val="TOC Heading"/>
    <w:basedOn w:val="1"/>
    <w:next w:val="a"/>
    <w:uiPriority w:val="39"/>
    <w:qFormat/>
    <w:rsid w:val="002B269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A333D"/>
    <w:pPr>
      <w:tabs>
        <w:tab w:val="left" w:pos="440"/>
        <w:tab w:val="right" w:leader="dot" w:pos="9629"/>
      </w:tabs>
      <w:spacing w:before="120"/>
    </w:pPr>
  </w:style>
  <w:style w:type="paragraph" w:styleId="22">
    <w:name w:val="toc 2"/>
    <w:basedOn w:val="a"/>
    <w:next w:val="a"/>
    <w:autoRedefine/>
    <w:uiPriority w:val="39"/>
    <w:rsid w:val="00486315"/>
    <w:pPr>
      <w:tabs>
        <w:tab w:val="left" w:pos="284"/>
        <w:tab w:val="left" w:pos="426"/>
        <w:tab w:val="left" w:pos="567"/>
        <w:tab w:val="left" w:pos="709"/>
        <w:tab w:val="right" w:leader="dot" w:pos="9629"/>
      </w:tabs>
      <w:ind w:firstLine="284"/>
    </w:pPr>
  </w:style>
  <w:style w:type="character" w:customStyle="1" w:styleId="af0">
    <w:name w:val="Текст сноски Знак"/>
    <w:link w:val="af"/>
    <w:rsid w:val="0090242C"/>
  </w:style>
  <w:style w:type="paragraph" w:styleId="af7">
    <w:name w:val="Body Text"/>
    <w:basedOn w:val="a"/>
    <w:link w:val="af8"/>
    <w:rsid w:val="00B34C7D"/>
    <w:pPr>
      <w:spacing w:after="120"/>
    </w:pPr>
  </w:style>
  <w:style w:type="paragraph" w:customStyle="1" w:styleId="Default">
    <w:name w:val="Default"/>
    <w:rsid w:val="00D00D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qFormat/>
    <w:rsid w:val="00D00D23"/>
    <w:rPr>
      <w:b/>
      <w:bCs/>
    </w:rPr>
  </w:style>
  <w:style w:type="paragraph" w:styleId="afa">
    <w:name w:val="No Spacing"/>
    <w:uiPriority w:val="99"/>
    <w:qFormat/>
    <w:rsid w:val="00177267"/>
    <w:rPr>
      <w:rFonts w:ascii="Calibri" w:eastAsia="Calibri" w:hAnsi="Calibri"/>
      <w:sz w:val="22"/>
      <w:szCs w:val="22"/>
      <w:lang w:eastAsia="en-US"/>
    </w:rPr>
  </w:style>
  <w:style w:type="paragraph" w:customStyle="1" w:styleId="Author">
    <w:name w:val="Author"/>
    <w:basedOn w:val="af7"/>
    <w:rsid w:val="00CD42D9"/>
    <w:pPr>
      <w:tabs>
        <w:tab w:val="right" w:pos="8640"/>
      </w:tabs>
      <w:spacing w:after="0" w:line="480" w:lineRule="auto"/>
      <w:jc w:val="center"/>
    </w:pPr>
    <w:rPr>
      <w:rFonts w:ascii="Garamond" w:hAnsi="Garamond"/>
      <w:spacing w:val="-2"/>
      <w:szCs w:val="20"/>
      <w:lang w:val="en-CA"/>
    </w:rPr>
  </w:style>
  <w:style w:type="paragraph" w:customStyle="1" w:styleId="12">
    <w:name w:val="Обычный1"/>
    <w:rsid w:val="00CD42D9"/>
  </w:style>
  <w:style w:type="paragraph" w:styleId="23">
    <w:name w:val="Body Text 2"/>
    <w:basedOn w:val="a"/>
    <w:link w:val="24"/>
    <w:rsid w:val="00336F5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336F59"/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336F59"/>
    <w:pPr>
      <w:ind w:left="720"/>
    </w:pPr>
    <w:rPr>
      <w:rFonts w:eastAsia="Calibri"/>
    </w:rPr>
  </w:style>
  <w:style w:type="character" w:customStyle="1" w:styleId="20">
    <w:name w:val="Заголовок 2 Знак"/>
    <w:link w:val="2"/>
    <w:rsid w:val="00081EAE"/>
    <w:rPr>
      <w:b/>
      <w:bCs/>
      <w:sz w:val="24"/>
      <w:szCs w:val="24"/>
    </w:rPr>
  </w:style>
  <w:style w:type="character" w:customStyle="1" w:styleId="ae">
    <w:name w:val="Верхний колонтитул Знак"/>
    <w:basedOn w:val="a0"/>
    <w:link w:val="ad"/>
    <w:locked/>
    <w:rsid w:val="006B0B84"/>
    <w:rPr>
      <w:sz w:val="24"/>
      <w:szCs w:val="24"/>
    </w:rPr>
  </w:style>
  <w:style w:type="paragraph" w:customStyle="1" w:styleId="14">
    <w:name w:val="Знак1"/>
    <w:basedOn w:val="a"/>
    <w:rsid w:val="00145BA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b">
    <w:name w:val="Normal Indent"/>
    <w:basedOn w:val="a"/>
    <w:autoRedefine/>
    <w:rsid w:val="00DF7196"/>
    <w:pPr>
      <w:spacing w:line="360" w:lineRule="auto"/>
      <w:jc w:val="both"/>
    </w:pPr>
    <w:rPr>
      <w:b/>
    </w:rPr>
  </w:style>
  <w:style w:type="paragraph" w:styleId="3">
    <w:name w:val="List Bullet 3"/>
    <w:basedOn w:val="a"/>
    <w:rsid w:val="00DF7196"/>
    <w:pPr>
      <w:numPr>
        <w:numId w:val="2"/>
      </w:numPr>
    </w:pPr>
  </w:style>
  <w:style w:type="paragraph" w:styleId="afc">
    <w:name w:val="Normal (Web)"/>
    <w:basedOn w:val="a"/>
    <w:uiPriority w:val="99"/>
    <w:rsid w:val="00713457"/>
    <w:pPr>
      <w:spacing w:before="100" w:beforeAutospacing="1" w:after="100" w:afterAutospacing="1"/>
    </w:pPr>
  </w:style>
  <w:style w:type="paragraph" w:customStyle="1" w:styleId="25">
    <w:name w:val="Обычный2"/>
    <w:rsid w:val="00D828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Paragraph1">
    <w:name w:val="List Paragraph1"/>
    <w:basedOn w:val="a"/>
    <w:uiPriority w:val="99"/>
    <w:rsid w:val="001C622E"/>
    <w:pPr>
      <w:ind w:left="720" w:firstLine="709"/>
      <w:contextualSpacing/>
      <w:jc w:val="both"/>
    </w:pPr>
    <w:rPr>
      <w:rFonts w:ascii="Cambria" w:hAnsi="Cambria"/>
      <w:lang w:eastAsia="en-US"/>
    </w:rPr>
  </w:style>
  <w:style w:type="character" w:customStyle="1" w:styleId="s1">
    <w:name w:val="s1"/>
    <w:basedOn w:val="a0"/>
    <w:rsid w:val="001C622E"/>
  </w:style>
  <w:style w:type="paragraph" w:customStyle="1" w:styleId="-11">
    <w:name w:val="Цветной список - Акцент 11"/>
    <w:basedOn w:val="a"/>
    <w:uiPriority w:val="34"/>
    <w:qFormat/>
    <w:rsid w:val="00C4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-411">
    <w:name w:val="Таблица-сетка 4 — акцент 11"/>
    <w:basedOn w:val="a1"/>
    <w:uiPriority w:val="49"/>
    <w:rsid w:val="00175BE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1B511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11">
    <w:name w:val="Список-таблица 3 — акцент 11"/>
    <w:basedOn w:val="a1"/>
    <w:uiPriority w:val="48"/>
    <w:rsid w:val="0059296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rsid w:val="00B61787"/>
    <w:rPr>
      <w:b/>
      <w:bCs/>
      <w:sz w:val="24"/>
      <w:szCs w:val="24"/>
    </w:rPr>
  </w:style>
  <w:style w:type="character" w:customStyle="1" w:styleId="af8">
    <w:name w:val="Основной текст Знак"/>
    <w:link w:val="af7"/>
    <w:locked/>
    <w:rsid w:val="006957E4"/>
    <w:rPr>
      <w:sz w:val="24"/>
      <w:szCs w:val="24"/>
    </w:rPr>
  </w:style>
  <w:style w:type="table" w:customStyle="1" w:styleId="-651">
    <w:name w:val="Таблица-сетка 6 цветная — акцент 51"/>
    <w:basedOn w:val="a1"/>
    <w:uiPriority w:val="51"/>
    <w:rsid w:val="00F5101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12">
    <w:name w:val="Таблица-сетка 4 — акцент 12"/>
    <w:basedOn w:val="a1"/>
    <w:uiPriority w:val="49"/>
    <w:rsid w:val="00F5101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380">
                      <w:marLeft w:val="4"/>
                      <w:marRight w:val="67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1858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74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1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5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5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b.hse.ru/dopbusiness/master_in_management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2;&#1064;&#1069;\&#1055;&#1083;&#1072;&#1085;&#1099;-&#1086;&#1090;&#1095;&#1077;&#1090;&#1099;\&#1054;&#1090;&#1095;&#1077;&#1090;%202015-2016%20&#1091;&#1095;.%20&#1075;&#1086;&#1076;%20&#1076;&#1083;&#1103;%20&#1076;&#1080;&#1088;&#1077;&#1082;&#1090;&#1086;&#1088;&#1072;&#1090;&#1072;\&#1043;&#1088;&#1072;&#1092;&#1080;&#1082;&#1080;%20&#1076;&#1083;&#1103;%20&#1086;&#1090;&#1095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2;&#1064;&#1069;\&#1055;&#1083;&#1072;&#1085;&#1099;-&#1086;&#1090;&#1095;&#1077;&#1090;&#1099;\&#1054;&#1090;&#1095;&#1077;&#1090;%202015-2016%20&#1091;&#1095;.%20&#1075;&#1086;&#1076;%20&#1076;&#1083;&#1103;%20&#1076;&#1080;&#1088;&#1077;&#1082;&#1090;&#1086;&#1088;&#1072;&#1090;&#1072;\&#1043;&#1088;&#1072;&#1092;&#1080;&#1082;&#1080;%20&#1076;&#1083;&#1103;%20&#1086;&#1090;&#1095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2;&#1064;&#1069;\&#1055;&#1083;&#1072;&#1085;&#1099;-&#1086;&#1090;&#1095;&#1077;&#1090;&#1099;\&#1054;&#1090;&#1095;&#1077;&#1090;%202015-2016%20&#1091;&#1095;.%20&#1075;&#1086;&#1076;%20&#1076;&#1083;&#1103;%20&#1076;&#1080;&#1088;&#1077;&#1082;&#1090;&#1086;&#1088;&#1072;&#1090;&#1072;\&#1043;&#1088;&#1072;&#1092;&#1080;&#1082;&#1080;%20&#1076;&#1083;&#1103;%20&#1086;&#1090;&#1095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2;&#1064;&#1069;\&#1055;&#1083;&#1072;&#1085;&#1099;-&#1086;&#1090;&#1095;&#1077;&#1090;&#1099;\&#1054;&#1090;&#1095;&#1077;&#1090;%202015-2016%20&#1091;&#1095;.%20&#1075;&#1086;&#1076;%20&#1076;&#1083;&#1103;%20&#1076;&#1080;&#1088;&#1077;&#1082;&#1090;&#1086;&#1088;&#1072;&#1090;&#1072;\&#1043;&#1088;&#1072;&#1092;&#1080;&#1082;&#1080;%20&#1076;&#1083;&#1103;%20&#1086;&#1090;&#1095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ДИНАМИКА</a:t>
            </a:r>
            <a:r>
              <a:rPr lang="ru-RU" sz="1200" baseline="0"/>
              <a:t> ИЗМЕНЕНИЯ КОЛИЧЕСТВА ПРОГРАММ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'Динамика изменения программ'!$A$5</c:f>
              <c:strCache>
                <c:ptCount val="1"/>
                <c:pt idx="0">
                  <c:v>ПК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'Динамика изменения программ'!$B$3:$G$4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'Динамика изменения программ'!$B$5:$G$5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37</c:v>
                </c:pt>
                <c:pt idx="4">
                  <c:v>29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'Динамика изменения программ'!$A$6</c:f>
              <c:strCache>
                <c:ptCount val="1"/>
                <c:pt idx="0">
                  <c:v>ПП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'Динамика изменения программ'!$B$3:$G$4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'Динамика изменения программ'!$B$6:$G$6</c:f>
              <c:numCache>
                <c:formatCode>General</c:formatCode>
                <c:ptCount val="6"/>
                <c:pt idx="0">
                  <c:v>2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7</c:v>
                </c:pt>
                <c:pt idx="5">
                  <c:v>11</c:v>
                </c:pt>
              </c:numCache>
            </c:numRef>
          </c:val>
        </c:ser>
        <c:ser>
          <c:idx val="2"/>
          <c:order val="2"/>
          <c:tx>
            <c:strRef>
              <c:f>'Динамика изменения программ'!$A$7</c:f>
              <c:strCache>
                <c:ptCount val="1"/>
                <c:pt idx="0">
                  <c:v>ООП ВО 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'Динамика изменения программ'!$B$3:$G$4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'Динамика изменения программ'!$B$7:$G$7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'Динамика изменения программ'!$A$8</c:f>
              <c:strCache>
                <c:ptCount val="1"/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'Динамика изменения программ'!$B$3:$G$4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'Динамика изменения программ'!$B$8:$G$8</c:f>
              <c:numCache>
                <c:formatCode>General</c:formatCode>
                <c:ptCount val="6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06580608"/>
        <c:axId val="106598784"/>
      </c:barChart>
      <c:catAx>
        <c:axId val="106580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98784"/>
        <c:crosses val="autoZero"/>
        <c:auto val="1"/>
        <c:lblAlgn val="ctr"/>
        <c:lblOffset val="100"/>
        <c:noMultiLvlLbl val="0"/>
      </c:catAx>
      <c:valAx>
        <c:axId val="1065987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8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динамика</a:t>
            </a:r>
            <a:r>
              <a:rPr lang="ru-RU" sz="1200" baseline="0"/>
              <a:t> изменения количества выпускников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'Динамика выпускников'!$A$4</c:f>
              <c:strCache>
                <c:ptCount val="1"/>
                <c:pt idx="0">
                  <c:v>ПК   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'Динамика выпускников'!$B$2:$G$3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'Динамика выпускников'!$B$4:$G$4</c:f>
              <c:numCache>
                <c:formatCode>General</c:formatCode>
                <c:ptCount val="6"/>
                <c:pt idx="0">
                  <c:v>1558</c:v>
                </c:pt>
                <c:pt idx="1">
                  <c:v>1544</c:v>
                </c:pt>
                <c:pt idx="2">
                  <c:v>741</c:v>
                </c:pt>
                <c:pt idx="3">
                  <c:v>1659</c:v>
                </c:pt>
                <c:pt idx="4">
                  <c:v>823</c:v>
                </c:pt>
                <c:pt idx="5">
                  <c:v>818</c:v>
                </c:pt>
              </c:numCache>
            </c:numRef>
          </c:val>
        </c:ser>
        <c:ser>
          <c:idx val="1"/>
          <c:order val="1"/>
          <c:tx>
            <c:strRef>
              <c:f>'Динамика выпускников'!$A$5</c:f>
              <c:strCache>
                <c:ptCount val="1"/>
                <c:pt idx="0">
                  <c:v>ПП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'Динамика выпускников'!$B$2:$G$3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'Динамика выпускников'!$B$5:$G$5</c:f>
              <c:numCache>
                <c:formatCode>General</c:formatCode>
                <c:ptCount val="6"/>
                <c:pt idx="0">
                  <c:v>39</c:v>
                </c:pt>
                <c:pt idx="1">
                  <c:v>60</c:v>
                </c:pt>
                <c:pt idx="2">
                  <c:v>66</c:v>
                </c:pt>
                <c:pt idx="3">
                  <c:v>62</c:v>
                </c:pt>
                <c:pt idx="4">
                  <c:v>126</c:v>
                </c:pt>
                <c:pt idx="5">
                  <c:v>153</c:v>
                </c:pt>
              </c:numCache>
            </c:numRef>
          </c:val>
        </c:ser>
        <c:ser>
          <c:idx val="2"/>
          <c:order val="2"/>
          <c:tx>
            <c:strRef>
              <c:f>'Динамика выпускников'!$A$6</c:f>
              <c:strCache>
                <c:ptCount val="1"/>
                <c:pt idx="0">
                  <c:v>ООП ВО 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'Динамика выпускников'!$B$2:$G$3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'Динамика выпускников'!$B$6:$G$6</c:f>
              <c:numCache>
                <c:formatCode>General</c:formatCode>
                <c:ptCount val="6"/>
                <c:pt idx="0">
                  <c:v>191</c:v>
                </c:pt>
                <c:pt idx="1">
                  <c:v>171</c:v>
                </c:pt>
                <c:pt idx="2">
                  <c:v>231</c:v>
                </c:pt>
                <c:pt idx="3">
                  <c:v>272</c:v>
                </c:pt>
                <c:pt idx="4">
                  <c:v>7</c:v>
                </c:pt>
                <c:pt idx="5">
                  <c:v>31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56798336"/>
        <c:axId val="156800128"/>
      </c:barChart>
      <c:catAx>
        <c:axId val="15679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00128"/>
        <c:crosses val="autoZero"/>
        <c:auto val="1"/>
        <c:lblAlgn val="ctr"/>
        <c:lblOffset val="100"/>
        <c:noMultiLvlLbl val="0"/>
      </c:catAx>
      <c:valAx>
        <c:axId val="1568001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ОБЩАЯ СТРУКТУРА ДОХОДОВ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'Структура доходов'!$A$3</c:f>
              <c:strCache>
                <c:ptCount val="1"/>
                <c:pt idx="0">
                  <c:v>Дополнительные профессиональные программы (ПП и ПК)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'Структура доходов'!$B$2:$E$2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2016*</c:v>
                </c:pt>
              </c:strCache>
            </c:strRef>
          </c:cat>
          <c:val>
            <c:numRef>
              <c:f>'Структура доходов'!$B$3:$E$3</c:f>
              <c:numCache>
                <c:formatCode>General</c:formatCode>
                <c:ptCount val="4"/>
                <c:pt idx="0">
                  <c:v>15349</c:v>
                </c:pt>
                <c:pt idx="1">
                  <c:v>19250</c:v>
                </c:pt>
                <c:pt idx="2">
                  <c:v>30810</c:v>
                </c:pt>
                <c:pt idx="3">
                  <c:v>37500</c:v>
                </c:pt>
              </c:numCache>
            </c:numRef>
          </c:val>
        </c:ser>
        <c:ser>
          <c:idx val="1"/>
          <c:order val="1"/>
          <c:tx>
            <c:strRef>
              <c:f>'Структура доходов'!$A$4</c:f>
              <c:strCache>
                <c:ptCount val="1"/>
                <c:pt idx="0">
                  <c:v>Программы второго высшего образования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'Структура доходов'!$B$2:$E$2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2016*</c:v>
                </c:pt>
              </c:strCache>
            </c:strRef>
          </c:cat>
          <c:val>
            <c:numRef>
              <c:f>'Структура доходов'!$B$4:$E$4</c:f>
              <c:numCache>
                <c:formatCode>General</c:formatCode>
                <c:ptCount val="4"/>
                <c:pt idx="0">
                  <c:v>15381</c:v>
                </c:pt>
                <c:pt idx="1">
                  <c:v>6086</c:v>
                </c:pt>
                <c:pt idx="2">
                  <c:v>2401</c:v>
                </c:pt>
                <c:pt idx="3">
                  <c:v>84</c:v>
                </c:pt>
              </c:numCache>
            </c:numRef>
          </c:val>
        </c:ser>
        <c:ser>
          <c:idx val="2"/>
          <c:order val="2"/>
          <c:tx>
            <c:strRef>
              <c:f>'Структура доходов'!$A$5</c:f>
              <c:strCache>
                <c:ptCount val="1"/>
                <c:pt idx="0">
                  <c:v>Консалтинг, прикладные НИР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'Структура доходов'!$B$2:$E$2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2016*</c:v>
                </c:pt>
              </c:strCache>
            </c:strRef>
          </c:cat>
          <c:val>
            <c:numRef>
              <c:f>'Структура доходов'!$B$5:$E$5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25625</c:v>
                </c:pt>
                <c:pt idx="3">
                  <c:v>23062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55124480"/>
        <c:axId val="155125632"/>
      </c:barChart>
      <c:catAx>
        <c:axId val="15512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25632"/>
        <c:crosses val="autoZero"/>
        <c:auto val="1"/>
        <c:lblAlgn val="ctr"/>
        <c:lblOffset val="100"/>
        <c:noMultiLvlLbl val="0"/>
      </c:catAx>
      <c:valAx>
        <c:axId val="15512563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2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Структура</a:t>
            </a:r>
            <a:r>
              <a:rPr lang="ru-RU" sz="1200" baseline="0"/>
              <a:t> доходов по клиентам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'В разрезе заказчиков'!$A$3</c:f>
              <c:strCache>
                <c:ptCount val="1"/>
                <c:pt idx="0">
                  <c:v>Физ. лица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 разрезе заказчиков'!$B$2:$E$2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2016*</c:v>
                </c:pt>
              </c:strCache>
            </c:strRef>
          </c:cat>
          <c:val>
            <c:numRef>
              <c:f>'В разрезе заказчиков'!$B$3:$E$3</c:f>
              <c:numCache>
                <c:formatCode>General</c:formatCode>
                <c:ptCount val="4"/>
                <c:pt idx="0">
                  <c:v>20410</c:v>
                </c:pt>
                <c:pt idx="1">
                  <c:v>15597</c:v>
                </c:pt>
                <c:pt idx="2">
                  <c:v>9760</c:v>
                </c:pt>
                <c:pt idx="3">
                  <c:v>12250</c:v>
                </c:pt>
              </c:numCache>
            </c:numRef>
          </c:val>
        </c:ser>
        <c:ser>
          <c:idx val="1"/>
          <c:order val="1"/>
          <c:tx>
            <c:strRef>
              <c:f>'В разрезе заказчиков'!$A$4</c:f>
              <c:strCache>
                <c:ptCount val="1"/>
                <c:pt idx="0">
                  <c:v>Юр. лица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 разрезе заказчиков'!$B$2:$E$2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2016*</c:v>
                </c:pt>
              </c:strCache>
            </c:strRef>
          </c:cat>
          <c:val>
            <c:numRef>
              <c:f>'В разрезе заказчиков'!$B$4:$E$4</c:f>
              <c:numCache>
                <c:formatCode>General</c:formatCode>
                <c:ptCount val="4"/>
                <c:pt idx="0">
                  <c:v>5957</c:v>
                </c:pt>
                <c:pt idx="1">
                  <c:v>2364</c:v>
                </c:pt>
                <c:pt idx="2">
                  <c:v>9178</c:v>
                </c:pt>
                <c:pt idx="3">
                  <c:v>23243</c:v>
                </c:pt>
              </c:numCache>
            </c:numRef>
          </c:val>
        </c:ser>
        <c:ser>
          <c:idx val="2"/>
          <c:order val="2"/>
          <c:tx>
            <c:strRef>
              <c:f>'В разрезе заказчиков'!$A$5</c:f>
              <c:strCache>
                <c:ptCount val="1"/>
                <c:pt idx="0">
                  <c:v>Гос. контракты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 разрезе заказчиков'!$B$2:$E$2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2016*</c:v>
                </c:pt>
              </c:strCache>
            </c:strRef>
          </c:cat>
          <c:val>
            <c:numRef>
              <c:f>'В разрезе заказчиков'!$B$5:$E$5</c:f>
              <c:numCache>
                <c:formatCode>General</c:formatCode>
                <c:ptCount val="4"/>
                <c:pt idx="0">
                  <c:v>4363</c:v>
                </c:pt>
                <c:pt idx="1">
                  <c:v>7375</c:v>
                </c:pt>
                <c:pt idx="2">
                  <c:v>14273</c:v>
                </c:pt>
                <c:pt idx="3">
                  <c:v>2007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55178112"/>
        <c:axId val="155179648"/>
      </c:barChart>
      <c:catAx>
        <c:axId val="15517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79648"/>
        <c:crosses val="autoZero"/>
        <c:auto val="1"/>
        <c:lblAlgn val="ctr"/>
        <c:lblOffset val="100"/>
        <c:noMultiLvlLbl val="0"/>
      </c:catAx>
      <c:valAx>
        <c:axId val="15517964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7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структура доходов ОТ</a:t>
            </a:r>
            <a:r>
              <a:rPr lang="ru-RU" sz="1200" baseline="0"/>
              <a:t> дпп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'По типам программ'!$A$3</c:f>
              <c:strCache>
                <c:ptCount val="1"/>
                <c:pt idx="0">
                  <c:v>ПК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'По типам программ'!$B$2:$E$2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2016*</c:v>
                </c:pt>
              </c:strCache>
            </c:strRef>
          </c:cat>
          <c:val>
            <c:numRef>
              <c:f>'По типам программ'!$B$3:$E$3</c:f>
              <c:numCache>
                <c:formatCode>General</c:formatCode>
                <c:ptCount val="4"/>
                <c:pt idx="0">
                  <c:v>9803</c:v>
                </c:pt>
                <c:pt idx="1">
                  <c:v>11677</c:v>
                </c:pt>
                <c:pt idx="2">
                  <c:v>18650</c:v>
                </c:pt>
                <c:pt idx="3">
                  <c:v>27100</c:v>
                </c:pt>
              </c:numCache>
            </c:numRef>
          </c:val>
        </c:ser>
        <c:ser>
          <c:idx val="1"/>
          <c:order val="1"/>
          <c:tx>
            <c:strRef>
              <c:f>'По типам программ'!$A$4</c:f>
              <c:strCache>
                <c:ptCount val="1"/>
                <c:pt idx="0">
                  <c:v>ПП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'По типам программ'!$B$2:$E$2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2016*</c:v>
                </c:pt>
              </c:strCache>
            </c:strRef>
          </c:cat>
          <c:val>
            <c:numRef>
              <c:f>'По типам программ'!$B$4:$E$4</c:f>
              <c:numCache>
                <c:formatCode>General</c:formatCode>
                <c:ptCount val="4"/>
                <c:pt idx="0">
                  <c:v>5546</c:v>
                </c:pt>
                <c:pt idx="1">
                  <c:v>7573</c:v>
                </c:pt>
                <c:pt idx="2">
                  <c:v>12160</c:v>
                </c:pt>
                <c:pt idx="3">
                  <c:v>10400</c:v>
                </c:pt>
              </c:numCache>
            </c:numRef>
          </c:val>
        </c:ser>
        <c:ser>
          <c:idx val="2"/>
          <c:order val="2"/>
          <c:tx>
            <c:strRef>
              <c:f>'По типам программ'!$A$6</c:f>
              <c:strCache>
                <c:ptCount val="1"/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'По типам программ'!$B$2:$E$2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2016*</c:v>
                </c:pt>
              </c:strCache>
            </c:strRef>
          </c:cat>
          <c:val>
            <c:numRef>
              <c:f>'По типам программ'!$B$7:$E$7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58189056"/>
        <c:axId val="158190592"/>
      </c:barChart>
      <c:catAx>
        <c:axId val="15818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190592"/>
        <c:crosses val="autoZero"/>
        <c:auto val="1"/>
        <c:lblAlgn val="ctr"/>
        <c:lblOffset val="100"/>
        <c:noMultiLvlLbl val="0"/>
      </c:catAx>
      <c:valAx>
        <c:axId val="15819059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18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E9AA-F700-43AC-8430-454B4ECA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1389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подразделения</vt:lpstr>
    </vt:vector>
  </TitlesOfParts>
  <Company>hse</Company>
  <LinksUpToDate>false</LinksUpToDate>
  <CharactersWithSpaces>11666</CharactersWithSpaces>
  <SharedDoc>false</SharedDoc>
  <HLinks>
    <vt:vector size="120" baseType="variant"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_Toc390072225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_Toc390072224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_Toc390072223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_Toc390072222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_Toc390072221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_Toc390072220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_Toc390072219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_Toc390072218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_Toc390072217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_Toc390072216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_Toc390072215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_Toc390072214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_Toc390072213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_Toc390072212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_Toc390072211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_Toc390072210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_Toc390072209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_Toc390072208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_Toc390072207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_Toc390072206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подразделения</dc:title>
  <dc:creator>siltchenko</dc:creator>
  <cp:lastModifiedBy>jvasilevskaya</cp:lastModifiedBy>
  <cp:revision>6</cp:revision>
  <cp:lastPrinted>2016-12-15T10:46:00Z</cp:lastPrinted>
  <dcterms:created xsi:type="dcterms:W3CDTF">2016-12-19T13:43:00Z</dcterms:created>
  <dcterms:modified xsi:type="dcterms:W3CDTF">2016-12-28T12:19:00Z</dcterms:modified>
</cp:coreProperties>
</file>