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9.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0.xml" ContentType="application/vnd.openxmlformats-officedocument.themeOverride+xml"/>
  <Override PartName="/word/charts/chart35.xml" ContentType="application/vnd.openxmlformats-officedocument.drawingml.chart+xml"/>
  <Override PartName="/word/theme/themeOverride11.xml" ContentType="application/vnd.openxmlformats-officedocument.themeOverride+xml"/>
  <Override PartName="/word/charts/chart36.xml" ContentType="application/vnd.openxmlformats-officedocument.drawingml.chart+xml"/>
  <Override PartName="/word/theme/themeOverride12.xml" ContentType="application/vnd.openxmlformats-officedocument.themeOverride+xml"/>
  <Override PartName="/word/charts/chart37.xml" ContentType="application/vnd.openxmlformats-officedocument.drawingml.chart+xml"/>
  <Override PartName="/word/theme/themeOverride13.xml" ContentType="application/vnd.openxmlformats-officedocument.themeOverride+xml"/>
  <Override PartName="/word/charts/chart38.xml" ContentType="application/vnd.openxmlformats-officedocument.drawingml.chart+xml"/>
  <Override PartName="/word/theme/themeOverride14.xml" ContentType="application/vnd.openxmlformats-officedocument.themeOverride+xml"/>
  <Override PartName="/word/charts/chart39.xml" ContentType="application/vnd.openxmlformats-officedocument.drawingml.chart+xml"/>
  <Override PartName="/word/theme/themeOverride15.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theme/themeOverride16.xml" ContentType="application/vnd.openxmlformats-officedocument.themeOverride+xml"/>
  <Override PartName="/word/charts/chart55.xml" ContentType="application/vnd.openxmlformats-officedocument.drawingml.chart+xml"/>
  <Override PartName="/word/theme/themeOverride17.xml" ContentType="application/vnd.openxmlformats-officedocument.themeOverride+xml"/>
  <Override PartName="/word/charts/chart56.xml" ContentType="application/vnd.openxmlformats-officedocument.drawingml.chart+xml"/>
  <Override PartName="/word/theme/themeOverride18.xml" ContentType="application/vnd.openxmlformats-officedocument.themeOverride+xml"/>
  <Override PartName="/word/charts/chart57.xml" ContentType="application/vnd.openxmlformats-officedocument.drawingml.chart+xml"/>
  <Override PartName="/word/theme/themeOverride19.xml" ContentType="application/vnd.openxmlformats-officedocument.themeOverride+xml"/>
  <Override PartName="/word/charts/chart58.xml" ContentType="application/vnd.openxmlformats-officedocument.drawingml.chart+xml"/>
  <Override PartName="/word/theme/themeOverride20.xml" ContentType="application/vnd.openxmlformats-officedocument.themeOverride+xml"/>
  <Override PartName="/word/drawings/drawing3.xml" ContentType="application/vnd.openxmlformats-officedocument.drawingml.chartshapes+xml"/>
  <Override PartName="/word/charts/chart59.xml" ContentType="application/vnd.openxmlformats-officedocument.drawingml.chart+xml"/>
  <Override PartName="/word/theme/themeOverride21.xml" ContentType="application/vnd.openxmlformats-officedocument.themeOverride+xml"/>
  <Override PartName="/word/charts/chart60.xml" ContentType="application/vnd.openxmlformats-officedocument.drawingml.chart+xml"/>
  <Override PartName="/word/theme/themeOverride22.xml" ContentType="application/vnd.openxmlformats-officedocument.themeOverride+xml"/>
  <Override PartName="/word/charts/chart61.xml" ContentType="application/vnd.openxmlformats-officedocument.drawingml.chart+xml"/>
  <Override PartName="/word/theme/themeOverride23.xml" ContentType="application/vnd.openxmlformats-officedocument.themeOverride+xml"/>
  <Override PartName="/word/charts/chart62.xml" ContentType="application/vnd.openxmlformats-officedocument.drawingml.chart+xml"/>
  <Override PartName="/word/theme/themeOverride24.xml" ContentType="application/vnd.openxmlformats-officedocument.themeOverride+xml"/>
  <Override PartName="/word/charts/chart63.xml" ContentType="application/vnd.openxmlformats-officedocument.drawingml.chart+xml"/>
  <Override PartName="/word/theme/themeOverride25.xml" ContentType="application/vnd.openxmlformats-officedocument.themeOverride+xml"/>
  <Override PartName="/word/charts/chart64.xml" ContentType="application/vnd.openxmlformats-officedocument.drawingml.chart+xml"/>
  <Override PartName="/word/theme/themeOverride26.xml" ContentType="application/vnd.openxmlformats-officedocument.themeOverride+xml"/>
  <Override PartName="/word/charts/chart65.xml" ContentType="application/vnd.openxmlformats-officedocument.drawingml.chart+xml"/>
  <Override PartName="/word/theme/themeOverride27.xml" ContentType="application/vnd.openxmlformats-officedocument.themeOverride+xml"/>
  <Override PartName="/word/charts/chart66.xml" ContentType="application/vnd.openxmlformats-officedocument.drawingml.chart+xml"/>
  <Override PartName="/word/theme/themeOverride28.xml" ContentType="application/vnd.openxmlformats-officedocument.themeOverride+xml"/>
  <Override PartName="/word/charts/chart67.xml" ContentType="application/vnd.openxmlformats-officedocument.drawingml.chart+xml"/>
  <Override PartName="/word/theme/themeOverride29.xml" ContentType="application/vnd.openxmlformats-officedocument.themeOverride+xml"/>
  <Override PartName="/word/charts/chart68.xml" ContentType="application/vnd.openxmlformats-officedocument.drawingml.chart+xml"/>
  <Override PartName="/word/theme/themeOverride30.xml" ContentType="application/vnd.openxmlformats-officedocument.themeOverride+xml"/>
  <Override PartName="/word/charts/chart69.xml" ContentType="application/vnd.openxmlformats-officedocument.drawingml.chart+xml"/>
  <Override PartName="/word/theme/themeOverride31.xml" ContentType="application/vnd.openxmlformats-officedocument.themeOverride+xml"/>
  <Override PartName="/word/charts/chart70.xml" ContentType="application/vnd.openxmlformats-officedocument.drawingml.chart+xml"/>
  <Override PartName="/word/charts/chart71.xml" ContentType="application/vnd.openxmlformats-officedocument.drawingml.chart+xml"/>
  <Override PartName="/word/theme/themeOverride32.xml" ContentType="application/vnd.openxmlformats-officedocument.themeOverride+xml"/>
  <Override PartName="/word/charts/chart72.xml" ContentType="application/vnd.openxmlformats-officedocument.drawingml.chart+xml"/>
  <Override PartName="/word/theme/themeOverride33.xml" ContentType="application/vnd.openxmlformats-officedocument.themeOverride+xml"/>
  <Override PartName="/word/charts/chart73.xml" ContentType="application/vnd.openxmlformats-officedocument.drawingml.chart+xml"/>
  <Override PartName="/word/theme/themeOverride34.xml" ContentType="application/vnd.openxmlformats-officedocument.themeOverride+xml"/>
  <Override PartName="/word/charts/chart74.xml" ContentType="application/vnd.openxmlformats-officedocument.drawingml.chart+xml"/>
  <Override PartName="/word/theme/themeOverride35.xml" ContentType="application/vnd.openxmlformats-officedocument.themeOverride+xml"/>
  <Override PartName="/word/charts/chart75.xml" ContentType="application/vnd.openxmlformats-officedocument.drawingml.chart+xml"/>
  <Override PartName="/word/theme/themeOverride36.xml" ContentType="application/vnd.openxmlformats-officedocument.themeOverride+xml"/>
  <Override PartName="/word/charts/chart76.xml" ContentType="application/vnd.openxmlformats-officedocument.drawingml.chart+xml"/>
  <Override PartName="/word/theme/themeOverride37.xml" ContentType="application/vnd.openxmlformats-officedocument.themeOverride+xml"/>
  <Override PartName="/word/charts/chart77.xml" ContentType="application/vnd.openxmlformats-officedocument.drawingml.chart+xml"/>
  <Override PartName="/word/theme/themeOverride38.xml" ContentType="application/vnd.openxmlformats-officedocument.themeOverride+xml"/>
  <Override PartName="/word/charts/chart78.xml" ContentType="application/vnd.openxmlformats-officedocument.drawingml.chart+xml"/>
  <Override PartName="/word/theme/themeOverride39.xml" ContentType="application/vnd.openxmlformats-officedocument.themeOverride+xml"/>
  <Override PartName="/word/charts/chart79.xml" ContentType="application/vnd.openxmlformats-officedocument.drawingml.chart+xml"/>
  <Override PartName="/word/theme/themeOverride40.xml" ContentType="application/vnd.openxmlformats-officedocument.themeOverride+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theme/themeOverride41.xml" ContentType="application/vnd.openxmlformats-officedocument.themeOverride+xml"/>
  <Override PartName="/word/charts/chart83.xml" ContentType="application/vnd.openxmlformats-officedocument.drawingml.chart+xml"/>
  <Override PartName="/word/charts/chart84.xml" ContentType="application/vnd.openxmlformats-officedocument.drawingml.chart+xml"/>
  <Override PartName="/word/theme/themeOverride42.xml" ContentType="application/vnd.openxmlformats-officedocument.themeOverride+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theme/themeOverride4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Layout w:type="fixed"/>
        <w:tblLook w:val="0000" w:firstRow="0" w:lastRow="0" w:firstColumn="0" w:lastColumn="0" w:noHBand="0" w:noVBand="0"/>
      </w:tblPr>
      <w:tblGrid>
        <w:gridCol w:w="9781"/>
      </w:tblGrid>
      <w:tr w:rsidR="008D1EBF" w:rsidRPr="008D1EBF" w:rsidTr="008D1EBF">
        <w:tc>
          <w:tcPr>
            <w:tcW w:w="9781" w:type="dxa"/>
          </w:tcPr>
          <w:p w:rsidR="008D1EBF" w:rsidRPr="008D1EBF" w:rsidRDefault="008D1EBF" w:rsidP="008D1EBF">
            <w:pPr>
              <w:jc w:val="right"/>
              <w:rPr>
                <w:sz w:val="26"/>
                <w:szCs w:val="26"/>
              </w:rPr>
            </w:pPr>
            <w:r w:rsidRPr="008D1EBF">
              <w:rPr>
                <w:sz w:val="26"/>
                <w:szCs w:val="26"/>
              </w:rPr>
              <w:t xml:space="preserve">Приложение </w:t>
            </w:r>
            <w:r>
              <w:rPr>
                <w:sz w:val="26"/>
                <w:szCs w:val="26"/>
              </w:rPr>
              <w:t>1</w:t>
            </w:r>
            <w:r w:rsidRPr="008D1EBF">
              <w:rPr>
                <w:sz w:val="26"/>
                <w:szCs w:val="26"/>
              </w:rPr>
              <w:t xml:space="preserve"> </w:t>
            </w:r>
          </w:p>
          <w:p w:rsidR="008D1EBF" w:rsidRPr="008D1EBF" w:rsidRDefault="008D1EBF" w:rsidP="008D1EBF">
            <w:pPr>
              <w:autoSpaceDE w:val="0"/>
              <w:autoSpaceDN w:val="0"/>
              <w:adjustRightInd w:val="0"/>
              <w:jc w:val="right"/>
              <w:rPr>
                <w:color w:val="000000"/>
                <w:sz w:val="26"/>
                <w:szCs w:val="26"/>
              </w:rPr>
            </w:pPr>
            <w:r w:rsidRPr="008D1EBF">
              <w:rPr>
                <w:color w:val="000000"/>
                <w:sz w:val="26"/>
                <w:szCs w:val="26"/>
              </w:rPr>
              <w:t xml:space="preserve">к протоколу ученого совета </w:t>
            </w:r>
          </w:p>
          <w:p w:rsidR="008D1EBF" w:rsidRPr="008D1EBF" w:rsidRDefault="008D1EBF" w:rsidP="008D1EBF">
            <w:pPr>
              <w:autoSpaceDE w:val="0"/>
              <w:autoSpaceDN w:val="0"/>
              <w:adjustRightInd w:val="0"/>
              <w:jc w:val="right"/>
              <w:rPr>
                <w:color w:val="000000"/>
                <w:sz w:val="26"/>
                <w:szCs w:val="26"/>
              </w:rPr>
            </w:pPr>
            <w:r w:rsidRPr="008D1EBF">
              <w:rPr>
                <w:color w:val="000000"/>
                <w:sz w:val="26"/>
                <w:szCs w:val="26"/>
              </w:rPr>
              <w:t xml:space="preserve">НИУ ВШЭ – Санкт-Петербург </w:t>
            </w:r>
          </w:p>
          <w:p w:rsidR="008D1EBF" w:rsidRPr="008D1EBF" w:rsidRDefault="008D1EBF" w:rsidP="008D1EBF">
            <w:pPr>
              <w:jc w:val="right"/>
              <w:rPr>
                <w:sz w:val="26"/>
                <w:szCs w:val="26"/>
              </w:rPr>
            </w:pPr>
            <w:r w:rsidRPr="008D1EBF">
              <w:rPr>
                <w:sz w:val="26"/>
                <w:szCs w:val="26"/>
              </w:rPr>
              <w:t xml:space="preserve">от </w:t>
            </w:r>
            <w:r>
              <w:rPr>
                <w:sz w:val="26"/>
                <w:szCs w:val="26"/>
              </w:rPr>
              <w:t>24</w:t>
            </w:r>
            <w:r w:rsidRPr="008D1EBF">
              <w:rPr>
                <w:sz w:val="26"/>
                <w:szCs w:val="26"/>
              </w:rPr>
              <w:t>.1</w:t>
            </w:r>
            <w:r>
              <w:rPr>
                <w:sz w:val="26"/>
                <w:szCs w:val="26"/>
              </w:rPr>
              <w:t>1</w:t>
            </w:r>
            <w:r w:rsidRPr="008D1EBF">
              <w:rPr>
                <w:sz w:val="26"/>
                <w:szCs w:val="26"/>
              </w:rPr>
              <w:t>.2016 № 8.3.1.8-07/1</w:t>
            </w:r>
            <w:r>
              <w:rPr>
                <w:sz w:val="26"/>
                <w:szCs w:val="26"/>
              </w:rPr>
              <w:t>1</w:t>
            </w:r>
            <w:r w:rsidRPr="008D1EBF">
              <w:rPr>
                <w:sz w:val="26"/>
                <w:szCs w:val="26"/>
              </w:rPr>
              <w:t>/16</w:t>
            </w:r>
            <w:r w:rsidRPr="008D1EBF">
              <w:rPr>
                <w:color w:val="000000"/>
                <w:sz w:val="26"/>
                <w:szCs w:val="26"/>
              </w:rPr>
              <w:t> </w:t>
            </w:r>
          </w:p>
          <w:p w:rsidR="008D1EBF" w:rsidRPr="008D1EBF" w:rsidRDefault="008D1EBF" w:rsidP="008D1EBF">
            <w:pPr>
              <w:rPr>
                <w:rFonts w:eastAsia="Calibri"/>
                <w:sz w:val="26"/>
                <w:szCs w:val="26"/>
                <w:lang w:eastAsia="en-US"/>
              </w:rPr>
            </w:pPr>
          </w:p>
        </w:tc>
      </w:tr>
    </w:tbl>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Правительство Российской Федерации</w:t>
      </w: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Федеральное государственное автономное образовательное учреждение</w:t>
      </w: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высшего образования</w:t>
      </w: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"Национальный исследовательский университет</w:t>
      </w: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"Высшая школа экономики"</w:t>
      </w: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 xml:space="preserve">Санкт-Петербургский филиал </w:t>
      </w:r>
      <w:proofErr w:type="gramStart"/>
      <w:r w:rsidRPr="00CF2CCA">
        <w:rPr>
          <w:rFonts w:ascii="TimesNewRoman,Bold" w:hAnsi="TimesNewRoman,Bold" w:cs="TimesNewRoman,Bold"/>
          <w:b/>
          <w:bCs/>
        </w:rPr>
        <w:t>федерального</w:t>
      </w:r>
      <w:proofErr w:type="gramEnd"/>
    </w:p>
    <w:p w:rsidR="003E3243"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государственно</w:t>
      </w:r>
      <w:r w:rsidR="003E3243">
        <w:rPr>
          <w:rFonts w:ascii="TimesNewRoman,Bold" w:hAnsi="TimesNewRoman,Bold" w:cs="TimesNewRoman,Bold"/>
          <w:b/>
          <w:bCs/>
        </w:rPr>
        <w:t>го автономного образовательного</w:t>
      </w: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учреждения высшего</w:t>
      </w:r>
      <w:r w:rsidR="003E3243">
        <w:rPr>
          <w:rFonts w:ascii="TimesNewRoman,Bold" w:hAnsi="TimesNewRoman,Bold" w:cs="TimesNewRoman,Bold"/>
          <w:b/>
          <w:bCs/>
        </w:rPr>
        <w:t xml:space="preserve"> </w:t>
      </w:r>
      <w:r w:rsidRPr="00CF2CCA">
        <w:rPr>
          <w:rFonts w:ascii="TimesNewRoman,Bold" w:hAnsi="TimesNewRoman,Bold" w:cs="TimesNewRoman,Bold"/>
          <w:b/>
          <w:bCs/>
        </w:rPr>
        <w:t>образования</w:t>
      </w:r>
    </w:p>
    <w:p w:rsidR="002F5C53" w:rsidRPr="00CF2CCA"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"Национальный исследовательский университет "Высшая школа экономики»</w:t>
      </w: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322A37" w:rsidRPr="00CF2CCA" w:rsidRDefault="00322A37" w:rsidP="00322A37">
      <w:pPr>
        <w:ind w:left="5670"/>
        <w:jc w:val="right"/>
        <w:rPr>
          <w:bCs/>
        </w:rPr>
      </w:pPr>
      <w:r w:rsidRPr="00CF2CCA">
        <w:rPr>
          <w:bCs/>
        </w:rPr>
        <w:t>Одобрен</w:t>
      </w:r>
    </w:p>
    <w:p w:rsidR="00322A37" w:rsidRPr="00CF2CCA" w:rsidRDefault="00322A37" w:rsidP="00322A37">
      <w:pPr>
        <w:ind w:left="5670"/>
        <w:jc w:val="right"/>
        <w:rPr>
          <w:bCs/>
        </w:rPr>
      </w:pPr>
      <w:r w:rsidRPr="00CF2CCA">
        <w:rPr>
          <w:bCs/>
        </w:rPr>
        <w:t>на заседании ученого совета</w:t>
      </w:r>
    </w:p>
    <w:p w:rsidR="00322A37" w:rsidRPr="00CF2CCA" w:rsidRDefault="00322A37" w:rsidP="00322A37">
      <w:pPr>
        <w:ind w:left="5670"/>
        <w:jc w:val="right"/>
        <w:rPr>
          <w:bCs/>
        </w:rPr>
      </w:pPr>
      <w:r>
        <w:rPr>
          <w:bCs/>
        </w:rPr>
        <w:t>НИ</w:t>
      </w:r>
      <w:r w:rsidRPr="00CF2CCA">
        <w:rPr>
          <w:bCs/>
        </w:rPr>
        <w:t>У-ВШЭ</w:t>
      </w:r>
      <w:r>
        <w:rPr>
          <w:bCs/>
        </w:rPr>
        <w:t xml:space="preserve"> – Санкт-Петербург</w:t>
      </w:r>
    </w:p>
    <w:p w:rsidR="00322A37" w:rsidRPr="00CF2CCA" w:rsidRDefault="00322A37" w:rsidP="00322A37">
      <w:pPr>
        <w:ind w:left="5670"/>
        <w:jc w:val="right"/>
        <w:rPr>
          <w:bCs/>
        </w:rPr>
      </w:pPr>
      <w:r>
        <w:rPr>
          <w:bCs/>
        </w:rPr>
        <w:t>__________</w:t>
      </w:r>
      <w:r w:rsidRPr="00AC0923">
        <w:rPr>
          <w:bCs/>
        </w:rPr>
        <w:t xml:space="preserve"> протокол </w:t>
      </w:r>
      <w:r>
        <w:rPr>
          <w:bCs/>
        </w:rPr>
        <w:t>_________</w:t>
      </w:r>
    </w:p>
    <w:p w:rsidR="00322A37" w:rsidRPr="00CF2CCA" w:rsidRDefault="00322A37" w:rsidP="00322A37">
      <w:pPr>
        <w:ind w:left="5670"/>
        <w:jc w:val="right"/>
        <w:rPr>
          <w:bCs/>
        </w:rPr>
      </w:pPr>
      <w:r w:rsidRPr="00CF2CCA">
        <w:rPr>
          <w:bCs/>
        </w:rPr>
        <w:t xml:space="preserve">______________ </w:t>
      </w:r>
      <w:r>
        <w:rPr>
          <w:bCs/>
          <w:lang w:val="en-US"/>
        </w:rPr>
        <w:t>C</w:t>
      </w:r>
      <w:r w:rsidRPr="00CF2CCA">
        <w:rPr>
          <w:bCs/>
        </w:rPr>
        <w:t xml:space="preserve">.М. </w:t>
      </w:r>
      <w:r>
        <w:rPr>
          <w:bCs/>
        </w:rPr>
        <w:t>Кадочников</w:t>
      </w:r>
    </w:p>
    <w:p w:rsidR="002F5C53" w:rsidRPr="00CF2CCA" w:rsidRDefault="002F5C53" w:rsidP="00322A37">
      <w:pPr>
        <w:ind w:left="5387"/>
        <w:jc w:val="right"/>
        <w:rPr>
          <w:b/>
          <w:bCs/>
          <w:sz w:val="28"/>
          <w:szCs w:val="28"/>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Default="002F5C53" w:rsidP="002F5C53">
      <w:pPr>
        <w:autoSpaceDE w:val="0"/>
        <w:autoSpaceDN w:val="0"/>
        <w:adjustRightInd w:val="0"/>
        <w:jc w:val="center"/>
        <w:rPr>
          <w:rFonts w:ascii="TimesNewRoman,Bold" w:hAnsi="TimesNewRoman,Bold" w:cs="TimesNewRoman,Bold"/>
          <w:b/>
          <w:bCs/>
        </w:rPr>
      </w:pPr>
    </w:p>
    <w:p w:rsidR="00DA7A48" w:rsidRPr="00CF2CCA" w:rsidRDefault="00DA7A48"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7B1A4D" w:rsidRDefault="002F5C53" w:rsidP="002F5C53">
      <w:pPr>
        <w:autoSpaceDE w:val="0"/>
        <w:autoSpaceDN w:val="0"/>
        <w:adjustRightInd w:val="0"/>
        <w:jc w:val="center"/>
        <w:rPr>
          <w:rFonts w:ascii="TimesNewRoman,Bold" w:hAnsi="TimesNewRoman,Bold" w:cs="TimesNewRoman,Bold"/>
          <w:b/>
          <w:bCs/>
          <w:sz w:val="28"/>
          <w:szCs w:val="28"/>
        </w:rPr>
      </w:pPr>
      <w:r w:rsidRPr="007B1A4D">
        <w:rPr>
          <w:rFonts w:ascii="TimesNewRoman,Bold" w:hAnsi="TimesNewRoman,Bold" w:cs="TimesNewRoman,Bold"/>
          <w:b/>
          <w:bCs/>
          <w:sz w:val="28"/>
          <w:szCs w:val="28"/>
        </w:rPr>
        <w:t>ОТЧЕТ</w:t>
      </w:r>
    </w:p>
    <w:p w:rsidR="002F5C53" w:rsidRPr="007B1A4D" w:rsidRDefault="002F5C53" w:rsidP="002F5C53">
      <w:pPr>
        <w:autoSpaceDE w:val="0"/>
        <w:autoSpaceDN w:val="0"/>
        <w:adjustRightInd w:val="0"/>
        <w:jc w:val="center"/>
        <w:rPr>
          <w:rFonts w:ascii="TimesNewRoman,Bold" w:hAnsi="TimesNewRoman,Bold" w:cs="TimesNewRoman,Bold"/>
          <w:b/>
          <w:bCs/>
          <w:sz w:val="28"/>
          <w:szCs w:val="28"/>
        </w:rPr>
      </w:pPr>
    </w:p>
    <w:p w:rsidR="002F5C53" w:rsidRPr="007B1A4D" w:rsidRDefault="002F5C53" w:rsidP="002F5C53">
      <w:pPr>
        <w:autoSpaceDE w:val="0"/>
        <w:autoSpaceDN w:val="0"/>
        <w:adjustRightInd w:val="0"/>
        <w:jc w:val="center"/>
        <w:rPr>
          <w:rFonts w:ascii="TimesNewRoman,Bold" w:hAnsi="TimesNewRoman,Bold" w:cs="TimesNewRoman,Bold"/>
          <w:b/>
          <w:bCs/>
          <w:sz w:val="28"/>
          <w:szCs w:val="28"/>
        </w:rPr>
      </w:pPr>
      <w:r w:rsidRPr="007B1A4D">
        <w:rPr>
          <w:rFonts w:ascii="TimesNewRoman,Bold" w:hAnsi="TimesNewRoman,Bold" w:cs="TimesNewRoman,Bold"/>
          <w:b/>
          <w:bCs/>
          <w:sz w:val="28"/>
          <w:szCs w:val="28"/>
        </w:rPr>
        <w:t>«Итоги учебно-методической деятельности за 201</w:t>
      </w:r>
      <w:r w:rsidR="00310F69" w:rsidRPr="00310F69">
        <w:rPr>
          <w:rFonts w:ascii="TimesNewRoman,Bold" w:hAnsi="TimesNewRoman,Bold" w:cs="TimesNewRoman,Bold"/>
          <w:b/>
          <w:bCs/>
          <w:sz w:val="28"/>
          <w:szCs w:val="28"/>
        </w:rPr>
        <w:t>5</w:t>
      </w:r>
      <w:r w:rsidRPr="007B1A4D">
        <w:rPr>
          <w:rFonts w:ascii="TimesNewRoman,Bold" w:hAnsi="TimesNewRoman,Bold" w:cs="TimesNewRoman,Bold"/>
          <w:b/>
          <w:bCs/>
          <w:sz w:val="28"/>
          <w:szCs w:val="28"/>
        </w:rPr>
        <w:t>/201</w:t>
      </w:r>
      <w:r w:rsidR="00310F69" w:rsidRPr="00310F69">
        <w:rPr>
          <w:rFonts w:ascii="TimesNewRoman,Bold" w:hAnsi="TimesNewRoman,Bold" w:cs="TimesNewRoman,Bold"/>
          <w:b/>
          <w:bCs/>
          <w:sz w:val="28"/>
          <w:szCs w:val="28"/>
        </w:rPr>
        <w:t>6</w:t>
      </w:r>
      <w:r w:rsidRPr="007B1A4D">
        <w:rPr>
          <w:rFonts w:ascii="TimesNewRoman,Bold" w:hAnsi="TimesNewRoman,Bold" w:cs="TimesNewRoman,Bold"/>
          <w:b/>
          <w:bCs/>
          <w:sz w:val="28"/>
          <w:szCs w:val="28"/>
        </w:rPr>
        <w:t xml:space="preserve"> учебный год</w:t>
      </w:r>
    </w:p>
    <w:p w:rsidR="002F5C53" w:rsidRPr="007B1A4D" w:rsidRDefault="002F5C53" w:rsidP="002F5C53">
      <w:pPr>
        <w:autoSpaceDE w:val="0"/>
        <w:autoSpaceDN w:val="0"/>
        <w:adjustRightInd w:val="0"/>
        <w:jc w:val="center"/>
        <w:rPr>
          <w:rFonts w:ascii="TimesNewRoman,Bold" w:hAnsi="TimesNewRoman,Bold" w:cs="TimesNewRoman,Bold"/>
          <w:b/>
          <w:bCs/>
          <w:sz w:val="28"/>
          <w:szCs w:val="28"/>
        </w:rPr>
      </w:pPr>
      <w:r w:rsidRPr="007B1A4D">
        <w:rPr>
          <w:rFonts w:ascii="TimesNewRoman,Bold" w:hAnsi="TimesNewRoman,Bold" w:cs="TimesNewRoman,Bold"/>
          <w:b/>
          <w:bCs/>
          <w:sz w:val="28"/>
          <w:szCs w:val="28"/>
        </w:rPr>
        <w:t>и задачи на новый учебный год»</w:t>
      </w: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Pr="00CF2CCA" w:rsidRDefault="002F5C53" w:rsidP="00DA7A48">
      <w:pPr>
        <w:autoSpaceDE w:val="0"/>
        <w:autoSpaceDN w:val="0"/>
        <w:adjustRightInd w:val="0"/>
        <w:jc w:val="center"/>
        <w:rPr>
          <w:rFonts w:ascii="TimesNewRoman,Bold" w:hAnsi="TimesNewRoman,Bold" w:cs="TimesNewRoman,Bold"/>
          <w:b/>
          <w:bCs/>
        </w:rPr>
      </w:pPr>
    </w:p>
    <w:p w:rsidR="002F5C53" w:rsidRPr="00CF2CCA" w:rsidRDefault="002F5C53" w:rsidP="002F5C53">
      <w:pPr>
        <w:autoSpaceDE w:val="0"/>
        <w:autoSpaceDN w:val="0"/>
        <w:adjustRightInd w:val="0"/>
        <w:jc w:val="center"/>
        <w:rPr>
          <w:rFonts w:ascii="TimesNewRoman,Bold" w:hAnsi="TimesNewRoman,Bold" w:cs="TimesNewRoman,Bold"/>
          <w:b/>
          <w:bCs/>
        </w:rPr>
      </w:pPr>
    </w:p>
    <w:p w:rsidR="002F5C53" w:rsidRDefault="002F5C53" w:rsidP="002F5C53">
      <w:pPr>
        <w:autoSpaceDE w:val="0"/>
        <w:autoSpaceDN w:val="0"/>
        <w:adjustRightInd w:val="0"/>
        <w:jc w:val="center"/>
        <w:rPr>
          <w:rFonts w:ascii="TimesNewRoman,Bold" w:hAnsi="TimesNewRoman,Bold" w:cs="TimesNewRoman,Bold"/>
          <w:b/>
          <w:bCs/>
        </w:rPr>
      </w:pPr>
    </w:p>
    <w:p w:rsidR="00A70A49" w:rsidRDefault="00A70A49" w:rsidP="002F5C53">
      <w:pPr>
        <w:autoSpaceDE w:val="0"/>
        <w:autoSpaceDN w:val="0"/>
        <w:adjustRightInd w:val="0"/>
        <w:jc w:val="center"/>
        <w:rPr>
          <w:rFonts w:ascii="TimesNewRoman,Bold" w:hAnsi="TimesNewRoman,Bold" w:cs="TimesNewRoman,Bold"/>
          <w:b/>
          <w:bCs/>
        </w:rPr>
      </w:pPr>
    </w:p>
    <w:p w:rsidR="00A70A49" w:rsidRPr="00CF2CCA" w:rsidRDefault="00A70A49" w:rsidP="002F5C53">
      <w:pPr>
        <w:autoSpaceDE w:val="0"/>
        <w:autoSpaceDN w:val="0"/>
        <w:adjustRightInd w:val="0"/>
        <w:jc w:val="center"/>
        <w:rPr>
          <w:rFonts w:ascii="TimesNewRoman,Bold" w:hAnsi="TimesNewRoman,Bold" w:cs="TimesNewRoman,Bold"/>
          <w:b/>
          <w:bCs/>
        </w:rPr>
      </w:pPr>
    </w:p>
    <w:p w:rsidR="002F5C53" w:rsidRPr="00310F69" w:rsidRDefault="002F5C53" w:rsidP="002F5C53">
      <w:pPr>
        <w:autoSpaceDE w:val="0"/>
        <w:autoSpaceDN w:val="0"/>
        <w:adjustRightInd w:val="0"/>
        <w:jc w:val="center"/>
        <w:rPr>
          <w:rFonts w:ascii="TimesNewRoman,Bold" w:hAnsi="TimesNewRoman,Bold" w:cs="TimesNewRoman,Bold"/>
          <w:b/>
          <w:bCs/>
        </w:rPr>
      </w:pPr>
      <w:r w:rsidRPr="00CF2CCA">
        <w:rPr>
          <w:rFonts w:ascii="TimesNewRoman,Bold" w:hAnsi="TimesNewRoman,Bold" w:cs="TimesNewRoman,Bold"/>
          <w:b/>
          <w:bCs/>
        </w:rPr>
        <w:t>Санкт-Петербург - 201</w:t>
      </w:r>
      <w:r w:rsidR="00310F69" w:rsidRPr="00310F69">
        <w:rPr>
          <w:rFonts w:ascii="TimesNewRoman,Bold" w:hAnsi="TimesNewRoman,Bold" w:cs="TimesNewRoman,Bold"/>
          <w:b/>
          <w:bCs/>
        </w:rPr>
        <w:t>6</w:t>
      </w:r>
    </w:p>
    <w:p w:rsidR="00BC7DE4" w:rsidRPr="00A21E04" w:rsidRDefault="00BE3FD4" w:rsidP="00A21E04">
      <w:pPr>
        <w:spacing w:after="200" w:line="360" w:lineRule="auto"/>
        <w:jc w:val="center"/>
        <w:rPr>
          <w:b/>
          <w:lang w:val="en-US"/>
        </w:rPr>
      </w:pPr>
      <w:bookmarkStart w:id="0" w:name="_GoBack"/>
      <w:bookmarkEnd w:id="0"/>
      <w:r>
        <w:rPr>
          <w:b/>
        </w:rPr>
        <w:br w:type="page"/>
      </w:r>
      <w:r w:rsidR="00310F69" w:rsidRPr="00BC7DE4">
        <w:rPr>
          <w:b/>
        </w:rPr>
        <w:lastRenderedPageBreak/>
        <w:t>ОГЛАВЛЕНИЕ</w:t>
      </w:r>
    </w:p>
    <w:p w:rsidR="00846057" w:rsidRDefault="00BE787B">
      <w:pPr>
        <w:pStyle w:val="35"/>
        <w:rPr>
          <w:rFonts w:asciiTheme="minorHAnsi" w:eastAsiaTheme="minorEastAsia" w:hAnsiTheme="minorHAnsi" w:cstheme="minorBidi"/>
          <w:b w:val="0"/>
          <w:sz w:val="22"/>
          <w:szCs w:val="22"/>
        </w:rPr>
      </w:pPr>
      <w:r>
        <w:rPr>
          <w:b w:val="0"/>
        </w:rPr>
        <w:fldChar w:fldCharType="begin"/>
      </w:r>
      <w:r>
        <w:rPr>
          <w:b w:val="0"/>
        </w:rPr>
        <w:instrText xml:space="preserve"> TOC \o "1-3" \h \z \u </w:instrText>
      </w:r>
      <w:r>
        <w:rPr>
          <w:b w:val="0"/>
        </w:rPr>
        <w:fldChar w:fldCharType="separate"/>
      </w:r>
      <w:hyperlink w:anchor="_Toc467248918" w:history="1">
        <w:r w:rsidR="00846057" w:rsidRPr="00603828">
          <w:rPr>
            <w:rStyle w:val="af1"/>
          </w:rPr>
          <w:t>1.</w:t>
        </w:r>
        <w:r w:rsidR="00846057">
          <w:rPr>
            <w:rFonts w:asciiTheme="minorHAnsi" w:eastAsiaTheme="minorEastAsia" w:hAnsiTheme="minorHAnsi" w:cstheme="minorBidi"/>
            <w:b w:val="0"/>
            <w:sz w:val="22"/>
            <w:szCs w:val="22"/>
          </w:rPr>
          <w:tab/>
        </w:r>
        <w:r w:rsidR="00846057" w:rsidRPr="00603828">
          <w:rPr>
            <w:rStyle w:val="af1"/>
          </w:rPr>
          <w:t>Введение</w:t>
        </w:r>
        <w:r w:rsidR="00846057">
          <w:rPr>
            <w:webHidden/>
          </w:rPr>
          <w:tab/>
        </w:r>
        <w:r w:rsidR="00846057">
          <w:rPr>
            <w:webHidden/>
          </w:rPr>
          <w:fldChar w:fldCharType="begin"/>
        </w:r>
        <w:r w:rsidR="00846057">
          <w:rPr>
            <w:webHidden/>
          </w:rPr>
          <w:instrText xml:space="preserve"> PAGEREF _Toc467248918 \h </w:instrText>
        </w:r>
        <w:r w:rsidR="00846057">
          <w:rPr>
            <w:webHidden/>
          </w:rPr>
        </w:r>
        <w:r w:rsidR="00846057">
          <w:rPr>
            <w:webHidden/>
          </w:rPr>
          <w:fldChar w:fldCharType="separate"/>
        </w:r>
        <w:r w:rsidR="00846057">
          <w:rPr>
            <w:webHidden/>
          </w:rPr>
          <w:t>3</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19" w:history="1">
        <w:r w:rsidR="00846057" w:rsidRPr="00603828">
          <w:rPr>
            <w:rStyle w:val="af1"/>
          </w:rPr>
          <w:t>2.</w:t>
        </w:r>
        <w:r w:rsidR="00846057">
          <w:rPr>
            <w:rFonts w:asciiTheme="minorHAnsi" w:eastAsiaTheme="minorEastAsia" w:hAnsiTheme="minorHAnsi" w:cstheme="minorBidi"/>
            <w:b w:val="0"/>
            <w:sz w:val="22"/>
            <w:szCs w:val="22"/>
          </w:rPr>
          <w:tab/>
        </w:r>
        <w:r w:rsidR="00846057" w:rsidRPr="00603828">
          <w:rPr>
            <w:rStyle w:val="af1"/>
          </w:rPr>
          <w:t>Анализ выполнения задач, поставленных на 2014-2015 учебный год</w:t>
        </w:r>
        <w:r w:rsidR="00846057">
          <w:rPr>
            <w:webHidden/>
          </w:rPr>
          <w:tab/>
        </w:r>
        <w:r w:rsidR="00846057">
          <w:rPr>
            <w:webHidden/>
          </w:rPr>
          <w:fldChar w:fldCharType="begin"/>
        </w:r>
        <w:r w:rsidR="00846057">
          <w:rPr>
            <w:webHidden/>
          </w:rPr>
          <w:instrText xml:space="preserve"> PAGEREF _Toc467248919 \h </w:instrText>
        </w:r>
        <w:r w:rsidR="00846057">
          <w:rPr>
            <w:webHidden/>
          </w:rPr>
        </w:r>
        <w:r w:rsidR="00846057">
          <w:rPr>
            <w:webHidden/>
          </w:rPr>
          <w:fldChar w:fldCharType="separate"/>
        </w:r>
        <w:r w:rsidR="00846057">
          <w:rPr>
            <w:webHidden/>
          </w:rPr>
          <w:t>4</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20" w:history="1">
        <w:r w:rsidR="00846057" w:rsidRPr="00603828">
          <w:rPr>
            <w:rStyle w:val="af1"/>
          </w:rPr>
          <w:t>3.</w:t>
        </w:r>
        <w:r w:rsidR="00846057">
          <w:rPr>
            <w:rFonts w:asciiTheme="minorHAnsi" w:eastAsiaTheme="minorEastAsia" w:hAnsiTheme="minorHAnsi" w:cstheme="minorBidi"/>
            <w:b w:val="0"/>
            <w:sz w:val="22"/>
            <w:szCs w:val="22"/>
          </w:rPr>
          <w:tab/>
        </w:r>
        <w:r w:rsidR="00846057" w:rsidRPr="00603828">
          <w:rPr>
            <w:rStyle w:val="af1"/>
          </w:rPr>
          <w:t>Образовательные программы НИУ ВШЭ – Санкт-Петербург</w:t>
        </w:r>
        <w:r w:rsidR="00846057">
          <w:rPr>
            <w:webHidden/>
          </w:rPr>
          <w:tab/>
        </w:r>
        <w:r w:rsidR="00846057">
          <w:rPr>
            <w:webHidden/>
          </w:rPr>
          <w:fldChar w:fldCharType="begin"/>
        </w:r>
        <w:r w:rsidR="00846057">
          <w:rPr>
            <w:webHidden/>
          </w:rPr>
          <w:instrText xml:space="preserve"> PAGEREF _Toc467248920 \h </w:instrText>
        </w:r>
        <w:r w:rsidR="00846057">
          <w:rPr>
            <w:webHidden/>
          </w:rPr>
        </w:r>
        <w:r w:rsidR="00846057">
          <w:rPr>
            <w:webHidden/>
          </w:rPr>
          <w:fldChar w:fldCharType="separate"/>
        </w:r>
        <w:r w:rsidR="00846057">
          <w:rPr>
            <w:webHidden/>
          </w:rPr>
          <w:t>5</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21" w:history="1">
        <w:r w:rsidR="00846057" w:rsidRPr="00603828">
          <w:rPr>
            <w:rStyle w:val="af1"/>
          </w:rPr>
          <w:t>3.1.</w:t>
        </w:r>
        <w:r w:rsidR="00846057">
          <w:rPr>
            <w:rFonts w:asciiTheme="minorHAnsi" w:eastAsiaTheme="minorEastAsia" w:hAnsiTheme="minorHAnsi" w:cstheme="minorBidi"/>
            <w:b w:val="0"/>
            <w:sz w:val="22"/>
            <w:szCs w:val="22"/>
          </w:rPr>
          <w:tab/>
        </w:r>
        <w:r w:rsidR="00846057" w:rsidRPr="00603828">
          <w:rPr>
            <w:rStyle w:val="af1"/>
          </w:rPr>
          <w:t>Динамика количества образовательных программ в НИУ ВШЭ – Санкт-Петербург</w:t>
        </w:r>
        <w:r w:rsidR="00846057">
          <w:rPr>
            <w:webHidden/>
          </w:rPr>
          <w:tab/>
        </w:r>
        <w:r w:rsidR="00846057">
          <w:rPr>
            <w:webHidden/>
          </w:rPr>
          <w:fldChar w:fldCharType="begin"/>
        </w:r>
        <w:r w:rsidR="00846057">
          <w:rPr>
            <w:webHidden/>
          </w:rPr>
          <w:instrText xml:space="preserve"> PAGEREF _Toc467248921 \h </w:instrText>
        </w:r>
        <w:r w:rsidR="00846057">
          <w:rPr>
            <w:webHidden/>
          </w:rPr>
        </w:r>
        <w:r w:rsidR="00846057">
          <w:rPr>
            <w:webHidden/>
          </w:rPr>
          <w:fldChar w:fldCharType="separate"/>
        </w:r>
        <w:r w:rsidR="00846057">
          <w:rPr>
            <w:webHidden/>
          </w:rPr>
          <w:t>5</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22" w:history="1">
        <w:r w:rsidR="00846057" w:rsidRPr="00603828">
          <w:rPr>
            <w:rStyle w:val="af1"/>
          </w:rPr>
          <w:t>3.2.</w:t>
        </w:r>
        <w:r w:rsidR="00846057">
          <w:rPr>
            <w:rFonts w:asciiTheme="minorHAnsi" w:eastAsiaTheme="minorEastAsia" w:hAnsiTheme="minorHAnsi" w:cstheme="minorBidi"/>
            <w:b w:val="0"/>
            <w:sz w:val="22"/>
            <w:szCs w:val="22"/>
          </w:rPr>
          <w:tab/>
        </w:r>
        <w:r w:rsidR="00846057" w:rsidRPr="00603828">
          <w:rPr>
            <w:rStyle w:val="af1"/>
          </w:rPr>
          <w:t>Анализ учебных планов образовательных программ</w:t>
        </w:r>
        <w:r w:rsidR="00846057">
          <w:rPr>
            <w:webHidden/>
          </w:rPr>
          <w:tab/>
        </w:r>
        <w:r w:rsidR="00846057">
          <w:rPr>
            <w:webHidden/>
          </w:rPr>
          <w:fldChar w:fldCharType="begin"/>
        </w:r>
        <w:r w:rsidR="00846057">
          <w:rPr>
            <w:webHidden/>
          </w:rPr>
          <w:instrText xml:space="preserve"> PAGEREF _Toc467248922 \h </w:instrText>
        </w:r>
        <w:r w:rsidR="00846057">
          <w:rPr>
            <w:webHidden/>
          </w:rPr>
        </w:r>
        <w:r w:rsidR="00846057">
          <w:rPr>
            <w:webHidden/>
          </w:rPr>
          <w:fldChar w:fldCharType="separate"/>
        </w:r>
        <w:r w:rsidR="00846057">
          <w:rPr>
            <w:webHidden/>
          </w:rPr>
          <w:t>11</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23" w:history="1">
        <w:r w:rsidR="00846057" w:rsidRPr="00603828">
          <w:rPr>
            <w:rStyle w:val="af1"/>
          </w:rPr>
          <w:t>3.3.</w:t>
        </w:r>
        <w:r w:rsidR="00846057">
          <w:rPr>
            <w:rFonts w:asciiTheme="minorHAnsi" w:eastAsiaTheme="minorEastAsia" w:hAnsiTheme="minorHAnsi" w:cstheme="minorBidi"/>
            <w:b w:val="0"/>
            <w:sz w:val="22"/>
            <w:szCs w:val="22"/>
          </w:rPr>
          <w:tab/>
        </w:r>
        <w:r w:rsidR="00846057" w:rsidRPr="00603828">
          <w:rPr>
            <w:rStyle w:val="af1"/>
          </w:rPr>
          <w:t>Контингент студентов образовательных программ НИУ ВШЭ – Санкт-Петербург</w:t>
        </w:r>
        <w:r w:rsidR="00846057">
          <w:rPr>
            <w:webHidden/>
          </w:rPr>
          <w:tab/>
        </w:r>
        <w:r w:rsidR="00846057">
          <w:rPr>
            <w:webHidden/>
          </w:rPr>
          <w:fldChar w:fldCharType="begin"/>
        </w:r>
        <w:r w:rsidR="00846057">
          <w:rPr>
            <w:webHidden/>
          </w:rPr>
          <w:instrText xml:space="preserve"> PAGEREF _Toc467248923 \h </w:instrText>
        </w:r>
        <w:r w:rsidR="00846057">
          <w:rPr>
            <w:webHidden/>
          </w:rPr>
        </w:r>
        <w:r w:rsidR="00846057">
          <w:rPr>
            <w:webHidden/>
          </w:rPr>
          <w:fldChar w:fldCharType="separate"/>
        </w:r>
        <w:r w:rsidR="00846057">
          <w:rPr>
            <w:webHidden/>
          </w:rPr>
          <w:t>17</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29" w:history="1">
        <w:r w:rsidR="00846057" w:rsidRPr="00603828">
          <w:rPr>
            <w:rStyle w:val="af1"/>
          </w:rPr>
          <w:t>3.4.</w:t>
        </w:r>
        <w:r w:rsidR="00846057">
          <w:rPr>
            <w:rFonts w:asciiTheme="minorHAnsi" w:eastAsiaTheme="minorEastAsia" w:hAnsiTheme="minorHAnsi" w:cstheme="minorBidi"/>
            <w:b w:val="0"/>
            <w:sz w:val="22"/>
            <w:szCs w:val="22"/>
          </w:rPr>
          <w:tab/>
        </w:r>
        <w:r w:rsidR="00846057" w:rsidRPr="00603828">
          <w:rPr>
            <w:rStyle w:val="af1"/>
          </w:rPr>
          <w:t>Академическая мобильность студентов</w:t>
        </w:r>
        <w:r w:rsidR="00846057">
          <w:rPr>
            <w:webHidden/>
          </w:rPr>
          <w:tab/>
        </w:r>
        <w:r w:rsidR="00846057">
          <w:rPr>
            <w:webHidden/>
          </w:rPr>
          <w:fldChar w:fldCharType="begin"/>
        </w:r>
        <w:r w:rsidR="00846057">
          <w:rPr>
            <w:webHidden/>
          </w:rPr>
          <w:instrText xml:space="preserve"> PAGEREF _Toc467248929 \h </w:instrText>
        </w:r>
        <w:r w:rsidR="00846057">
          <w:rPr>
            <w:webHidden/>
          </w:rPr>
        </w:r>
        <w:r w:rsidR="00846057">
          <w:rPr>
            <w:webHidden/>
          </w:rPr>
          <w:fldChar w:fldCharType="separate"/>
        </w:r>
        <w:r w:rsidR="00846057">
          <w:rPr>
            <w:webHidden/>
          </w:rPr>
          <w:t>28</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0" w:history="1">
        <w:r w:rsidR="00846057" w:rsidRPr="00603828">
          <w:rPr>
            <w:rStyle w:val="af1"/>
          </w:rPr>
          <w:t>4.</w:t>
        </w:r>
        <w:r w:rsidR="00846057">
          <w:rPr>
            <w:rFonts w:asciiTheme="minorHAnsi" w:eastAsiaTheme="minorEastAsia" w:hAnsiTheme="minorHAnsi" w:cstheme="minorBidi"/>
            <w:b w:val="0"/>
            <w:sz w:val="22"/>
            <w:szCs w:val="22"/>
          </w:rPr>
          <w:tab/>
        </w:r>
        <w:r w:rsidR="00846057" w:rsidRPr="00603828">
          <w:rPr>
            <w:rStyle w:val="af1"/>
          </w:rPr>
          <w:t>Образовательные результаты студентов</w:t>
        </w:r>
        <w:r w:rsidR="00846057">
          <w:rPr>
            <w:webHidden/>
          </w:rPr>
          <w:tab/>
        </w:r>
        <w:r w:rsidR="00846057">
          <w:rPr>
            <w:webHidden/>
          </w:rPr>
          <w:fldChar w:fldCharType="begin"/>
        </w:r>
        <w:r w:rsidR="00846057">
          <w:rPr>
            <w:webHidden/>
          </w:rPr>
          <w:instrText xml:space="preserve"> PAGEREF _Toc467248930 \h </w:instrText>
        </w:r>
        <w:r w:rsidR="00846057">
          <w:rPr>
            <w:webHidden/>
          </w:rPr>
        </w:r>
        <w:r w:rsidR="00846057">
          <w:rPr>
            <w:webHidden/>
          </w:rPr>
          <w:fldChar w:fldCharType="separate"/>
        </w:r>
        <w:r w:rsidR="00846057">
          <w:rPr>
            <w:webHidden/>
          </w:rPr>
          <w:t>30</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1" w:history="1">
        <w:r w:rsidR="00846057" w:rsidRPr="00603828">
          <w:rPr>
            <w:rStyle w:val="af1"/>
          </w:rPr>
          <w:t>4.1.</w:t>
        </w:r>
        <w:r w:rsidR="00846057">
          <w:rPr>
            <w:rFonts w:asciiTheme="minorHAnsi" w:eastAsiaTheme="minorEastAsia" w:hAnsiTheme="minorHAnsi" w:cstheme="minorBidi"/>
            <w:b w:val="0"/>
            <w:sz w:val="22"/>
            <w:szCs w:val="22"/>
          </w:rPr>
          <w:tab/>
        </w:r>
        <w:r w:rsidR="00846057" w:rsidRPr="00603828">
          <w:rPr>
            <w:rStyle w:val="af1"/>
          </w:rPr>
          <w:t>Итоги проведения внешнего независимого экзамена по английскому языку</w:t>
        </w:r>
        <w:r w:rsidR="00846057">
          <w:rPr>
            <w:webHidden/>
          </w:rPr>
          <w:tab/>
        </w:r>
        <w:r w:rsidR="00846057">
          <w:rPr>
            <w:webHidden/>
          </w:rPr>
          <w:fldChar w:fldCharType="begin"/>
        </w:r>
        <w:r w:rsidR="00846057">
          <w:rPr>
            <w:webHidden/>
          </w:rPr>
          <w:instrText xml:space="preserve"> PAGEREF _Toc467248931 \h </w:instrText>
        </w:r>
        <w:r w:rsidR="00846057">
          <w:rPr>
            <w:webHidden/>
          </w:rPr>
        </w:r>
        <w:r w:rsidR="00846057">
          <w:rPr>
            <w:webHidden/>
          </w:rPr>
          <w:fldChar w:fldCharType="separate"/>
        </w:r>
        <w:r w:rsidR="00846057">
          <w:rPr>
            <w:webHidden/>
          </w:rPr>
          <w:t>30</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2" w:history="1">
        <w:r w:rsidR="00846057" w:rsidRPr="00603828">
          <w:rPr>
            <w:rStyle w:val="af1"/>
          </w:rPr>
          <w:t>4.2.</w:t>
        </w:r>
        <w:r w:rsidR="00846057">
          <w:rPr>
            <w:rFonts w:asciiTheme="minorHAnsi" w:eastAsiaTheme="minorEastAsia" w:hAnsiTheme="minorHAnsi" w:cstheme="minorBidi"/>
            <w:b w:val="0"/>
            <w:sz w:val="22"/>
            <w:szCs w:val="22"/>
          </w:rPr>
          <w:tab/>
        </w:r>
        <w:r w:rsidR="00846057" w:rsidRPr="00603828">
          <w:rPr>
            <w:rStyle w:val="af1"/>
          </w:rPr>
          <w:t>Результаты государственной итоговой аттестации в 2015-2016 учебном году</w:t>
        </w:r>
        <w:r w:rsidR="00846057">
          <w:rPr>
            <w:webHidden/>
          </w:rPr>
          <w:tab/>
        </w:r>
        <w:r w:rsidR="00846057">
          <w:rPr>
            <w:webHidden/>
          </w:rPr>
          <w:fldChar w:fldCharType="begin"/>
        </w:r>
        <w:r w:rsidR="00846057">
          <w:rPr>
            <w:webHidden/>
          </w:rPr>
          <w:instrText xml:space="preserve"> PAGEREF _Toc467248932 \h </w:instrText>
        </w:r>
        <w:r w:rsidR="00846057">
          <w:rPr>
            <w:webHidden/>
          </w:rPr>
        </w:r>
        <w:r w:rsidR="00846057">
          <w:rPr>
            <w:webHidden/>
          </w:rPr>
          <w:fldChar w:fldCharType="separate"/>
        </w:r>
        <w:r w:rsidR="00846057">
          <w:rPr>
            <w:webHidden/>
          </w:rPr>
          <w:t>39</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3" w:history="1">
        <w:r w:rsidR="00846057" w:rsidRPr="00603828">
          <w:rPr>
            <w:rStyle w:val="af1"/>
          </w:rPr>
          <w:t>4.3.</w:t>
        </w:r>
        <w:r w:rsidR="00846057">
          <w:rPr>
            <w:rFonts w:asciiTheme="minorHAnsi" w:eastAsiaTheme="minorEastAsia" w:hAnsiTheme="minorHAnsi" w:cstheme="minorBidi"/>
            <w:b w:val="0"/>
            <w:sz w:val="22"/>
            <w:szCs w:val="22"/>
          </w:rPr>
          <w:tab/>
        </w:r>
        <w:r w:rsidR="00846057" w:rsidRPr="00603828">
          <w:rPr>
            <w:rStyle w:val="af1"/>
          </w:rPr>
          <w:t>Организация проектной деятельности студентов</w:t>
        </w:r>
        <w:r w:rsidR="00846057">
          <w:rPr>
            <w:webHidden/>
          </w:rPr>
          <w:tab/>
        </w:r>
        <w:r w:rsidR="00846057">
          <w:rPr>
            <w:webHidden/>
          </w:rPr>
          <w:fldChar w:fldCharType="begin"/>
        </w:r>
        <w:r w:rsidR="00846057">
          <w:rPr>
            <w:webHidden/>
          </w:rPr>
          <w:instrText xml:space="preserve"> PAGEREF _Toc467248933 \h </w:instrText>
        </w:r>
        <w:r w:rsidR="00846057">
          <w:rPr>
            <w:webHidden/>
          </w:rPr>
        </w:r>
        <w:r w:rsidR="00846057">
          <w:rPr>
            <w:webHidden/>
          </w:rPr>
          <w:fldChar w:fldCharType="separate"/>
        </w:r>
        <w:r w:rsidR="00846057">
          <w:rPr>
            <w:webHidden/>
          </w:rPr>
          <w:t>46</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4" w:history="1">
        <w:r w:rsidR="00846057" w:rsidRPr="00603828">
          <w:rPr>
            <w:rStyle w:val="af1"/>
            <w:rFonts w:ascii="TimesNewRomanPSMT" w:hAnsi="TimesNewRomanPSMT" w:cs="TimesNewRomanPSMT"/>
          </w:rPr>
          <w:t>4.4.</w:t>
        </w:r>
        <w:r w:rsidR="00846057">
          <w:rPr>
            <w:rFonts w:asciiTheme="minorHAnsi" w:eastAsiaTheme="minorEastAsia" w:hAnsiTheme="minorHAnsi" w:cstheme="minorBidi"/>
            <w:b w:val="0"/>
            <w:sz w:val="22"/>
            <w:szCs w:val="22"/>
          </w:rPr>
          <w:tab/>
        </w:r>
        <w:r w:rsidR="00846057" w:rsidRPr="00603828">
          <w:rPr>
            <w:rStyle w:val="af1"/>
            <w:rFonts w:ascii="TimesNewRomanPSMT" w:hAnsi="TimesNewRomanPSMT" w:cs="TimesNewRomanPSMT"/>
          </w:rPr>
          <w:t>Проект «Учебные ассистенты»: динамика реализации</w:t>
        </w:r>
        <w:r w:rsidR="00846057">
          <w:rPr>
            <w:webHidden/>
          </w:rPr>
          <w:tab/>
        </w:r>
        <w:r w:rsidR="00846057">
          <w:rPr>
            <w:webHidden/>
          </w:rPr>
          <w:fldChar w:fldCharType="begin"/>
        </w:r>
        <w:r w:rsidR="00846057">
          <w:rPr>
            <w:webHidden/>
          </w:rPr>
          <w:instrText xml:space="preserve"> PAGEREF _Toc467248934 \h </w:instrText>
        </w:r>
        <w:r w:rsidR="00846057">
          <w:rPr>
            <w:webHidden/>
          </w:rPr>
        </w:r>
        <w:r w:rsidR="00846057">
          <w:rPr>
            <w:webHidden/>
          </w:rPr>
          <w:fldChar w:fldCharType="separate"/>
        </w:r>
        <w:r w:rsidR="00846057">
          <w:rPr>
            <w:webHidden/>
          </w:rPr>
          <w:t>48</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5" w:history="1">
        <w:r w:rsidR="00846057" w:rsidRPr="00603828">
          <w:rPr>
            <w:rStyle w:val="af1"/>
          </w:rPr>
          <w:t>4.5</w:t>
        </w:r>
        <w:r w:rsidR="00846057">
          <w:rPr>
            <w:rFonts w:asciiTheme="minorHAnsi" w:eastAsiaTheme="minorEastAsia" w:hAnsiTheme="minorHAnsi" w:cstheme="minorBidi"/>
            <w:b w:val="0"/>
            <w:sz w:val="22"/>
            <w:szCs w:val="22"/>
          </w:rPr>
          <w:tab/>
        </w:r>
        <w:r w:rsidR="00846057" w:rsidRPr="00603828">
          <w:rPr>
            <w:rStyle w:val="af1"/>
          </w:rPr>
          <w:t>Дополнительные образовательные программы на иностранных языках</w:t>
        </w:r>
        <w:r w:rsidR="00846057">
          <w:rPr>
            <w:webHidden/>
          </w:rPr>
          <w:tab/>
        </w:r>
        <w:r w:rsidR="00846057">
          <w:rPr>
            <w:webHidden/>
          </w:rPr>
          <w:fldChar w:fldCharType="begin"/>
        </w:r>
        <w:r w:rsidR="00846057">
          <w:rPr>
            <w:webHidden/>
          </w:rPr>
          <w:instrText xml:space="preserve"> PAGEREF _Toc467248935 \h </w:instrText>
        </w:r>
        <w:r w:rsidR="00846057">
          <w:rPr>
            <w:webHidden/>
          </w:rPr>
        </w:r>
        <w:r w:rsidR="00846057">
          <w:rPr>
            <w:webHidden/>
          </w:rPr>
          <w:fldChar w:fldCharType="separate"/>
        </w:r>
        <w:r w:rsidR="00846057">
          <w:rPr>
            <w:webHidden/>
          </w:rPr>
          <w:t>54</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6" w:history="1">
        <w:r w:rsidR="00846057" w:rsidRPr="00603828">
          <w:rPr>
            <w:rStyle w:val="af1"/>
          </w:rPr>
          <w:t>5.</w:t>
        </w:r>
        <w:r w:rsidR="00846057">
          <w:rPr>
            <w:rFonts w:asciiTheme="minorHAnsi" w:eastAsiaTheme="minorEastAsia" w:hAnsiTheme="minorHAnsi" w:cstheme="minorBidi"/>
            <w:b w:val="0"/>
            <w:sz w:val="22"/>
            <w:szCs w:val="22"/>
          </w:rPr>
          <w:tab/>
        </w:r>
        <w:r w:rsidR="00846057" w:rsidRPr="00603828">
          <w:rPr>
            <w:rStyle w:val="af1"/>
          </w:rPr>
          <w:t>Студенческая оценка преподавателей и дисциплин</w:t>
        </w:r>
        <w:r w:rsidR="00846057">
          <w:rPr>
            <w:webHidden/>
          </w:rPr>
          <w:tab/>
        </w:r>
        <w:r w:rsidR="00846057">
          <w:rPr>
            <w:webHidden/>
          </w:rPr>
          <w:fldChar w:fldCharType="begin"/>
        </w:r>
        <w:r w:rsidR="00846057">
          <w:rPr>
            <w:webHidden/>
          </w:rPr>
          <w:instrText xml:space="preserve"> PAGEREF _Toc467248936 \h </w:instrText>
        </w:r>
        <w:r w:rsidR="00846057">
          <w:rPr>
            <w:webHidden/>
          </w:rPr>
        </w:r>
        <w:r w:rsidR="00846057">
          <w:rPr>
            <w:webHidden/>
          </w:rPr>
          <w:fldChar w:fldCharType="separate"/>
        </w:r>
        <w:r w:rsidR="00846057">
          <w:rPr>
            <w:webHidden/>
          </w:rPr>
          <w:t>56</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7" w:history="1">
        <w:r w:rsidR="00846057" w:rsidRPr="00603828">
          <w:rPr>
            <w:rStyle w:val="af1"/>
          </w:rPr>
          <w:t>6.</w:t>
        </w:r>
        <w:r w:rsidR="00846057">
          <w:rPr>
            <w:rFonts w:asciiTheme="minorHAnsi" w:eastAsiaTheme="minorEastAsia" w:hAnsiTheme="minorHAnsi" w:cstheme="minorBidi"/>
            <w:b w:val="0"/>
            <w:sz w:val="22"/>
            <w:szCs w:val="22"/>
          </w:rPr>
          <w:tab/>
        </w:r>
        <w:r w:rsidR="00846057" w:rsidRPr="00603828">
          <w:rPr>
            <w:rStyle w:val="af1"/>
          </w:rPr>
          <w:t>Методическое обеспечение учебного процесса</w:t>
        </w:r>
        <w:r w:rsidR="00846057">
          <w:rPr>
            <w:webHidden/>
          </w:rPr>
          <w:tab/>
        </w:r>
        <w:r w:rsidR="00846057">
          <w:rPr>
            <w:webHidden/>
          </w:rPr>
          <w:fldChar w:fldCharType="begin"/>
        </w:r>
        <w:r w:rsidR="00846057">
          <w:rPr>
            <w:webHidden/>
          </w:rPr>
          <w:instrText xml:space="preserve"> PAGEREF _Toc467248937 \h </w:instrText>
        </w:r>
        <w:r w:rsidR="00846057">
          <w:rPr>
            <w:webHidden/>
          </w:rPr>
        </w:r>
        <w:r w:rsidR="00846057">
          <w:rPr>
            <w:webHidden/>
          </w:rPr>
          <w:fldChar w:fldCharType="separate"/>
        </w:r>
        <w:r w:rsidR="00846057">
          <w:rPr>
            <w:webHidden/>
          </w:rPr>
          <w:t>72</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8" w:history="1">
        <w:r w:rsidR="00846057" w:rsidRPr="00603828">
          <w:rPr>
            <w:rStyle w:val="af1"/>
          </w:rPr>
          <w:t>6.1.</w:t>
        </w:r>
        <w:r w:rsidR="00846057">
          <w:rPr>
            <w:rFonts w:asciiTheme="minorHAnsi" w:eastAsiaTheme="minorEastAsia" w:hAnsiTheme="minorHAnsi" w:cstheme="minorBidi"/>
            <w:b w:val="0"/>
            <w:sz w:val="22"/>
            <w:szCs w:val="22"/>
          </w:rPr>
          <w:tab/>
        </w:r>
        <w:r w:rsidR="00846057" w:rsidRPr="00603828">
          <w:rPr>
            <w:rStyle w:val="af1"/>
          </w:rPr>
          <w:t>Анализ размещения рабочих программ дисциплин на портале</w:t>
        </w:r>
        <w:r w:rsidR="00846057">
          <w:rPr>
            <w:webHidden/>
          </w:rPr>
          <w:tab/>
        </w:r>
        <w:r w:rsidR="00846057">
          <w:rPr>
            <w:webHidden/>
          </w:rPr>
          <w:fldChar w:fldCharType="begin"/>
        </w:r>
        <w:r w:rsidR="00846057">
          <w:rPr>
            <w:webHidden/>
          </w:rPr>
          <w:instrText xml:space="preserve"> PAGEREF _Toc467248938 \h </w:instrText>
        </w:r>
        <w:r w:rsidR="00846057">
          <w:rPr>
            <w:webHidden/>
          </w:rPr>
        </w:r>
        <w:r w:rsidR="00846057">
          <w:rPr>
            <w:webHidden/>
          </w:rPr>
          <w:fldChar w:fldCharType="separate"/>
        </w:r>
        <w:r w:rsidR="00846057">
          <w:rPr>
            <w:webHidden/>
          </w:rPr>
          <w:t>72</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39" w:history="1">
        <w:r w:rsidR="00846057" w:rsidRPr="00603828">
          <w:rPr>
            <w:rStyle w:val="af1"/>
          </w:rPr>
          <w:t>6.2.</w:t>
        </w:r>
        <w:r w:rsidR="00846057">
          <w:rPr>
            <w:rFonts w:asciiTheme="minorHAnsi" w:eastAsiaTheme="minorEastAsia" w:hAnsiTheme="minorHAnsi" w:cstheme="minorBidi"/>
            <w:b w:val="0"/>
            <w:sz w:val="22"/>
            <w:szCs w:val="22"/>
          </w:rPr>
          <w:tab/>
        </w:r>
        <w:r w:rsidR="00846057" w:rsidRPr="00603828">
          <w:rPr>
            <w:rStyle w:val="af1"/>
          </w:rPr>
          <w:t>Семинары по методической поддержке образовательного процесса</w:t>
        </w:r>
        <w:r w:rsidR="00846057">
          <w:rPr>
            <w:webHidden/>
          </w:rPr>
          <w:tab/>
        </w:r>
        <w:r w:rsidR="00846057">
          <w:rPr>
            <w:webHidden/>
          </w:rPr>
          <w:fldChar w:fldCharType="begin"/>
        </w:r>
        <w:r w:rsidR="00846057">
          <w:rPr>
            <w:webHidden/>
          </w:rPr>
          <w:instrText xml:space="preserve"> PAGEREF _Toc467248939 \h </w:instrText>
        </w:r>
        <w:r w:rsidR="00846057">
          <w:rPr>
            <w:webHidden/>
          </w:rPr>
        </w:r>
        <w:r w:rsidR="00846057">
          <w:rPr>
            <w:webHidden/>
          </w:rPr>
          <w:fldChar w:fldCharType="separate"/>
        </w:r>
        <w:r w:rsidR="00846057">
          <w:rPr>
            <w:webHidden/>
          </w:rPr>
          <w:t>77</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0" w:history="1">
        <w:r w:rsidR="00846057" w:rsidRPr="00603828">
          <w:rPr>
            <w:rStyle w:val="af1"/>
          </w:rPr>
          <w:t>7.</w:t>
        </w:r>
        <w:r w:rsidR="00846057">
          <w:rPr>
            <w:rFonts w:asciiTheme="minorHAnsi" w:eastAsiaTheme="minorEastAsia" w:hAnsiTheme="minorHAnsi" w:cstheme="minorBidi"/>
            <w:b w:val="0"/>
            <w:sz w:val="22"/>
            <w:szCs w:val="22"/>
          </w:rPr>
          <w:tab/>
        </w:r>
        <w:r w:rsidR="00846057" w:rsidRPr="00603828">
          <w:rPr>
            <w:rStyle w:val="af1"/>
          </w:rPr>
          <w:t>Профессорско-преподавательский состав НИУ ВШЭ – Санкт-Петербург</w:t>
        </w:r>
        <w:r w:rsidR="00846057">
          <w:rPr>
            <w:webHidden/>
          </w:rPr>
          <w:tab/>
        </w:r>
        <w:r w:rsidR="00846057">
          <w:rPr>
            <w:webHidden/>
          </w:rPr>
          <w:fldChar w:fldCharType="begin"/>
        </w:r>
        <w:r w:rsidR="00846057">
          <w:rPr>
            <w:webHidden/>
          </w:rPr>
          <w:instrText xml:space="preserve"> PAGEREF _Toc467248940 \h </w:instrText>
        </w:r>
        <w:r w:rsidR="00846057">
          <w:rPr>
            <w:webHidden/>
          </w:rPr>
        </w:r>
        <w:r w:rsidR="00846057">
          <w:rPr>
            <w:webHidden/>
          </w:rPr>
          <w:fldChar w:fldCharType="separate"/>
        </w:r>
        <w:r w:rsidR="00846057">
          <w:rPr>
            <w:webHidden/>
          </w:rPr>
          <w:t>84</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1" w:history="1">
        <w:r w:rsidR="00846057" w:rsidRPr="00603828">
          <w:rPr>
            <w:rStyle w:val="af1"/>
          </w:rPr>
          <w:t>7.1.</w:t>
        </w:r>
        <w:r w:rsidR="00846057">
          <w:rPr>
            <w:rFonts w:asciiTheme="minorHAnsi" w:eastAsiaTheme="minorEastAsia" w:hAnsiTheme="minorHAnsi" w:cstheme="minorBidi"/>
            <w:b w:val="0"/>
            <w:sz w:val="22"/>
            <w:szCs w:val="22"/>
          </w:rPr>
          <w:tab/>
        </w:r>
        <w:r w:rsidR="00846057" w:rsidRPr="00603828">
          <w:rPr>
            <w:rStyle w:val="af1"/>
          </w:rPr>
          <w:t>Количественная и качественная характеристика ППС</w:t>
        </w:r>
        <w:r w:rsidR="00846057">
          <w:rPr>
            <w:webHidden/>
          </w:rPr>
          <w:tab/>
        </w:r>
        <w:r w:rsidR="00846057">
          <w:rPr>
            <w:webHidden/>
          </w:rPr>
          <w:fldChar w:fldCharType="begin"/>
        </w:r>
        <w:r w:rsidR="00846057">
          <w:rPr>
            <w:webHidden/>
          </w:rPr>
          <w:instrText xml:space="preserve"> PAGEREF _Toc467248941 \h </w:instrText>
        </w:r>
        <w:r w:rsidR="00846057">
          <w:rPr>
            <w:webHidden/>
          </w:rPr>
        </w:r>
        <w:r w:rsidR="00846057">
          <w:rPr>
            <w:webHidden/>
          </w:rPr>
          <w:fldChar w:fldCharType="separate"/>
        </w:r>
        <w:r w:rsidR="00846057">
          <w:rPr>
            <w:webHidden/>
          </w:rPr>
          <w:t>84</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2" w:history="1">
        <w:r w:rsidR="00846057" w:rsidRPr="00603828">
          <w:rPr>
            <w:rStyle w:val="af1"/>
            <w:rFonts w:ascii="TimesNewRomanPSMT" w:hAnsi="TimesNewRomanPSMT" w:cs="TimesNewRomanPSMT"/>
          </w:rPr>
          <w:t>7.2.</w:t>
        </w:r>
        <w:r w:rsidR="00846057">
          <w:rPr>
            <w:rFonts w:asciiTheme="minorHAnsi" w:eastAsiaTheme="minorEastAsia" w:hAnsiTheme="minorHAnsi" w:cstheme="minorBidi"/>
            <w:b w:val="0"/>
            <w:sz w:val="22"/>
            <w:szCs w:val="22"/>
          </w:rPr>
          <w:tab/>
        </w:r>
        <w:r w:rsidR="00846057" w:rsidRPr="00603828">
          <w:rPr>
            <w:rStyle w:val="af1"/>
          </w:rPr>
          <w:t>Стимулирование преподавателей за чтение курсов на английском языке</w:t>
        </w:r>
        <w:r w:rsidR="00846057">
          <w:rPr>
            <w:webHidden/>
          </w:rPr>
          <w:tab/>
        </w:r>
        <w:r w:rsidR="00846057">
          <w:rPr>
            <w:webHidden/>
          </w:rPr>
          <w:fldChar w:fldCharType="begin"/>
        </w:r>
        <w:r w:rsidR="00846057">
          <w:rPr>
            <w:webHidden/>
          </w:rPr>
          <w:instrText xml:space="preserve"> PAGEREF _Toc467248942 \h </w:instrText>
        </w:r>
        <w:r w:rsidR="00846057">
          <w:rPr>
            <w:webHidden/>
          </w:rPr>
        </w:r>
        <w:r w:rsidR="00846057">
          <w:rPr>
            <w:webHidden/>
          </w:rPr>
          <w:fldChar w:fldCharType="separate"/>
        </w:r>
        <w:r w:rsidR="00846057">
          <w:rPr>
            <w:webHidden/>
          </w:rPr>
          <w:t>93</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3" w:history="1">
        <w:r w:rsidR="00846057" w:rsidRPr="00603828">
          <w:rPr>
            <w:rStyle w:val="af1"/>
            <w:rFonts w:ascii="TimesNewRomanPSMT" w:hAnsi="TimesNewRomanPSMT" w:cs="TimesNewRomanPSMT"/>
          </w:rPr>
          <w:t>7.3.</w:t>
        </w:r>
        <w:r w:rsidR="00846057">
          <w:rPr>
            <w:rFonts w:asciiTheme="minorHAnsi" w:eastAsiaTheme="minorEastAsia" w:hAnsiTheme="minorHAnsi" w:cstheme="minorBidi"/>
            <w:b w:val="0"/>
            <w:sz w:val="22"/>
            <w:szCs w:val="22"/>
          </w:rPr>
          <w:tab/>
        </w:r>
        <w:r w:rsidR="00846057" w:rsidRPr="00603828">
          <w:rPr>
            <w:rStyle w:val="af1"/>
            <w:rFonts w:ascii="TimesNewRomanPSMT" w:hAnsi="TimesNewRomanPSMT" w:cs="TimesNewRomanPSMT"/>
          </w:rPr>
          <w:t>Итоги конкурса «Лучшие преподаватели НИУ ВШЭ – Санкт-Петербург»</w:t>
        </w:r>
        <w:r w:rsidR="00846057">
          <w:rPr>
            <w:webHidden/>
          </w:rPr>
          <w:tab/>
        </w:r>
        <w:r w:rsidR="00846057">
          <w:rPr>
            <w:webHidden/>
          </w:rPr>
          <w:fldChar w:fldCharType="begin"/>
        </w:r>
        <w:r w:rsidR="00846057">
          <w:rPr>
            <w:webHidden/>
          </w:rPr>
          <w:instrText xml:space="preserve"> PAGEREF _Toc467248943 \h </w:instrText>
        </w:r>
        <w:r w:rsidR="00846057">
          <w:rPr>
            <w:webHidden/>
          </w:rPr>
        </w:r>
        <w:r w:rsidR="00846057">
          <w:rPr>
            <w:webHidden/>
          </w:rPr>
          <w:fldChar w:fldCharType="separate"/>
        </w:r>
        <w:r w:rsidR="00846057">
          <w:rPr>
            <w:webHidden/>
          </w:rPr>
          <w:t>94</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4" w:history="1">
        <w:r w:rsidR="00846057" w:rsidRPr="00603828">
          <w:rPr>
            <w:rStyle w:val="af1"/>
            <w:rFonts w:ascii="TimesNewRomanPSMT" w:hAnsi="TimesNewRomanPSMT" w:cs="TimesNewRomanPSMT"/>
          </w:rPr>
          <w:t>8.</w:t>
        </w:r>
        <w:r w:rsidR="00846057">
          <w:rPr>
            <w:rFonts w:asciiTheme="minorHAnsi" w:eastAsiaTheme="minorEastAsia" w:hAnsiTheme="minorHAnsi" w:cstheme="minorBidi"/>
            <w:b w:val="0"/>
            <w:sz w:val="22"/>
            <w:szCs w:val="22"/>
          </w:rPr>
          <w:tab/>
        </w:r>
        <w:r w:rsidR="00846057" w:rsidRPr="00603828">
          <w:rPr>
            <w:rStyle w:val="af1"/>
          </w:rPr>
          <w:t>Информатизация образовательного процесса</w:t>
        </w:r>
        <w:r w:rsidR="00846057">
          <w:rPr>
            <w:webHidden/>
          </w:rPr>
          <w:tab/>
        </w:r>
        <w:r w:rsidR="00846057">
          <w:rPr>
            <w:webHidden/>
          </w:rPr>
          <w:fldChar w:fldCharType="begin"/>
        </w:r>
        <w:r w:rsidR="00846057">
          <w:rPr>
            <w:webHidden/>
          </w:rPr>
          <w:instrText xml:space="preserve"> PAGEREF _Toc467248944 \h </w:instrText>
        </w:r>
        <w:r w:rsidR="00846057">
          <w:rPr>
            <w:webHidden/>
          </w:rPr>
        </w:r>
        <w:r w:rsidR="00846057">
          <w:rPr>
            <w:webHidden/>
          </w:rPr>
          <w:fldChar w:fldCharType="separate"/>
        </w:r>
        <w:r w:rsidR="00846057">
          <w:rPr>
            <w:webHidden/>
          </w:rPr>
          <w:t>99</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5" w:history="1">
        <w:r w:rsidR="00846057" w:rsidRPr="00603828">
          <w:rPr>
            <w:rStyle w:val="af1"/>
            <w:rFonts w:ascii="TimesNewRomanPSMT" w:hAnsi="TimesNewRomanPSMT" w:cs="TimesNewRomanPSMT"/>
          </w:rPr>
          <w:t>8.1.</w:t>
        </w:r>
        <w:r w:rsidR="00846057">
          <w:rPr>
            <w:rFonts w:asciiTheme="minorHAnsi" w:eastAsiaTheme="minorEastAsia" w:hAnsiTheme="minorHAnsi" w:cstheme="minorBidi"/>
            <w:b w:val="0"/>
            <w:sz w:val="22"/>
            <w:szCs w:val="22"/>
          </w:rPr>
          <w:tab/>
        </w:r>
        <w:r w:rsidR="00846057" w:rsidRPr="00603828">
          <w:rPr>
            <w:rStyle w:val="af1"/>
          </w:rPr>
          <w:t>Использование LMS в процессе обучения студентов</w:t>
        </w:r>
        <w:r w:rsidR="00846057">
          <w:rPr>
            <w:webHidden/>
          </w:rPr>
          <w:tab/>
        </w:r>
        <w:r w:rsidR="00846057">
          <w:rPr>
            <w:webHidden/>
          </w:rPr>
          <w:fldChar w:fldCharType="begin"/>
        </w:r>
        <w:r w:rsidR="00846057">
          <w:rPr>
            <w:webHidden/>
          </w:rPr>
          <w:instrText xml:space="preserve"> PAGEREF _Toc467248945 \h </w:instrText>
        </w:r>
        <w:r w:rsidR="00846057">
          <w:rPr>
            <w:webHidden/>
          </w:rPr>
        </w:r>
        <w:r w:rsidR="00846057">
          <w:rPr>
            <w:webHidden/>
          </w:rPr>
          <w:fldChar w:fldCharType="separate"/>
        </w:r>
        <w:r w:rsidR="00846057">
          <w:rPr>
            <w:webHidden/>
          </w:rPr>
          <w:t>99</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6" w:history="1">
        <w:r w:rsidR="00846057" w:rsidRPr="00603828">
          <w:rPr>
            <w:rStyle w:val="af1"/>
            <w:rFonts w:ascii="TimesNewRomanPSMT" w:hAnsi="TimesNewRomanPSMT" w:cs="TimesNewRomanPSMT"/>
            <w:bCs/>
          </w:rPr>
          <w:t>8.2.</w:t>
        </w:r>
        <w:r w:rsidR="00846057" w:rsidRPr="00603828">
          <w:rPr>
            <w:rStyle w:val="af1"/>
          </w:rPr>
          <w:t xml:space="preserve"> Использование электронных ресурсов НИУ ВШЭ - Санкт-Петербург в образовательном процессе</w:t>
        </w:r>
        <w:r w:rsidR="00846057">
          <w:rPr>
            <w:webHidden/>
          </w:rPr>
          <w:tab/>
        </w:r>
        <w:r w:rsidR="00846057">
          <w:rPr>
            <w:webHidden/>
          </w:rPr>
          <w:fldChar w:fldCharType="begin"/>
        </w:r>
        <w:r w:rsidR="00846057">
          <w:rPr>
            <w:webHidden/>
          </w:rPr>
          <w:instrText xml:space="preserve"> PAGEREF _Toc467248946 \h </w:instrText>
        </w:r>
        <w:r w:rsidR="00846057">
          <w:rPr>
            <w:webHidden/>
          </w:rPr>
        </w:r>
        <w:r w:rsidR="00846057">
          <w:rPr>
            <w:webHidden/>
          </w:rPr>
          <w:fldChar w:fldCharType="separate"/>
        </w:r>
        <w:r w:rsidR="00846057">
          <w:rPr>
            <w:webHidden/>
          </w:rPr>
          <w:t>108</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7" w:history="1">
        <w:r w:rsidR="00846057" w:rsidRPr="00603828">
          <w:rPr>
            <w:rStyle w:val="af1"/>
          </w:rPr>
          <w:t>9. Профессионализация сопровождения образовательных программ</w:t>
        </w:r>
        <w:r w:rsidR="00846057">
          <w:rPr>
            <w:webHidden/>
          </w:rPr>
          <w:tab/>
        </w:r>
        <w:r w:rsidR="00846057">
          <w:rPr>
            <w:webHidden/>
          </w:rPr>
          <w:fldChar w:fldCharType="begin"/>
        </w:r>
        <w:r w:rsidR="00846057">
          <w:rPr>
            <w:webHidden/>
          </w:rPr>
          <w:instrText xml:space="preserve"> PAGEREF _Toc467248947 \h </w:instrText>
        </w:r>
        <w:r w:rsidR="00846057">
          <w:rPr>
            <w:webHidden/>
          </w:rPr>
        </w:r>
        <w:r w:rsidR="00846057">
          <w:rPr>
            <w:webHidden/>
          </w:rPr>
          <w:fldChar w:fldCharType="separate"/>
        </w:r>
        <w:r w:rsidR="00846057">
          <w:rPr>
            <w:webHidden/>
          </w:rPr>
          <w:t>109</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8" w:history="1">
        <w:r w:rsidR="00846057" w:rsidRPr="00603828">
          <w:rPr>
            <w:rStyle w:val="af1"/>
          </w:rPr>
          <w:t>9.1. Оценка квалификации и результатов профессиональной деятельности сотрудников учебных офисов</w:t>
        </w:r>
        <w:r w:rsidR="00846057">
          <w:rPr>
            <w:webHidden/>
          </w:rPr>
          <w:tab/>
        </w:r>
        <w:r w:rsidR="00846057">
          <w:rPr>
            <w:webHidden/>
          </w:rPr>
          <w:fldChar w:fldCharType="begin"/>
        </w:r>
        <w:r w:rsidR="00846057">
          <w:rPr>
            <w:webHidden/>
          </w:rPr>
          <w:instrText xml:space="preserve"> PAGEREF _Toc467248948 \h </w:instrText>
        </w:r>
        <w:r w:rsidR="00846057">
          <w:rPr>
            <w:webHidden/>
          </w:rPr>
        </w:r>
        <w:r w:rsidR="00846057">
          <w:rPr>
            <w:webHidden/>
          </w:rPr>
          <w:fldChar w:fldCharType="separate"/>
        </w:r>
        <w:r w:rsidR="00846057">
          <w:rPr>
            <w:webHidden/>
          </w:rPr>
          <w:t>109</w:t>
        </w:r>
        <w:r w:rsidR="00846057">
          <w:rPr>
            <w:webHidden/>
          </w:rPr>
          <w:fldChar w:fldCharType="end"/>
        </w:r>
      </w:hyperlink>
    </w:p>
    <w:p w:rsidR="00846057" w:rsidRDefault="008D1EBF">
      <w:pPr>
        <w:pStyle w:val="35"/>
        <w:rPr>
          <w:rFonts w:asciiTheme="minorHAnsi" w:eastAsiaTheme="minorEastAsia" w:hAnsiTheme="minorHAnsi" w:cstheme="minorBidi"/>
          <w:b w:val="0"/>
          <w:sz w:val="22"/>
          <w:szCs w:val="22"/>
        </w:rPr>
      </w:pPr>
      <w:hyperlink w:anchor="_Toc467248949" w:history="1">
        <w:r w:rsidR="00846057" w:rsidRPr="00603828">
          <w:rPr>
            <w:rStyle w:val="af1"/>
          </w:rPr>
          <w:t>10. Основные задачи учебно-методической работы на 2016-2017 учебный год</w:t>
        </w:r>
        <w:r w:rsidR="00846057">
          <w:rPr>
            <w:webHidden/>
          </w:rPr>
          <w:tab/>
        </w:r>
        <w:r w:rsidR="00846057">
          <w:rPr>
            <w:webHidden/>
          </w:rPr>
          <w:fldChar w:fldCharType="begin"/>
        </w:r>
        <w:r w:rsidR="00846057">
          <w:rPr>
            <w:webHidden/>
          </w:rPr>
          <w:instrText xml:space="preserve"> PAGEREF _Toc467248949 \h </w:instrText>
        </w:r>
        <w:r w:rsidR="00846057">
          <w:rPr>
            <w:webHidden/>
          </w:rPr>
        </w:r>
        <w:r w:rsidR="00846057">
          <w:rPr>
            <w:webHidden/>
          </w:rPr>
          <w:fldChar w:fldCharType="separate"/>
        </w:r>
        <w:r w:rsidR="00846057">
          <w:rPr>
            <w:webHidden/>
          </w:rPr>
          <w:t>124</w:t>
        </w:r>
        <w:r w:rsidR="00846057">
          <w:rPr>
            <w:webHidden/>
          </w:rPr>
          <w:fldChar w:fldCharType="end"/>
        </w:r>
      </w:hyperlink>
    </w:p>
    <w:p w:rsidR="002E321C" w:rsidRDefault="00BE787B" w:rsidP="0056160B">
      <w:pPr>
        <w:spacing w:line="360" w:lineRule="auto"/>
        <w:jc w:val="both"/>
        <w:rPr>
          <w:b/>
        </w:rPr>
      </w:pPr>
      <w:r>
        <w:rPr>
          <w:b/>
        </w:rPr>
        <w:fldChar w:fldCharType="end"/>
      </w:r>
    </w:p>
    <w:p w:rsidR="00B0619C" w:rsidRDefault="00B0619C" w:rsidP="0056160B">
      <w:pPr>
        <w:spacing w:line="360" w:lineRule="auto"/>
        <w:jc w:val="both"/>
        <w:rPr>
          <w:b/>
        </w:rPr>
      </w:pPr>
    </w:p>
    <w:p w:rsidR="00B31A8F" w:rsidRPr="00544DB4" w:rsidRDefault="00B31A8F" w:rsidP="0056160B">
      <w:pPr>
        <w:spacing w:line="360" w:lineRule="auto"/>
        <w:jc w:val="both"/>
        <w:rPr>
          <w:b/>
        </w:rPr>
      </w:pPr>
    </w:p>
    <w:p w:rsidR="00827E11" w:rsidRPr="00EF2C09" w:rsidRDefault="00827E11" w:rsidP="00827E11">
      <w:pPr>
        <w:numPr>
          <w:ilvl w:val="0"/>
          <w:numId w:val="1"/>
        </w:numPr>
        <w:spacing w:line="360" w:lineRule="auto"/>
        <w:ind w:left="0" w:firstLine="709"/>
        <w:outlineLvl w:val="2"/>
        <w:rPr>
          <w:b/>
        </w:rPr>
      </w:pPr>
      <w:bookmarkStart w:id="1" w:name="_Toc404700772"/>
      <w:bookmarkStart w:id="2" w:name="_Toc404700884"/>
      <w:bookmarkStart w:id="3" w:name="_Toc404700961"/>
      <w:bookmarkStart w:id="4" w:name="_Toc435277417"/>
      <w:bookmarkStart w:id="5" w:name="_Toc466281198"/>
      <w:bookmarkStart w:id="6" w:name="_Toc467248918"/>
      <w:bookmarkStart w:id="7" w:name="_Toc404700773"/>
      <w:bookmarkStart w:id="8" w:name="_Toc404700885"/>
      <w:bookmarkStart w:id="9" w:name="_Toc404700962"/>
      <w:bookmarkStart w:id="10" w:name="_Toc435277418"/>
      <w:r w:rsidRPr="00EF2C09">
        <w:rPr>
          <w:b/>
        </w:rPr>
        <w:lastRenderedPageBreak/>
        <w:t>Введение</w:t>
      </w:r>
      <w:bookmarkEnd w:id="1"/>
      <w:bookmarkEnd w:id="2"/>
      <w:bookmarkEnd w:id="3"/>
      <w:bookmarkEnd w:id="4"/>
      <w:bookmarkEnd w:id="5"/>
      <w:bookmarkEnd w:id="6"/>
    </w:p>
    <w:p w:rsidR="00827E11" w:rsidRDefault="00827E11" w:rsidP="00827E11">
      <w:pPr>
        <w:spacing w:line="360" w:lineRule="auto"/>
        <w:ind w:firstLine="709"/>
        <w:jc w:val="both"/>
      </w:pPr>
      <w:r>
        <w:t>Отчет об итогах учебно-методической деятельности НИУ ВШЭ – Санкт-Петербург в 2015/1016 учебном году содержит описание процессов и анализ основных показателей, характеризующих учебно-методическую деятельность в Санкт-Петербургском кампусе.</w:t>
      </w:r>
    </w:p>
    <w:p w:rsidR="00827E11" w:rsidRDefault="00827E11" w:rsidP="00827E11">
      <w:pPr>
        <w:spacing w:line="360" w:lineRule="auto"/>
        <w:ind w:firstLine="709"/>
        <w:jc w:val="both"/>
      </w:pPr>
      <w:r>
        <w:t xml:space="preserve">Отчетный год был годом участия  НИУ ВШЭ  в  программе повышения  конкурентоспособности  российских  вузов  «5-100-2020», поэтому значительная  часть достигнутых в области образования результатов в этом году была существенным вкладом в реализацию намеченной дорожной карты продвижения университета в этой программе. </w:t>
      </w:r>
    </w:p>
    <w:p w:rsidR="00827E11" w:rsidRDefault="00827E11" w:rsidP="00827E11">
      <w:pPr>
        <w:spacing w:line="360" w:lineRule="auto"/>
        <w:ind w:firstLine="709"/>
        <w:jc w:val="both"/>
      </w:pPr>
      <w:r>
        <w:t xml:space="preserve">Ключевое направление развития образовательного процесса НИУ ВШЭ – Санкт-Петербург в 2015/2016 учебном году – интернационализация. </w:t>
      </w:r>
    </w:p>
    <w:p w:rsidR="00827E11" w:rsidRDefault="00827E11" w:rsidP="00827E11">
      <w:pPr>
        <w:spacing w:line="360" w:lineRule="auto"/>
        <w:ind w:firstLine="709"/>
        <w:jc w:val="both"/>
      </w:pPr>
      <w:r>
        <w:t>Основными значимыми достижениями 2015/2016 учебного года в области учебно-методической деятельности можно считать:</w:t>
      </w:r>
    </w:p>
    <w:p w:rsidR="00827E11" w:rsidRDefault="00827E11" w:rsidP="00145716">
      <w:pPr>
        <w:numPr>
          <w:ilvl w:val="0"/>
          <w:numId w:val="3"/>
        </w:numPr>
        <w:spacing w:line="360" w:lineRule="auto"/>
        <w:jc w:val="both"/>
      </w:pPr>
      <w:r>
        <w:t xml:space="preserve">подготовка к открытию: </w:t>
      </w:r>
    </w:p>
    <w:p w:rsidR="00827E11" w:rsidRDefault="00827E11" w:rsidP="00145716">
      <w:pPr>
        <w:pStyle w:val="aff0"/>
        <w:numPr>
          <w:ilvl w:val="0"/>
          <w:numId w:val="10"/>
        </w:numPr>
        <w:spacing w:line="360" w:lineRule="auto"/>
        <w:jc w:val="both"/>
      </w:pPr>
      <w:r>
        <w:t>двух новых бакалаврских образовательных программ на английском языке на базе существующих русскоязычных программ;</w:t>
      </w:r>
    </w:p>
    <w:p w:rsidR="00827E11" w:rsidRDefault="00827E11" w:rsidP="00145716">
      <w:pPr>
        <w:pStyle w:val="aff0"/>
        <w:numPr>
          <w:ilvl w:val="0"/>
          <w:numId w:val="10"/>
        </w:numPr>
        <w:spacing w:line="360" w:lineRule="auto"/>
        <w:jc w:val="both"/>
      </w:pPr>
      <w:r>
        <w:t xml:space="preserve">одной магистерской программы двойных дипломов на английском языке;  </w:t>
      </w:r>
    </w:p>
    <w:p w:rsidR="00827E11" w:rsidRDefault="00827E11" w:rsidP="00145716">
      <w:pPr>
        <w:pStyle w:val="aff0"/>
        <w:numPr>
          <w:ilvl w:val="0"/>
          <w:numId w:val="10"/>
        </w:numPr>
        <w:spacing w:line="360" w:lineRule="auto"/>
        <w:jc w:val="both"/>
      </w:pPr>
      <w:r>
        <w:t>двух новых магистерских программ;</w:t>
      </w:r>
    </w:p>
    <w:p w:rsidR="00827E11" w:rsidRDefault="00827E11" w:rsidP="00145716">
      <w:pPr>
        <w:pStyle w:val="aff0"/>
        <w:numPr>
          <w:ilvl w:val="0"/>
          <w:numId w:val="10"/>
        </w:numPr>
        <w:spacing w:line="360" w:lineRule="auto"/>
        <w:jc w:val="both"/>
      </w:pPr>
      <w:r>
        <w:t>двух образовательных программ второго высшего образования;</w:t>
      </w:r>
    </w:p>
    <w:p w:rsidR="00827E11" w:rsidRPr="00C61822" w:rsidRDefault="00827E11" w:rsidP="00145716">
      <w:pPr>
        <w:numPr>
          <w:ilvl w:val="0"/>
          <w:numId w:val="3"/>
        </w:numPr>
        <w:spacing w:line="360" w:lineRule="auto"/>
        <w:jc w:val="both"/>
      </w:pPr>
      <w:r>
        <w:t>увеличение процента</w:t>
      </w:r>
      <w:r w:rsidRPr="00C61822">
        <w:t xml:space="preserve"> иностранных студентов в общем контингенте обучающихся</w:t>
      </w:r>
      <w:r>
        <w:t>;</w:t>
      </w:r>
      <w:r w:rsidRPr="00C61822">
        <w:t xml:space="preserve"> </w:t>
      </w:r>
    </w:p>
    <w:p w:rsidR="00827E11" w:rsidRDefault="00827E11" w:rsidP="00145716">
      <w:pPr>
        <w:numPr>
          <w:ilvl w:val="0"/>
          <w:numId w:val="3"/>
        </w:numPr>
        <w:spacing w:line="360" w:lineRule="auto"/>
        <w:jc w:val="both"/>
      </w:pPr>
      <w:r>
        <w:t>увеличение количества курсов на английском языке;</w:t>
      </w:r>
    </w:p>
    <w:p w:rsidR="00827E11" w:rsidRDefault="00827E11" w:rsidP="00145716">
      <w:pPr>
        <w:numPr>
          <w:ilvl w:val="0"/>
          <w:numId w:val="3"/>
        </w:numPr>
        <w:spacing w:line="360" w:lineRule="auto"/>
        <w:jc w:val="both"/>
      </w:pPr>
      <w:r>
        <w:t>разработка методического обеспечения курсов, преподаваемых на английском языке;</w:t>
      </w:r>
    </w:p>
    <w:p w:rsidR="00827E11" w:rsidRDefault="00827E11" w:rsidP="00145716">
      <w:pPr>
        <w:numPr>
          <w:ilvl w:val="0"/>
          <w:numId w:val="3"/>
        </w:numPr>
        <w:spacing w:line="360" w:lineRule="auto"/>
        <w:jc w:val="both"/>
      </w:pPr>
      <w:r>
        <w:t>оценка качества преподавания курсов на английском языке.</w:t>
      </w:r>
    </w:p>
    <w:p w:rsidR="00827E11" w:rsidRDefault="00827E11" w:rsidP="00827E11">
      <w:pPr>
        <w:spacing w:line="360" w:lineRule="auto"/>
        <w:ind w:firstLine="709"/>
        <w:jc w:val="both"/>
      </w:pPr>
      <w:r>
        <w:t>Соответствующие разделы представленного отчета содержат подробное описание сущности этих и других процессов в учебно-методической деятельности НИУ ВШЭ – Санкт-Петербург в 2015/2016 учебном году, а также представляют результаты этой деятельности на конец отчетного периода.</w:t>
      </w:r>
    </w:p>
    <w:p w:rsidR="00827E11" w:rsidRPr="00BA4099" w:rsidRDefault="00827E11" w:rsidP="00827E11">
      <w:pPr>
        <w:spacing w:line="360" w:lineRule="auto"/>
        <w:ind w:firstLine="709"/>
        <w:jc w:val="both"/>
      </w:pPr>
      <w:r w:rsidRPr="00BA4099">
        <w:t xml:space="preserve">Материалы разделов </w:t>
      </w:r>
      <w:r>
        <w:t xml:space="preserve">отчета </w:t>
      </w:r>
      <w:r w:rsidRPr="00BA4099">
        <w:t xml:space="preserve">базируются на данных, содержащихся в информационных системах НИУ ВШЭ (АСАВ, LMS и др.), и соответствуют данным статистических отчетов НИУ ВШЭ – Санкт-Петербург по основным показателям </w:t>
      </w:r>
      <w:r>
        <w:t xml:space="preserve">учебно-методической </w:t>
      </w:r>
      <w:r w:rsidRPr="00BA4099">
        <w:t xml:space="preserve">деятельности, предоставленным во внешнюю среду. При подготовке отчета также использованы данные, представленные учебными офисами образовательных программ, </w:t>
      </w:r>
      <w:r>
        <w:t xml:space="preserve">департаментами/кафедрами и </w:t>
      </w:r>
      <w:r w:rsidRPr="00BA4099">
        <w:t>другими струк</w:t>
      </w:r>
      <w:r>
        <w:t>турными подразделениями кампуса, а также материалы корпоративного портала НИУ ВШЭ.</w:t>
      </w:r>
    </w:p>
    <w:p w:rsidR="00827E11" w:rsidRDefault="00827E11" w:rsidP="00827E11">
      <w:pPr>
        <w:spacing w:line="360" w:lineRule="auto"/>
        <w:ind w:firstLine="709"/>
        <w:jc w:val="both"/>
      </w:pPr>
      <w:r>
        <w:lastRenderedPageBreak/>
        <w:t>Отчет сформирован работниками учебно-методического отдела НИУ ВШЭ – Санкт-Петербург.</w:t>
      </w:r>
    </w:p>
    <w:p w:rsidR="00292092" w:rsidRDefault="00292092" w:rsidP="00292092"/>
    <w:p w:rsidR="00934CFE" w:rsidRPr="00544DB4" w:rsidRDefault="00BE3FD4" w:rsidP="00230BB9">
      <w:pPr>
        <w:numPr>
          <w:ilvl w:val="0"/>
          <w:numId w:val="1"/>
        </w:numPr>
        <w:spacing w:line="360" w:lineRule="auto"/>
        <w:ind w:left="0" w:firstLine="709"/>
        <w:outlineLvl w:val="2"/>
        <w:rPr>
          <w:b/>
        </w:rPr>
      </w:pPr>
      <w:bookmarkStart w:id="11" w:name="_Toc466281199"/>
      <w:bookmarkStart w:id="12" w:name="_Toc467248919"/>
      <w:r w:rsidRPr="00544DB4">
        <w:rPr>
          <w:b/>
        </w:rPr>
        <w:t>Анализ выполн</w:t>
      </w:r>
      <w:r w:rsidR="004F6BD0" w:rsidRPr="00544DB4">
        <w:rPr>
          <w:b/>
        </w:rPr>
        <w:t>ения задач, поставленных на 2014-2015</w:t>
      </w:r>
      <w:r w:rsidRPr="00544DB4">
        <w:rPr>
          <w:b/>
        </w:rPr>
        <w:t xml:space="preserve"> учебный год</w:t>
      </w:r>
      <w:bookmarkEnd w:id="7"/>
      <w:bookmarkEnd w:id="8"/>
      <w:bookmarkEnd w:id="9"/>
      <w:bookmarkEnd w:id="10"/>
      <w:bookmarkEnd w:id="11"/>
      <w:bookmarkEnd w:id="12"/>
    </w:p>
    <w:p w:rsidR="00545D5C" w:rsidRDefault="005338AA" w:rsidP="005338AA">
      <w:pPr>
        <w:spacing w:line="360" w:lineRule="auto"/>
        <w:ind w:firstLine="709"/>
        <w:jc w:val="both"/>
      </w:pPr>
      <w:r>
        <w:t>Ниже представлена информация о результатах вы</w:t>
      </w:r>
      <w:r w:rsidR="00545D5C">
        <w:t xml:space="preserve">полнения задач, поставленных </w:t>
      </w:r>
      <w:proofErr w:type="gramStart"/>
      <w:r w:rsidR="00545D5C">
        <w:t>на</w:t>
      </w:r>
      <w:proofErr w:type="gramEnd"/>
    </w:p>
    <w:p w:rsidR="007B28AB" w:rsidRDefault="005338AA" w:rsidP="00545D5C">
      <w:pPr>
        <w:spacing w:line="360" w:lineRule="auto"/>
        <w:jc w:val="both"/>
      </w:pPr>
      <w:r>
        <w:t>201</w:t>
      </w:r>
      <w:r w:rsidR="007B28AB">
        <w:t>5</w:t>
      </w:r>
      <w:r>
        <w:t>/201</w:t>
      </w:r>
      <w:r w:rsidR="007B28AB">
        <w:t>6</w:t>
      </w:r>
      <w:r>
        <w:t xml:space="preserve"> учебный год в области учебно-методической деятельности.</w:t>
      </w:r>
    </w:p>
    <w:p w:rsidR="007B28AB" w:rsidRDefault="007B28AB" w:rsidP="007B28AB">
      <w:pPr>
        <w:spacing w:line="360" w:lineRule="auto"/>
        <w:ind w:firstLine="709"/>
        <w:jc w:val="both"/>
      </w:pPr>
      <w:r w:rsidRPr="002E2ED9">
        <w:t xml:space="preserve">В отчётном году было подготовлено </w:t>
      </w:r>
      <w:r w:rsidR="002E2ED9" w:rsidRPr="002E2ED9">
        <w:t>к о</w:t>
      </w:r>
      <w:r w:rsidRPr="002E2ED9">
        <w:t>ткрыт</w:t>
      </w:r>
      <w:r w:rsidR="002E2ED9" w:rsidRPr="002E2ED9">
        <w:t>ию</w:t>
      </w:r>
      <w:r w:rsidRPr="002E2ED9">
        <w:t xml:space="preserve"> 4 программы бакалавриата (очно-заочная форма), </w:t>
      </w:r>
      <w:r w:rsidR="002E2ED9" w:rsidRPr="002E2ED9">
        <w:t xml:space="preserve">и 2 программы магистратуры (очная форма). </w:t>
      </w:r>
      <w:r w:rsidRPr="002E2ED9">
        <w:t xml:space="preserve">1 сентября 2016 года </w:t>
      </w:r>
      <w:r w:rsidR="002E2ED9" w:rsidRPr="002E2ED9">
        <w:t>начался</w:t>
      </w:r>
      <w:r w:rsidRPr="002E2ED9">
        <w:t xml:space="preserve"> </w:t>
      </w:r>
      <w:r w:rsidR="002E2ED9" w:rsidRPr="002E2ED9">
        <w:t>учебный процесс</w:t>
      </w:r>
      <w:r w:rsidRPr="002E2ED9">
        <w:t xml:space="preserve"> по 2 программам бакалавриата (очно-заочная форма</w:t>
      </w:r>
      <w:r w:rsidR="002E2ED9" w:rsidRPr="002E2ED9">
        <w:t>; «Финансы», «Юриспруденция»)</w:t>
      </w:r>
      <w:r w:rsidRPr="002E2ED9">
        <w:t xml:space="preserve"> и 2 программам магистратуры («Анализ больших данных в бизнесе экономике и обществе»</w:t>
      </w:r>
      <w:r w:rsidR="0061621C" w:rsidRPr="002E2ED9">
        <w:t xml:space="preserve"> и ««Гражданское и коммерческое право»).</w:t>
      </w:r>
      <w:r w:rsidR="00DE707C">
        <w:t xml:space="preserve"> </w:t>
      </w:r>
    </w:p>
    <w:p w:rsidR="002E2ED9" w:rsidRDefault="00F80803" w:rsidP="007B28AB">
      <w:pPr>
        <w:spacing w:line="360" w:lineRule="auto"/>
        <w:ind w:firstLine="709"/>
        <w:jc w:val="both"/>
      </w:pPr>
      <w:r>
        <w:t>К 2016</w:t>
      </w:r>
      <w:r w:rsidR="002E2ED9" w:rsidRPr="00D80434">
        <w:t xml:space="preserve">-2017 учебному году </w:t>
      </w:r>
      <w:r w:rsidR="002E2ED9">
        <w:t>были переформатированы</w:t>
      </w:r>
      <w:r w:rsidR="002E2ED9" w:rsidRPr="00D80434">
        <w:t xml:space="preserve"> </w:t>
      </w:r>
      <w:r w:rsidR="002E2ED9">
        <w:t>в англоязычный формат</w:t>
      </w:r>
      <w:r w:rsidR="00DE707C">
        <w:t xml:space="preserve"> </w:t>
      </w:r>
      <w:r w:rsidR="00DE707C" w:rsidRPr="00CA3299">
        <w:t>(80% курсов на английском языке)</w:t>
      </w:r>
      <w:r w:rsidR="002E2ED9">
        <w:t xml:space="preserve"> две</w:t>
      </w:r>
      <w:r w:rsidR="002E2ED9" w:rsidRPr="00D80434">
        <w:t xml:space="preserve"> </w:t>
      </w:r>
      <w:r w:rsidR="002E2ED9">
        <w:t xml:space="preserve">образовательные программы </w:t>
      </w:r>
      <w:r w:rsidR="002E2ED9" w:rsidRPr="00D80434">
        <w:t>бакалавр</w:t>
      </w:r>
      <w:r w:rsidR="002E2ED9">
        <w:t>иата (</w:t>
      </w:r>
      <w:r w:rsidR="00EF3045">
        <w:t>«</w:t>
      </w:r>
      <w:r w:rsidR="00A87A80">
        <w:t>Социология</w:t>
      </w:r>
      <w:r w:rsidR="00EF3045">
        <w:t xml:space="preserve"> и социальная информатика» и «Политология и мировая политика»</w:t>
      </w:r>
      <w:r w:rsidR="002E2ED9">
        <w:t xml:space="preserve">) </w:t>
      </w:r>
      <w:r w:rsidR="002E2ED9" w:rsidRPr="00CA3299">
        <w:t xml:space="preserve">и </w:t>
      </w:r>
      <w:r w:rsidR="00DE707C" w:rsidRPr="00CA3299">
        <w:t xml:space="preserve">стартовала </w:t>
      </w:r>
      <w:r w:rsidR="002E2ED9" w:rsidRPr="00CA3299">
        <w:t xml:space="preserve">одна </w:t>
      </w:r>
      <w:r w:rsidR="00DE707C" w:rsidRPr="00CA3299">
        <w:t>полностью</w:t>
      </w:r>
      <w:r w:rsidR="00DE707C">
        <w:t xml:space="preserve"> англоязычная </w:t>
      </w:r>
      <w:r w:rsidR="002E2ED9">
        <w:t>образов</w:t>
      </w:r>
      <w:r w:rsidR="00EF3045">
        <w:t xml:space="preserve">ательная программа магистратуры </w:t>
      </w:r>
      <w:r w:rsidR="002E2ED9">
        <w:t>(«</w:t>
      </w:r>
      <w:r w:rsidR="00EF3045">
        <w:t>Финансы</w:t>
      </w:r>
      <w:r w:rsidR="002E2ED9">
        <w:t>»)</w:t>
      </w:r>
      <w:r w:rsidR="002E2ED9" w:rsidRPr="00D80434">
        <w:t>.</w:t>
      </w:r>
    </w:p>
    <w:p w:rsidR="00EF3045" w:rsidRDefault="00EF3045" w:rsidP="007B28AB">
      <w:pPr>
        <w:spacing w:line="360" w:lineRule="auto"/>
        <w:ind w:firstLine="709"/>
        <w:jc w:val="both"/>
      </w:pPr>
      <w:r>
        <w:t xml:space="preserve">С 1 </w:t>
      </w:r>
      <w:r w:rsidR="001E740C">
        <w:t>сентября</w:t>
      </w:r>
      <w:r>
        <w:t xml:space="preserve"> 2016 года реализуются программы двойных дипломов «Финансы» (магистратура, совместно с </w:t>
      </w:r>
      <w:r>
        <w:rPr>
          <w:lang w:val="en-US"/>
        </w:rPr>
        <w:t>UCL</w:t>
      </w:r>
      <w:r>
        <w:t>) и «Прикладная экономика и математические методы» (магистратура, совместно с Ереванским государственным университетом). За отчетный период не был найден зарубежный партнер для магистерской программы «Политика и управление». Поиск партнера для этой программы перенесен в задачи на 2016-2017 учебный год.</w:t>
      </w:r>
    </w:p>
    <w:p w:rsidR="001E740C" w:rsidRDefault="001E740C" w:rsidP="001E740C">
      <w:pPr>
        <w:spacing w:line="360" w:lineRule="auto"/>
        <w:ind w:firstLine="709"/>
        <w:jc w:val="both"/>
      </w:pPr>
      <w:r>
        <w:t>Разработана и подготовлена к открытию образовательная программа «</w:t>
      </w:r>
      <w:r>
        <w:rPr>
          <w:lang w:val="en-US"/>
        </w:rPr>
        <w:t>Russian</w:t>
      </w:r>
      <w:r w:rsidRPr="00EB157C">
        <w:t xml:space="preserve"> </w:t>
      </w:r>
      <w:r>
        <w:rPr>
          <w:lang w:val="en-US"/>
        </w:rPr>
        <w:t>studies</w:t>
      </w:r>
      <w:r>
        <w:t>». Реализация программы запланирована на 1 полугодие 2017 года.</w:t>
      </w:r>
    </w:p>
    <w:p w:rsidR="005F4DFD" w:rsidRDefault="005F4DFD" w:rsidP="007B28AB">
      <w:pPr>
        <w:spacing w:line="360" w:lineRule="auto"/>
        <w:ind w:firstLine="709"/>
        <w:jc w:val="both"/>
      </w:pPr>
      <w:r>
        <w:t>Аккредитации образовательных программ в указанный период не проводилось.</w:t>
      </w:r>
      <w:r w:rsidR="00EB157C">
        <w:t xml:space="preserve"> Началась подготовка к проведению </w:t>
      </w:r>
      <w:r w:rsidR="001E740C">
        <w:t>аккредитации</w:t>
      </w:r>
      <w:r w:rsidR="00EB157C" w:rsidRPr="00CC28A3">
        <w:t xml:space="preserve"> </w:t>
      </w:r>
      <w:r w:rsidR="00EB157C">
        <w:rPr>
          <w:lang w:val="en-US"/>
        </w:rPr>
        <w:t>EPAS</w:t>
      </w:r>
      <w:r w:rsidR="00EB157C">
        <w:t xml:space="preserve"> магистерской программы «Финансы».</w:t>
      </w:r>
    </w:p>
    <w:p w:rsidR="001E740C" w:rsidRPr="00EB157C" w:rsidRDefault="001E740C" w:rsidP="001E740C">
      <w:pPr>
        <w:spacing w:line="360" w:lineRule="auto"/>
        <w:ind w:firstLine="709"/>
        <w:jc w:val="both"/>
      </w:pPr>
      <w:r w:rsidRPr="00D93552">
        <w:t>Одной из задач по интернационализации образовательных программ являлось увеличение доли дисциплин, преподаваемых на английском языке, в общем числе учебных дисциплин – до 12%. Анализ учебных планов показал, что в 2015-2016 учебном году на английском языке было реализовано 17 % дисциплин.</w:t>
      </w:r>
      <w:r>
        <w:t xml:space="preserve"> </w:t>
      </w:r>
    </w:p>
    <w:p w:rsidR="0061621C" w:rsidRDefault="0061621C" w:rsidP="007B28AB">
      <w:pPr>
        <w:spacing w:line="360" w:lineRule="auto"/>
        <w:ind w:firstLine="709"/>
        <w:jc w:val="both"/>
      </w:pPr>
      <w:r w:rsidRPr="005F4DFD">
        <w:t xml:space="preserve">Были разработаны и представлены </w:t>
      </w:r>
      <w:r w:rsidR="005F4DFD" w:rsidRPr="005F4DFD">
        <w:t xml:space="preserve">к выбору </w:t>
      </w:r>
      <w:r w:rsidRPr="005F4DFD">
        <w:t xml:space="preserve">2 </w:t>
      </w:r>
      <w:proofErr w:type="gramStart"/>
      <w:r w:rsidR="005F4DFD" w:rsidRPr="005F4DFD">
        <w:t>новых</w:t>
      </w:r>
      <w:proofErr w:type="gramEnd"/>
      <w:r w:rsidR="005F4DFD" w:rsidRPr="005F4DFD">
        <w:t xml:space="preserve"> </w:t>
      </w:r>
      <w:r w:rsidRPr="005F4DFD">
        <w:t xml:space="preserve">майнора. Общее количество </w:t>
      </w:r>
      <w:proofErr w:type="gramStart"/>
      <w:r w:rsidR="005F4DFD" w:rsidRPr="005F4DFD">
        <w:t>предложенных</w:t>
      </w:r>
      <w:proofErr w:type="gramEnd"/>
      <w:r w:rsidRPr="005F4DFD">
        <w:t xml:space="preserve"> майноров </w:t>
      </w:r>
      <w:r w:rsidR="005F4DFD" w:rsidRPr="005F4DFD">
        <w:t xml:space="preserve">достигло </w:t>
      </w:r>
      <w:r w:rsidRPr="005F4DFD">
        <w:t xml:space="preserve">7, но студенты набора 2015 года не выбрали </w:t>
      </w:r>
      <w:r w:rsidR="005F4DFD" w:rsidRPr="005F4DFD">
        <w:t>И</w:t>
      </w:r>
      <w:r w:rsidRPr="005F4DFD">
        <w:t>сследовательский майнор</w:t>
      </w:r>
      <w:r w:rsidR="005F4DFD" w:rsidRPr="005F4DFD">
        <w:t>.</w:t>
      </w:r>
      <w:r w:rsidRPr="005F4DFD">
        <w:t xml:space="preserve"> </w:t>
      </w:r>
      <w:r w:rsidR="005F4DFD" w:rsidRPr="005F4DFD">
        <w:t>С</w:t>
      </w:r>
      <w:r w:rsidRPr="005F4DFD">
        <w:t xml:space="preserve">ледовательно, </w:t>
      </w:r>
      <w:r w:rsidR="005F4DFD" w:rsidRPr="005F4DFD">
        <w:t xml:space="preserve">в 2016-2017 учебном году </w:t>
      </w:r>
      <w:r w:rsidRPr="005F4DFD">
        <w:t>будет реализовано 6 майноров.</w:t>
      </w:r>
    </w:p>
    <w:p w:rsidR="00EB157C" w:rsidRDefault="00EB157C" w:rsidP="00EB157C">
      <w:pPr>
        <w:spacing w:line="360" w:lineRule="auto"/>
        <w:ind w:firstLine="709"/>
        <w:jc w:val="both"/>
      </w:pPr>
      <w:r w:rsidRPr="00EB157C">
        <w:lastRenderedPageBreak/>
        <w:t xml:space="preserve">В прошедшем учебном году продолжилась работа по целенаправленному развитию компетенций студентов за счёт внедрения новых майноров, расширения линейки дополнительных образовательных программ по иностранным языкам. Началась работа по созданию и внедрению в образовательные программы специального содержательного модуля по развитию </w:t>
      </w:r>
      <w:r w:rsidRPr="00EB157C">
        <w:rPr>
          <w:lang w:val="en-US"/>
        </w:rPr>
        <w:t>soft</w:t>
      </w:r>
      <w:r w:rsidRPr="00EB157C">
        <w:t xml:space="preserve"> </w:t>
      </w:r>
      <w:r w:rsidRPr="00EB157C">
        <w:rPr>
          <w:lang w:val="en-US"/>
        </w:rPr>
        <w:t>skills</w:t>
      </w:r>
      <w:r>
        <w:t>. Таким образом, по итогам года дополнительные компетенции получили 30% студентов бакалавриата (при заявленном показателе – 20%).</w:t>
      </w:r>
    </w:p>
    <w:p w:rsidR="00E22987" w:rsidRDefault="00D93552" w:rsidP="007B28AB">
      <w:pPr>
        <w:spacing w:line="360" w:lineRule="auto"/>
        <w:ind w:firstLine="709"/>
        <w:jc w:val="both"/>
      </w:pPr>
      <w:r w:rsidRPr="00D93552">
        <w:t>На 2015-2016 учебный год планировалось увеличить долю студентов</w:t>
      </w:r>
      <w:r w:rsidRPr="00CD2551">
        <w:t xml:space="preserve">, </w:t>
      </w:r>
      <w:r w:rsidR="00DE707C" w:rsidRPr="00CD2551">
        <w:t xml:space="preserve">освоивших дисциплины учебного плана в формате </w:t>
      </w:r>
      <w:r w:rsidR="00DE707C" w:rsidRPr="00CD2551">
        <w:rPr>
          <w:lang w:val="en-US"/>
        </w:rPr>
        <w:t>MOOC</w:t>
      </w:r>
      <w:r w:rsidRPr="00CD2551">
        <w:t>.</w:t>
      </w:r>
      <w:r w:rsidRPr="00D93552">
        <w:t xml:space="preserve"> </w:t>
      </w:r>
      <w:r w:rsidR="00E22987" w:rsidRPr="00D93552">
        <w:t xml:space="preserve">К сожалению, в прошедшем учебном году не удалось выстроить технологию включения МООС в учебные планы и мотивировать студентов на самостоятельное освоение дисциплин в подобном формате. </w:t>
      </w:r>
      <w:r w:rsidRPr="00D93552">
        <w:t xml:space="preserve">Ни один студент не предоставил сертификат онлайн-дисциплин к </w:t>
      </w:r>
      <w:proofErr w:type="spellStart"/>
      <w:r w:rsidRPr="00D93552">
        <w:t>перезачету</w:t>
      </w:r>
      <w:proofErr w:type="spellEnd"/>
      <w:r w:rsidRPr="00D93552">
        <w:t xml:space="preserve">. </w:t>
      </w:r>
      <w:r w:rsidR="00E22987" w:rsidRPr="00D93552">
        <w:t xml:space="preserve">В тоже время при проектировании учебных планов на 2016-2017 учебный год была найдена </w:t>
      </w:r>
      <w:r w:rsidR="00E55BBD" w:rsidRPr="00D93552">
        <w:t xml:space="preserve">возможность </w:t>
      </w:r>
      <w:r w:rsidRPr="00D93552">
        <w:t>включения</w:t>
      </w:r>
      <w:r w:rsidR="00E55BBD" w:rsidRPr="00D93552">
        <w:t xml:space="preserve"> дисциплин в формате МООС </w:t>
      </w:r>
      <w:r w:rsidRPr="00D93552">
        <w:t>в каждый учебный план</w:t>
      </w:r>
      <w:r w:rsidR="00E55BBD" w:rsidRPr="00D93552">
        <w:t>.</w:t>
      </w:r>
    </w:p>
    <w:p w:rsidR="007E525E" w:rsidRPr="00EB157C" w:rsidRDefault="007E525E" w:rsidP="007E525E">
      <w:pPr>
        <w:spacing w:line="360" w:lineRule="auto"/>
        <w:ind w:firstLine="709"/>
        <w:jc w:val="both"/>
      </w:pPr>
      <w:r>
        <w:t>Важным направлением работы Санкт-Петербургского кампуса является формирование учебно-методического обеспечения англоязычных дисциплин. В 2015/2016</w:t>
      </w:r>
      <w:r w:rsidRPr="00793728">
        <w:t xml:space="preserve"> </w:t>
      </w:r>
      <w:r>
        <w:t>учебном году впервые был разработан англоязычный шаблон аннотации дисциплины, преподаваемой на английском языке. В соответствии с этим шаблоном на сайте НИУ ВШЭ – Санкт Петербург (</w:t>
      </w:r>
      <w:hyperlink r:id="rId9" w:history="1">
        <w:r w:rsidRPr="00682B5C">
          <w:rPr>
            <w:rStyle w:val="af1"/>
          </w:rPr>
          <w:t>https://spb.hse.ru/elects/</w:t>
        </w:r>
      </w:hyperlink>
      <w:proofErr w:type="gramStart"/>
      <w:r>
        <w:t xml:space="preserve"> )</w:t>
      </w:r>
      <w:proofErr w:type="gramEnd"/>
      <w:r>
        <w:t xml:space="preserve"> были размещены аннотации дисциплин, преподаваемых на английском языке во втором полугодии 2015/2016</w:t>
      </w:r>
      <w:r w:rsidRPr="00793728">
        <w:t xml:space="preserve"> </w:t>
      </w:r>
      <w:r>
        <w:t>учебного года.</w:t>
      </w:r>
    </w:p>
    <w:p w:rsidR="007E525E" w:rsidRDefault="007E525E" w:rsidP="007B28AB">
      <w:pPr>
        <w:spacing w:line="360" w:lineRule="auto"/>
        <w:ind w:firstLine="709"/>
        <w:jc w:val="both"/>
      </w:pPr>
      <w:r>
        <w:t xml:space="preserve">Продолжилась работа по организации и проведению оценки квалификации и результатов профессиональной  деятельности сотрудников учебных офисов. </w:t>
      </w:r>
      <w:r w:rsidR="00766D3F">
        <w:t>В 2015 году</w:t>
      </w:r>
      <w:r>
        <w:t xml:space="preserve"> была </w:t>
      </w:r>
      <w:r w:rsidR="00766D3F">
        <w:t xml:space="preserve">проведена апробация </w:t>
      </w:r>
      <w:proofErr w:type="gramStart"/>
      <w:r w:rsidR="00766D3F">
        <w:t>модели оценки квалификации сотрудников учебных офисов</w:t>
      </w:r>
      <w:proofErr w:type="gramEnd"/>
      <w:r w:rsidR="00766D3F">
        <w:t xml:space="preserve">. В 2016 году </w:t>
      </w:r>
      <w:r>
        <w:t>полностью разработана нормативная база оценк</w:t>
      </w:r>
      <w:r w:rsidR="00766D3F">
        <w:t>и квалификации</w:t>
      </w:r>
      <w:r>
        <w:t>.  На основе подведенных итогов апробации м</w:t>
      </w:r>
      <w:r w:rsidR="00766D3F">
        <w:t>одели</w:t>
      </w:r>
      <w:r>
        <w:t xml:space="preserve"> оценки с 2016 года</w:t>
      </w:r>
      <w:r w:rsidR="00766D3F">
        <w:t xml:space="preserve"> началась реализация оценки сотрудников учебных офисов в соответствии с разработанными нормативными  документами.</w:t>
      </w:r>
    </w:p>
    <w:p w:rsidR="00DE707C" w:rsidRPr="00DE707C" w:rsidRDefault="00DE707C" w:rsidP="007B28AB">
      <w:pPr>
        <w:spacing w:line="360" w:lineRule="auto"/>
        <w:ind w:firstLine="709"/>
        <w:jc w:val="both"/>
      </w:pPr>
      <w:r w:rsidRPr="00C612B8">
        <w:t>Вывод: Большая часть задач, стоящих перед учебным блоком в 2015-2016 учебном году выполнена, некоторые целевые показатели (доля англоязычных дисциплин и доля студентов, освоивших дополнительные компетенции) оказались выше планируемых.</w:t>
      </w:r>
    </w:p>
    <w:p w:rsidR="001E740C" w:rsidRPr="002E2ED9" w:rsidRDefault="001E740C" w:rsidP="007B28AB">
      <w:pPr>
        <w:spacing w:line="360" w:lineRule="auto"/>
        <w:ind w:firstLine="709"/>
        <w:jc w:val="both"/>
      </w:pPr>
    </w:p>
    <w:p w:rsidR="00791615" w:rsidRPr="00BC7DE4" w:rsidRDefault="00BC7DE4" w:rsidP="00230BB9">
      <w:pPr>
        <w:numPr>
          <w:ilvl w:val="0"/>
          <w:numId w:val="1"/>
        </w:numPr>
        <w:spacing w:line="360" w:lineRule="auto"/>
        <w:ind w:left="0" w:firstLine="709"/>
        <w:outlineLvl w:val="2"/>
        <w:rPr>
          <w:b/>
        </w:rPr>
      </w:pPr>
      <w:bookmarkStart w:id="13" w:name="_Toc404700774"/>
      <w:bookmarkStart w:id="14" w:name="_Toc404700886"/>
      <w:bookmarkStart w:id="15" w:name="_Toc404700963"/>
      <w:bookmarkStart w:id="16" w:name="_Toc466281200"/>
      <w:bookmarkStart w:id="17" w:name="_Toc467248920"/>
      <w:bookmarkEnd w:id="13"/>
      <w:bookmarkEnd w:id="14"/>
      <w:bookmarkEnd w:id="15"/>
      <w:r w:rsidRPr="00A310A1">
        <w:rPr>
          <w:b/>
        </w:rPr>
        <w:t>Образовательные программы НИУ ВШЭ – Санкт-Петербург</w:t>
      </w:r>
      <w:bookmarkEnd w:id="16"/>
      <w:bookmarkEnd w:id="17"/>
      <w:r w:rsidRPr="00BC7DE4">
        <w:rPr>
          <w:b/>
        </w:rPr>
        <w:t xml:space="preserve">   </w:t>
      </w:r>
    </w:p>
    <w:p w:rsidR="00F85B87" w:rsidRPr="00791615" w:rsidRDefault="00F85B87" w:rsidP="00230BB9">
      <w:pPr>
        <w:numPr>
          <w:ilvl w:val="1"/>
          <w:numId w:val="1"/>
        </w:numPr>
        <w:spacing w:line="360" w:lineRule="auto"/>
        <w:ind w:left="1425" w:hanging="716"/>
        <w:jc w:val="both"/>
        <w:outlineLvl w:val="2"/>
        <w:rPr>
          <w:b/>
        </w:rPr>
      </w:pPr>
      <w:bookmarkStart w:id="18" w:name="_Toc466281201"/>
      <w:bookmarkStart w:id="19" w:name="_Toc467248921"/>
      <w:r w:rsidRPr="00791615">
        <w:rPr>
          <w:b/>
        </w:rPr>
        <w:t>Динамика количества образовательных программ в НИУ ВШЭ – Санкт-Петербург</w:t>
      </w:r>
      <w:bookmarkEnd w:id="18"/>
      <w:bookmarkEnd w:id="19"/>
    </w:p>
    <w:p w:rsidR="00D80434" w:rsidRPr="00D80434" w:rsidRDefault="00D80434" w:rsidP="00D80434">
      <w:pPr>
        <w:spacing w:line="360" w:lineRule="auto"/>
        <w:ind w:firstLine="709"/>
        <w:jc w:val="both"/>
      </w:pPr>
      <w:r w:rsidRPr="00D80434">
        <w:t xml:space="preserve">В 2015-2016 учебном году в филиале были реализованы 21 образовательная программа высшего образования. Из них (таблица 3.1.1): </w:t>
      </w:r>
    </w:p>
    <w:p w:rsidR="00D80434" w:rsidRPr="00D80434" w:rsidRDefault="00D80434" w:rsidP="00145716">
      <w:pPr>
        <w:numPr>
          <w:ilvl w:val="0"/>
          <w:numId w:val="4"/>
        </w:numPr>
        <w:spacing w:line="360" w:lineRule="auto"/>
        <w:contextualSpacing/>
        <w:jc w:val="both"/>
      </w:pPr>
      <w:r w:rsidRPr="00D80434">
        <w:lastRenderedPageBreak/>
        <w:t xml:space="preserve">10 образовательных программ по 9 направлениям подготовки бакалавров; </w:t>
      </w:r>
    </w:p>
    <w:p w:rsidR="00D80434" w:rsidRPr="00D80434" w:rsidRDefault="00D80434" w:rsidP="00145716">
      <w:pPr>
        <w:numPr>
          <w:ilvl w:val="0"/>
          <w:numId w:val="4"/>
        </w:numPr>
        <w:spacing w:line="360" w:lineRule="auto"/>
        <w:contextualSpacing/>
        <w:jc w:val="both"/>
      </w:pPr>
      <w:r w:rsidRPr="00D80434">
        <w:t>11 образовательных программ по 8 направлениям подготовки магистров;</w:t>
      </w:r>
    </w:p>
    <w:p w:rsidR="00D80434" w:rsidRPr="00D80434" w:rsidRDefault="00D80434" w:rsidP="00D80434">
      <w:pPr>
        <w:spacing w:line="360" w:lineRule="auto"/>
        <w:ind w:firstLine="709"/>
        <w:jc w:val="right"/>
      </w:pPr>
      <w:r w:rsidRPr="00D80434">
        <w:t xml:space="preserve">Таблица </w:t>
      </w:r>
      <w:r w:rsidR="00544DB4">
        <w:t>3</w:t>
      </w:r>
      <w:r w:rsidRPr="00D80434">
        <w:t>.1.1.</w:t>
      </w:r>
    </w:p>
    <w:p w:rsidR="00D80434" w:rsidRPr="00D80434" w:rsidRDefault="00D80434" w:rsidP="009927E3">
      <w:pPr>
        <w:ind w:firstLine="709"/>
        <w:jc w:val="center"/>
        <w:rPr>
          <w:b/>
        </w:rPr>
      </w:pPr>
      <w:r w:rsidRPr="00D80434">
        <w:rPr>
          <w:b/>
        </w:rPr>
        <w:t xml:space="preserve">Динамика количества образовательных программ </w:t>
      </w:r>
      <w:proofErr w:type="gramStart"/>
      <w:r w:rsidRPr="00D80434">
        <w:rPr>
          <w:b/>
        </w:rPr>
        <w:t>в</w:t>
      </w:r>
      <w:proofErr w:type="gramEnd"/>
    </w:p>
    <w:p w:rsidR="00D80434" w:rsidRDefault="00D80434" w:rsidP="00D80434">
      <w:pPr>
        <w:ind w:firstLine="709"/>
        <w:jc w:val="center"/>
        <w:rPr>
          <w:b/>
        </w:rPr>
      </w:pPr>
      <w:r w:rsidRPr="00D80434">
        <w:rPr>
          <w:b/>
        </w:rPr>
        <w:t xml:space="preserve"> НИУ ВШЭ – Санкт-Петербург за 5 лет</w:t>
      </w:r>
    </w:p>
    <w:p w:rsidR="009927E3" w:rsidRPr="00D80434" w:rsidRDefault="009927E3" w:rsidP="00D80434">
      <w:pPr>
        <w:ind w:firstLine="709"/>
        <w:jc w:val="center"/>
        <w:rPr>
          <w:b/>
        </w:rPr>
      </w:pPr>
    </w:p>
    <w:tbl>
      <w:tblPr>
        <w:tblW w:w="9764" w:type="dxa"/>
        <w:tblCellMar>
          <w:left w:w="0" w:type="dxa"/>
          <w:right w:w="0" w:type="dxa"/>
        </w:tblCellMar>
        <w:tblLook w:val="0600" w:firstRow="0" w:lastRow="0" w:firstColumn="0" w:lastColumn="0" w:noHBand="1" w:noVBand="1"/>
      </w:tblPr>
      <w:tblGrid>
        <w:gridCol w:w="3179"/>
        <w:gridCol w:w="1305"/>
        <w:gridCol w:w="1304"/>
        <w:gridCol w:w="1304"/>
        <w:gridCol w:w="1304"/>
        <w:gridCol w:w="1368"/>
      </w:tblGrid>
      <w:tr w:rsidR="00D80434" w:rsidRPr="00B0619C" w:rsidTr="002E50C3">
        <w:trPr>
          <w:trHeight w:val="415"/>
          <w:tblHeader/>
        </w:trPr>
        <w:tc>
          <w:tcPr>
            <w:tcW w:w="31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80434" w:rsidRPr="00B0619C" w:rsidRDefault="00D80434" w:rsidP="00D80434">
            <w:pPr>
              <w:jc w:val="center"/>
              <w:textAlignment w:val="baseline"/>
              <w:rPr>
                <w:b/>
                <w:sz w:val="22"/>
                <w:szCs w:val="22"/>
              </w:rPr>
            </w:pPr>
            <w:r w:rsidRPr="00B0619C">
              <w:rPr>
                <w:b/>
                <w:color w:val="000000"/>
                <w:kern w:val="24"/>
                <w:sz w:val="22"/>
                <w:szCs w:val="22"/>
              </w:rPr>
              <w:t xml:space="preserve">Данные </w:t>
            </w:r>
            <w:proofErr w:type="gramStart"/>
            <w:r w:rsidRPr="00B0619C">
              <w:rPr>
                <w:b/>
                <w:color w:val="000000"/>
                <w:kern w:val="24"/>
                <w:sz w:val="22"/>
                <w:szCs w:val="22"/>
              </w:rPr>
              <w:t>на</w:t>
            </w:r>
            <w:proofErr w:type="gramEnd"/>
          </w:p>
        </w:tc>
        <w:tc>
          <w:tcPr>
            <w:tcW w:w="1305"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b/>
                <w:sz w:val="22"/>
                <w:szCs w:val="22"/>
              </w:rPr>
            </w:pPr>
            <w:r w:rsidRPr="00B0619C">
              <w:rPr>
                <w:b/>
                <w:color w:val="000000"/>
                <w:kern w:val="24"/>
                <w:sz w:val="22"/>
                <w:szCs w:val="22"/>
              </w:rPr>
              <w:t>01.10.</w:t>
            </w:r>
          </w:p>
          <w:p w:rsidR="00D80434" w:rsidRPr="00B0619C" w:rsidRDefault="00D80434" w:rsidP="00D80434">
            <w:pPr>
              <w:spacing w:line="276" w:lineRule="auto"/>
              <w:jc w:val="center"/>
              <w:textAlignment w:val="baseline"/>
              <w:rPr>
                <w:b/>
                <w:sz w:val="22"/>
                <w:szCs w:val="22"/>
              </w:rPr>
            </w:pPr>
            <w:r w:rsidRPr="00B0619C">
              <w:rPr>
                <w:b/>
                <w:color w:val="000000"/>
                <w:kern w:val="24"/>
                <w:sz w:val="22"/>
                <w:szCs w:val="22"/>
              </w:rPr>
              <w:t>2012</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b/>
                <w:sz w:val="22"/>
                <w:szCs w:val="22"/>
              </w:rPr>
            </w:pPr>
            <w:r w:rsidRPr="00B0619C">
              <w:rPr>
                <w:b/>
                <w:color w:val="000000"/>
                <w:kern w:val="24"/>
                <w:sz w:val="22"/>
                <w:szCs w:val="22"/>
              </w:rPr>
              <w:t>01.10. 2013</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b/>
                <w:sz w:val="22"/>
                <w:szCs w:val="22"/>
              </w:rPr>
            </w:pPr>
            <w:r w:rsidRPr="00B0619C">
              <w:rPr>
                <w:b/>
                <w:color w:val="000000"/>
                <w:kern w:val="24"/>
                <w:sz w:val="22"/>
                <w:szCs w:val="22"/>
              </w:rPr>
              <w:t>01.10.</w:t>
            </w:r>
          </w:p>
          <w:p w:rsidR="00D80434" w:rsidRPr="00B0619C" w:rsidRDefault="00D80434" w:rsidP="00D80434">
            <w:pPr>
              <w:spacing w:line="276" w:lineRule="auto"/>
              <w:jc w:val="center"/>
              <w:textAlignment w:val="baseline"/>
              <w:rPr>
                <w:b/>
                <w:sz w:val="22"/>
                <w:szCs w:val="22"/>
              </w:rPr>
            </w:pPr>
            <w:r w:rsidRPr="00B0619C">
              <w:rPr>
                <w:b/>
                <w:color w:val="000000"/>
                <w:kern w:val="24"/>
                <w:sz w:val="22"/>
                <w:szCs w:val="22"/>
              </w:rPr>
              <w:t>2014</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rPr>
                <w:b/>
                <w:sz w:val="22"/>
                <w:szCs w:val="22"/>
              </w:rPr>
            </w:pPr>
            <w:r w:rsidRPr="00B0619C">
              <w:rPr>
                <w:b/>
                <w:color w:val="000000"/>
                <w:kern w:val="24"/>
                <w:sz w:val="22"/>
                <w:szCs w:val="22"/>
              </w:rPr>
              <w:t>01.10.</w:t>
            </w:r>
          </w:p>
          <w:p w:rsidR="00D80434" w:rsidRPr="00B0619C" w:rsidRDefault="00D80434" w:rsidP="00D80434">
            <w:pPr>
              <w:spacing w:line="276" w:lineRule="auto"/>
              <w:jc w:val="center"/>
              <w:rPr>
                <w:b/>
                <w:sz w:val="22"/>
                <w:szCs w:val="22"/>
              </w:rPr>
            </w:pPr>
            <w:r w:rsidRPr="00B0619C">
              <w:rPr>
                <w:b/>
                <w:color w:val="000000"/>
                <w:kern w:val="24"/>
                <w:sz w:val="22"/>
                <w:szCs w:val="22"/>
              </w:rPr>
              <w:t>2015</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80434" w:rsidRPr="00B0619C" w:rsidRDefault="00D80434" w:rsidP="00D80434">
            <w:pPr>
              <w:spacing w:line="276" w:lineRule="auto"/>
              <w:jc w:val="center"/>
              <w:textAlignment w:val="baseline"/>
              <w:rPr>
                <w:b/>
                <w:sz w:val="22"/>
                <w:szCs w:val="22"/>
              </w:rPr>
            </w:pPr>
            <w:r w:rsidRPr="00B0619C">
              <w:rPr>
                <w:b/>
                <w:sz w:val="22"/>
                <w:szCs w:val="22"/>
              </w:rPr>
              <w:t>01.10.2016</w:t>
            </w:r>
          </w:p>
        </w:tc>
      </w:tr>
      <w:tr w:rsidR="00D80434" w:rsidRPr="00B0619C" w:rsidTr="002E50C3">
        <w:trPr>
          <w:trHeight w:val="1164"/>
        </w:trPr>
        <w:tc>
          <w:tcPr>
            <w:tcW w:w="31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80434" w:rsidRPr="00B0619C" w:rsidRDefault="00D80434" w:rsidP="00D80434">
            <w:pPr>
              <w:textAlignment w:val="baseline"/>
              <w:rPr>
                <w:sz w:val="22"/>
                <w:szCs w:val="22"/>
              </w:rPr>
            </w:pPr>
            <w:r w:rsidRPr="00B0619C">
              <w:rPr>
                <w:color w:val="000000"/>
                <w:kern w:val="24"/>
                <w:sz w:val="22"/>
                <w:szCs w:val="22"/>
              </w:rPr>
              <w:t>Количество образовательных программ (ОП) всего</w:t>
            </w:r>
          </w:p>
          <w:p w:rsidR="00D80434" w:rsidRPr="00B0619C" w:rsidRDefault="00D80434" w:rsidP="00D80434">
            <w:pPr>
              <w:kinsoku w:val="0"/>
              <w:overflowPunct w:val="0"/>
              <w:textAlignment w:val="baseline"/>
              <w:rPr>
                <w:sz w:val="22"/>
                <w:szCs w:val="22"/>
              </w:rPr>
            </w:pPr>
            <w:r w:rsidRPr="00B0619C">
              <w:rPr>
                <w:color w:val="000000"/>
                <w:kern w:val="24"/>
                <w:sz w:val="22"/>
                <w:szCs w:val="22"/>
              </w:rPr>
              <w:t>Из них:</w:t>
            </w:r>
          </w:p>
        </w:tc>
        <w:tc>
          <w:tcPr>
            <w:tcW w:w="1305"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19</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17</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20</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rPr>
                <w:sz w:val="22"/>
                <w:szCs w:val="22"/>
              </w:rPr>
            </w:pPr>
            <w:r w:rsidRPr="00B0619C">
              <w:rPr>
                <w:color w:val="000000"/>
                <w:kern w:val="24"/>
                <w:sz w:val="22"/>
                <w:szCs w:val="22"/>
              </w:rPr>
              <w:t>21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80434" w:rsidRPr="00B0619C" w:rsidRDefault="00D80434" w:rsidP="00D80434">
            <w:pPr>
              <w:spacing w:line="276" w:lineRule="auto"/>
              <w:jc w:val="center"/>
              <w:textAlignment w:val="baseline"/>
              <w:rPr>
                <w:sz w:val="22"/>
                <w:szCs w:val="22"/>
                <w:lang w:val="en-US"/>
              </w:rPr>
            </w:pPr>
            <w:r w:rsidRPr="00B0619C">
              <w:rPr>
                <w:sz w:val="22"/>
                <w:szCs w:val="22"/>
                <w:lang w:val="en-US"/>
              </w:rPr>
              <w:t>23</w:t>
            </w:r>
          </w:p>
        </w:tc>
      </w:tr>
      <w:tr w:rsidR="00D80434" w:rsidRPr="00B0619C" w:rsidTr="002E50C3">
        <w:trPr>
          <w:trHeight w:val="503"/>
        </w:trPr>
        <w:tc>
          <w:tcPr>
            <w:tcW w:w="31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80434" w:rsidRPr="00B0619C" w:rsidRDefault="00D80434" w:rsidP="00D80434">
            <w:pPr>
              <w:textAlignment w:val="baseline"/>
              <w:rPr>
                <w:sz w:val="22"/>
                <w:szCs w:val="22"/>
              </w:rPr>
            </w:pPr>
            <w:r w:rsidRPr="00B0619C">
              <w:rPr>
                <w:color w:val="000000"/>
                <w:kern w:val="24"/>
                <w:sz w:val="22"/>
                <w:szCs w:val="22"/>
              </w:rPr>
              <w:t>Направление бакалавриат</w:t>
            </w:r>
          </w:p>
        </w:tc>
        <w:tc>
          <w:tcPr>
            <w:tcW w:w="1305"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7</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7</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8</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rPr>
                <w:sz w:val="22"/>
                <w:szCs w:val="22"/>
              </w:rPr>
            </w:pPr>
            <w:r w:rsidRPr="00B0619C">
              <w:rPr>
                <w:color w:val="000000"/>
                <w:kern w:val="24"/>
                <w:sz w:val="22"/>
                <w:szCs w:val="22"/>
              </w:rPr>
              <w:t>9</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80434" w:rsidRPr="00B0619C" w:rsidRDefault="00D80434" w:rsidP="00D80434">
            <w:pPr>
              <w:spacing w:line="276" w:lineRule="auto"/>
              <w:jc w:val="center"/>
              <w:textAlignment w:val="baseline"/>
              <w:rPr>
                <w:sz w:val="22"/>
                <w:szCs w:val="22"/>
              </w:rPr>
            </w:pPr>
            <w:r w:rsidRPr="00B0619C">
              <w:rPr>
                <w:sz w:val="22"/>
                <w:szCs w:val="22"/>
              </w:rPr>
              <w:t>9</w:t>
            </w:r>
          </w:p>
        </w:tc>
      </w:tr>
      <w:tr w:rsidR="00D80434" w:rsidRPr="00B0619C" w:rsidTr="002E50C3">
        <w:trPr>
          <w:trHeight w:val="413"/>
        </w:trPr>
        <w:tc>
          <w:tcPr>
            <w:tcW w:w="317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bottom"/>
            <w:hideMark/>
          </w:tcPr>
          <w:p w:rsidR="00D80434" w:rsidRPr="00B0619C" w:rsidRDefault="00D80434" w:rsidP="00D80434">
            <w:pPr>
              <w:textAlignment w:val="baseline"/>
              <w:rPr>
                <w:sz w:val="22"/>
                <w:szCs w:val="22"/>
              </w:rPr>
            </w:pPr>
            <w:r w:rsidRPr="00B0619C">
              <w:rPr>
                <w:color w:val="000000"/>
                <w:kern w:val="24"/>
                <w:sz w:val="22"/>
                <w:szCs w:val="22"/>
              </w:rPr>
              <w:t>ОП бакалавриат</w:t>
            </w:r>
          </w:p>
        </w:tc>
        <w:tc>
          <w:tcPr>
            <w:tcW w:w="130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before="120" w:line="276" w:lineRule="auto"/>
              <w:jc w:val="center"/>
              <w:textAlignment w:val="baseline"/>
              <w:rPr>
                <w:sz w:val="22"/>
                <w:szCs w:val="22"/>
              </w:rPr>
            </w:pPr>
            <w:r w:rsidRPr="00B0619C">
              <w:rPr>
                <w:color w:val="000000"/>
                <w:kern w:val="24"/>
                <w:sz w:val="22"/>
                <w:szCs w:val="22"/>
              </w:rPr>
              <w:t>8</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before="120" w:line="276" w:lineRule="auto"/>
              <w:jc w:val="center"/>
              <w:textAlignment w:val="baseline"/>
              <w:rPr>
                <w:sz w:val="22"/>
                <w:szCs w:val="22"/>
              </w:rPr>
            </w:pPr>
            <w:r w:rsidRPr="00B0619C">
              <w:rPr>
                <w:color w:val="000000"/>
                <w:kern w:val="24"/>
                <w:sz w:val="22"/>
                <w:szCs w:val="22"/>
                <w:lang w:val="en-US"/>
              </w:rPr>
              <w:t>7</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lang w:val="en-US"/>
              </w:rPr>
              <w:t>9</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rPr>
                <w:sz w:val="22"/>
                <w:szCs w:val="22"/>
              </w:rPr>
            </w:pPr>
            <w:r w:rsidRPr="00B0619C">
              <w:rPr>
                <w:color w:val="000000"/>
                <w:kern w:val="24"/>
                <w:sz w:val="22"/>
                <w:szCs w:val="22"/>
              </w:rPr>
              <w:t>10</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D80434" w:rsidRPr="00B0619C" w:rsidRDefault="00D80434" w:rsidP="00D80434">
            <w:pPr>
              <w:spacing w:before="120" w:line="276" w:lineRule="auto"/>
              <w:jc w:val="center"/>
              <w:textAlignment w:val="baseline"/>
              <w:rPr>
                <w:sz w:val="22"/>
                <w:szCs w:val="22"/>
              </w:rPr>
            </w:pPr>
            <w:r w:rsidRPr="00B0619C">
              <w:rPr>
                <w:sz w:val="22"/>
                <w:szCs w:val="22"/>
              </w:rPr>
              <w:t>10</w:t>
            </w:r>
          </w:p>
        </w:tc>
      </w:tr>
      <w:tr w:rsidR="00D80434" w:rsidRPr="00B0619C" w:rsidTr="002E50C3">
        <w:trPr>
          <w:trHeight w:val="379"/>
        </w:trPr>
        <w:tc>
          <w:tcPr>
            <w:tcW w:w="31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80434" w:rsidRPr="00B0619C" w:rsidRDefault="00D80434" w:rsidP="00D80434">
            <w:pPr>
              <w:textAlignment w:val="baseline"/>
              <w:rPr>
                <w:sz w:val="22"/>
                <w:szCs w:val="22"/>
              </w:rPr>
            </w:pPr>
            <w:r w:rsidRPr="00B0619C">
              <w:rPr>
                <w:color w:val="000000"/>
                <w:kern w:val="24"/>
                <w:sz w:val="22"/>
                <w:szCs w:val="22"/>
              </w:rPr>
              <w:t>Направление магистратура</w:t>
            </w:r>
          </w:p>
        </w:tc>
        <w:tc>
          <w:tcPr>
            <w:tcW w:w="1305"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5</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7</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7</w:t>
            </w:r>
          </w:p>
        </w:tc>
        <w:tc>
          <w:tcPr>
            <w:tcW w:w="1304" w:type="dxa"/>
            <w:tcBorders>
              <w:top w:val="single" w:sz="8" w:space="0" w:color="000000"/>
              <w:left w:val="single" w:sz="8" w:space="0" w:color="000000"/>
              <w:bottom w:val="single" w:sz="8" w:space="0" w:color="000000"/>
              <w:right w:val="single" w:sz="8" w:space="0" w:color="000000"/>
            </w:tcBorders>
            <w:vAlign w:val="center"/>
          </w:tcPr>
          <w:p w:rsidR="00D80434" w:rsidRPr="00B0619C" w:rsidRDefault="00D80434" w:rsidP="00D80434">
            <w:pPr>
              <w:spacing w:line="276" w:lineRule="auto"/>
              <w:jc w:val="center"/>
              <w:rPr>
                <w:sz w:val="22"/>
                <w:szCs w:val="22"/>
              </w:rPr>
            </w:pPr>
            <w:r w:rsidRPr="00B0619C">
              <w:rPr>
                <w:color w:val="000000"/>
                <w:kern w:val="24"/>
                <w:sz w:val="22"/>
                <w:szCs w:val="22"/>
              </w:rPr>
              <w:t>8</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80434" w:rsidRPr="00B0619C" w:rsidRDefault="00D80434" w:rsidP="00D80434">
            <w:pPr>
              <w:spacing w:line="276" w:lineRule="auto"/>
              <w:jc w:val="center"/>
              <w:textAlignment w:val="baseline"/>
              <w:rPr>
                <w:sz w:val="22"/>
                <w:szCs w:val="22"/>
              </w:rPr>
            </w:pPr>
            <w:r w:rsidRPr="00B0619C">
              <w:rPr>
                <w:sz w:val="22"/>
                <w:szCs w:val="22"/>
              </w:rPr>
              <w:t>9</w:t>
            </w:r>
          </w:p>
        </w:tc>
      </w:tr>
      <w:tr w:rsidR="00D80434" w:rsidRPr="00B0619C" w:rsidTr="002E50C3">
        <w:trPr>
          <w:trHeight w:val="462"/>
        </w:trPr>
        <w:tc>
          <w:tcPr>
            <w:tcW w:w="317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bottom"/>
            <w:hideMark/>
          </w:tcPr>
          <w:p w:rsidR="00D80434" w:rsidRPr="00B0619C" w:rsidRDefault="00D80434" w:rsidP="00D80434">
            <w:pPr>
              <w:textAlignment w:val="baseline"/>
              <w:rPr>
                <w:sz w:val="22"/>
                <w:szCs w:val="22"/>
              </w:rPr>
            </w:pPr>
            <w:r w:rsidRPr="00B0619C">
              <w:rPr>
                <w:color w:val="000000"/>
                <w:kern w:val="24"/>
                <w:sz w:val="22"/>
                <w:szCs w:val="22"/>
              </w:rPr>
              <w:t>ОП магистратура</w:t>
            </w:r>
          </w:p>
        </w:tc>
        <w:tc>
          <w:tcPr>
            <w:tcW w:w="130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9</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9</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10</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11</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D80434" w:rsidRPr="00B0619C" w:rsidRDefault="00D80434" w:rsidP="00D80434">
            <w:pPr>
              <w:spacing w:line="276" w:lineRule="auto"/>
              <w:jc w:val="center"/>
              <w:textAlignment w:val="baseline"/>
              <w:rPr>
                <w:sz w:val="22"/>
                <w:szCs w:val="22"/>
              </w:rPr>
            </w:pPr>
            <w:r w:rsidRPr="00B0619C">
              <w:rPr>
                <w:sz w:val="22"/>
                <w:szCs w:val="22"/>
              </w:rPr>
              <w:t>13</w:t>
            </w:r>
          </w:p>
        </w:tc>
      </w:tr>
      <w:tr w:rsidR="00D80434" w:rsidRPr="00B0619C" w:rsidTr="002E50C3">
        <w:trPr>
          <w:trHeight w:val="430"/>
        </w:trPr>
        <w:tc>
          <w:tcPr>
            <w:tcW w:w="317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bottom"/>
            <w:hideMark/>
          </w:tcPr>
          <w:p w:rsidR="00D80434" w:rsidRPr="00B0619C" w:rsidRDefault="00D80434" w:rsidP="00D80434">
            <w:pPr>
              <w:textAlignment w:val="baseline"/>
              <w:rPr>
                <w:sz w:val="22"/>
                <w:szCs w:val="22"/>
              </w:rPr>
            </w:pPr>
            <w:r w:rsidRPr="00B0619C">
              <w:rPr>
                <w:color w:val="000000"/>
                <w:kern w:val="24"/>
                <w:sz w:val="22"/>
                <w:szCs w:val="22"/>
              </w:rPr>
              <w:t>Специалитет</w:t>
            </w:r>
          </w:p>
        </w:tc>
        <w:tc>
          <w:tcPr>
            <w:tcW w:w="130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2</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1</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1</w:t>
            </w:r>
          </w:p>
        </w:tc>
        <w:tc>
          <w:tcPr>
            <w:tcW w:w="13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D80434" w:rsidRPr="00B0619C" w:rsidRDefault="00D80434" w:rsidP="00D80434">
            <w:pPr>
              <w:spacing w:line="276" w:lineRule="auto"/>
              <w:jc w:val="center"/>
              <w:textAlignment w:val="baseline"/>
              <w:rPr>
                <w:sz w:val="22"/>
                <w:szCs w:val="22"/>
              </w:rPr>
            </w:pPr>
            <w:r w:rsidRPr="00B0619C">
              <w:rPr>
                <w:color w:val="000000"/>
                <w:kern w:val="24"/>
                <w:sz w:val="22"/>
                <w:szCs w:val="22"/>
              </w:rPr>
              <w:t>0</w:t>
            </w:r>
          </w:p>
        </w:tc>
        <w:tc>
          <w:tcPr>
            <w:tcW w:w="136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D80434" w:rsidRPr="00B0619C" w:rsidRDefault="00D80434" w:rsidP="00D80434">
            <w:pPr>
              <w:spacing w:line="276" w:lineRule="auto"/>
              <w:jc w:val="center"/>
              <w:textAlignment w:val="baseline"/>
              <w:rPr>
                <w:sz w:val="22"/>
                <w:szCs w:val="22"/>
              </w:rPr>
            </w:pPr>
            <w:r w:rsidRPr="00B0619C">
              <w:rPr>
                <w:sz w:val="22"/>
                <w:szCs w:val="22"/>
              </w:rPr>
              <w:t>0</w:t>
            </w:r>
          </w:p>
        </w:tc>
      </w:tr>
    </w:tbl>
    <w:p w:rsidR="00D80434" w:rsidRPr="00D80434" w:rsidRDefault="00D80434" w:rsidP="00D80434">
      <w:pPr>
        <w:spacing w:line="360" w:lineRule="auto"/>
        <w:rPr>
          <w:sz w:val="12"/>
          <w:szCs w:val="12"/>
        </w:rPr>
      </w:pPr>
    </w:p>
    <w:p w:rsidR="009927E3" w:rsidRDefault="009927E3" w:rsidP="00D80434">
      <w:pPr>
        <w:spacing w:line="360" w:lineRule="auto"/>
        <w:ind w:firstLine="709"/>
        <w:jc w:val="both"/>
      </w:pPr>
    </w:p>
    <w:p w:rsidR="00D80434" w:rsidRPr="00D80434" w:rsidRDefault="00D80434" w:rsidP="00D80434">
      <w:pPr>
        <w:spacing w:line="360" w:lineRule="auto"/>
        <w:ind w:firstLine="709"/>
        <w:jc w:val="both"/>
      </w:pPr>
      <w:r w:rsidRPr="00D80434">
        <w:t xml:space="preserve">На 01.10.2016 в филиале реализуется 23 образовательные программы высшего профессионального образования. Из них: </w:t>
      </w:r>
    </w:p>
    <w:p w:rsidR="00D80434" w:rsidRPr="00D80434" w:rsidRDefault="00D80434" w:rsidP="00145716">
      <w:pPr>
        <w:numPr>
          <w:ilvl w:val="0"/>
          <w:numId w:val="4"/>
        </w:numPr>
        <w:spacing w:line="360" w:lineRule="auto"/>
        <w:contextualSpacing/>
        <w:jc w:val="both"/>
      </w:pPr>
      <w:r w:rsidRPr="00D80434">
        <w:t xml:space="preserve">10 образовательных программ по 9 направлениям подготовки бакалавров; </w:t>
      </w:r>
    </w:p>
    <w:p w:rsidR="00D80434" w:rsidRPr="00D80434" w:rsidRDefault="00D80434" w:rsidP="00145716">
      <w:pPr>
        <w:numPr>
          <w:ilvl w:val="0"/>
          <w:numId w:val="4"/>
        </w:numPr>
        <w:spacing w:line="360" w:lineRule="auto"/>
        <w:contextualSpacing/>
        <w:jc w:val="both"/>
      </w:pPr>
      <w:r w:rsidRPr="00D80434">
        <w:t xml:space="preserve">13 образовательных программ по 9 направлениям подготовки магистров. </w:t>
      </w:r>
    </w:p>
    <w:p w:rsidR="00D80434" w:rsidRPr="00D80434" w:rsidRDefault="00D80434" w:rsidP="00D80434">
      <w:pPr>
        <w:spacing w:line="360" w:lineRule="auto"/>
        <w:ind w:firstLine="709"/>
        <w:jc w:val="both"/>
      </w:pPr>
      <w:r w:rsidRPr="00D80434">
        <w:t>В 2015/2016 учебном году стартовала новая образовательная программа подготовки бакалавров «Филология», была переформатирована образовательная программа «Менеджмент»: изменилось название программы на «Международный менеджмент», 80% дисциплин преподаются на английском языке.</w:t>
      </w:r>
    </w:p>
    <w:p w:rsidR="009927E3" w:rsidRDefault="00D80434" w:rsidP="009927E3">
      <w:pPr>
        <w:spacing w:line="360" w:lineRule="auto"/>
        <w:ind w:firstLine="709"/>
        <w:jc w:val="both"/>
      </w:pPr>
      <w:r w:rsidRPr="00D80434">
        <w:t>К 2016 -2017 учебному году произошла модернизация двух бакалаврских программ по направлениям Политология и Социология. Изменения направлены на смену целевой аудитории и привлечению на обучение по этим программам абитуриентов, которые ориентированы на получение образования в иностранных вузах, но в силу экономических, политических или иных причин не могут этого сделать. Программы предлагают 80% курсов на английском языке и полностью меняют содержательный фокус. Политология – в сторону мировой политики и международных отношений, Социология – в сторону социальной информатики.</w:t>
      </w:r>
    </w:p>
    <w:p w:rsidR="00D80434" w:rsidRPr="00D80434" w:rsidRDefault="00D80434" w:rsidP="009927E3">
      <w:pPr>
        <w:spacing w:line="360" w:lineRule="auto"/>
        <w:ind w:firstLine="709"/>
        <w:jc w:val="both"/>
      </w:pPr>
      <w:r w:rsidRPr="00D80434">
        <w:lastRenderedPageBreak/>
        <w:t xml:space="preserve">Полная информация о портфеле бакалаврских образовательных программ на 01.10.2016 представлена в таблице </w:t>
      </w:r>
      <w:r w:rsidR="007C234F">
        <w:t>3</w:t>
      </w:r>
      <w:r w:rsidRPr="00D80434">
        <w:t>.1.2</w:t>
      </w:r>
    </w:p>
    <w:p w:rsidR="00D80434" w:rsidRPr="00D80434" w:rsidRDefault="00D80434" w:rsidP="00D80434">
      <w:pPr>
        <w:spacing w:line="360" w:lineRule="auto"/>
        <w:ind w:firstLine="709"/>
        <w:jc w:val="right"/>
      </w:pPr>
      <w:r w:rsidRPr="00D80434">
        <w:t xml:space="preserve">Таблица </w:t>
      </w:r>
      <w:r w:rsidR="007C234F">
        <w:t>3</w:t>
      </w:r>
      <w:r w:rsidRPr="00D80434">
        <w:t>.1.2.</w:t>
      </w:r>
    </w:p>
    <w:p w:rsidR="00D80434" w:rsidRPr="00D80434" w:rsidRDefault="00D80434" w:rsidP="00D80434">
      <w:pPr>
        <w:spacing w:line="360" w:lineRule="auto"/>
        <w:ind w:firstLine="709"/>
        <w:jc w:val="right"/>
        <w:rPr>
          <w:b/>
        </w:rPr>
      </w:pPr>
      <w:r w:rsidRPr="00D80434">
        <w:rPr>
          <w:b/>
        </w:rPr>
        <w:t>Портфель образовательных программ бакалавриата на 2016-2017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819"/>
        <w:gridCol w:w="2233"/>
      </w:tblGrid>
      <w:tr w:rsidR="00D80434" w:rsidRPr="00B0619C" w:rsidTr="002E50C3">
        <w:trPr>
          <w:tblHeader/>
        </w:trPr>
        <w:tc>
          <w:tcPr>
            <w:tcW w:w="2518" w:type="dxa"/>
            <w:shd w:val="clear" w:color="auto" w:fill="auto"/>
          </w:tcPr>
          <w:p w:rsidR="00D80434" w:rsidRPr="00B0619C" w:rsidRDefault="00D80434" w:rsidP="00992B04">
            <w:pPr>
              <w:jc w:val="center"/>
              <w:rPr>
                <w:rFonts w:eastAsia="Calibri"/>
                <w:b/>
                <w:sz w:val="22"/>
                <w:szCs w:val="22"/>
              </w:rPr>
            </w:pPr>
            <w:r w:rsidRPr="00B0619C">
              <w:rPr>
                <w:rFonts w:eastAsia="Calibri"/>
                <w:b/>
                <w:sz w:val="22"/>
                <w:szCs w:val="22"/>
              </w:rPr>
              <w:t>Направление</w:t>
            </w:r>
          </w:p>
        </w:tc>
        <w:tc>
          <w:tcPr>
            <w:tcW w:w="4820" w:type="dxa"/>
            <w:shd w:val="clear" w:color="auto" w:fill="auto"/>
          </w:tcPr>
          <w:p w:rsidR="00D80434" w:rsidRPr="00B0619C" w:rsidRDefault="00D80434" w:rsidP="00992B04">
            <w:pPr>
              <w:jc w:val="center"/>
              <w:rPr>
                <w:rFonts w:eastAsia="Calibri"/>
                <w:b/>
                <w:sz w:val="22"/>
                <w:szCs w:val="22"/>
              </w:rPr>
            </w:pPr>
            <w:r w:rsidRPr="00B0619C">
              <w:rPr>
                <w:rFonts w:eastAsia="Calibri"/>
                <w:b/>
                <w:sz w:val="22"/>
                <w:szCs w:val="22"/>
              </w:rPr>
              <w:t>Название ОП</w:t>
            </w:r>
          </w:p>
        </w:tc>
        <w:tc>
          <w:tcPr>
            <w:tcW w:w="2233" w:type="dxa"/>
            <w:shd w:val="clear" w:color="auto" w:fill="auto"/>
          </w:tcPr>
          <w:p w:rsidR="00D80434" w:rsidRPr="00B0619C" w:rsidRDefault="00D80434" w:rsidP="00992B04">
            <w:pPr>
              <w:jc w:val="center"/>
              <w:rPr>
                <w:rFonts w:eastAsia="Calibri"/>
                <w:b/>
                <w:sz w:val="22"/>
                <w:szCs w:val="22"/>
              </w:rPr>
            </w:pPr>
            <w:r w:rsidRPr="00B0619C">
              <w:rPr>
                <w:rFonts w:eastAsia="Calibri"/>
                <w:b/>
                <w:sz w:val="22"/>
                <w:szCs w:val="22"/>
              </w:rPr>
              <w:t>Язык</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Экономика</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Экономика</w:t>
            </w:r>
          </w:p>
        </w:tc>
        <w:tc>
          <w:tcPr>
            <w:tcW w:w="2233"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русский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Менеджмент</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Международный менеджмент (с 2015 г.)</w:t>
            </w:r>
          </w:p>
        </w:tc>
        <w:tc>
          <w:tcPr>
            <w:tcW w:w="2233"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80% английский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Логистика и управление цепями поставок</w:t>
            </w:r>
          </w:p>
        </w:tc>
        <w:tc>
          <w:tcPr>
            <w:tcW w:w="2233"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русский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Юриспруденция</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Юриспруденция</w:t>
            </w:r>
          </w:p>
        </w:tc>
        <w:tc>
          <w:tcPr>
            <w:tcW w:w="2233"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русский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Государственное и муниципальное управление</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Государственное и муниципальное управление</w:t>
            </w:r>
          </w:p>
        </w:tc>
        <w:tc>
          <w:tcPr>
            <w:tcW w:w="2233" w:type="dxa"/>
            <w:shd w:val="clear" w:color="auto" w:fill="auto"/>
          </w:tcPr>
          <w:p w:rsidR="00D80434" w:rsidRPr="00B0619C" w:rsidRDefault="00D80434" w:rsidP="00D80434">
            <w:pPr>
              <w:rPr>
                <w:rFonts w:eastAsia="Calibri"/>
                <w:sz w:val="22"/>
                <w:szCs w:val="22"/>
              </w:rPr>
            </w:pPr>
            <w:r w:rsidRPr="00B0619C">
              <w:rPr>
                <w:rFonts w:eastAsia="Calibri"/>
                <w:sz w:val="22"/>
                <w:szCs w:val="22"/>
              </w:rPr>
              <w:t>русский</w:t>
            </w:r>
          </w:p>
          <w:p w:rsidR="00D80434" w:rsidRPr="00B0619C" w:rsidRDefault="00D80434" w:rsidP="00992B04">
            <w:pPr>
              <w:jc w:val="both"/>
              <w:rPr>
                <w:rFonts w:eastAsia="Calibri"/>
                <w:sz w:val="22"/>
                <w:szCs w:val="22"/>
              </w:rPr>
            </w:pP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Политология</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Политология и мировая политика (с 2016 г.)</w:t>
            </w:r>
          </w:p>
        </w:tc>
        <w:tc>
          <w:tcPr>
            <w:tcW w:w="2233"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80% английский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Социология</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Социология и социальная информатика</w:t>
            </w:r>
          </w:p>
          <w:p w:rsidR="00D80434" w:rsidRPr="00B0619C" w:rsidRDefault="00D80434" w:rsidP="00992B04">
            <w:pPr>
              <w:jc w:val="both"/>
              <w:rPr>
                <w:rFonts w:eastAsia="Calibri"/>
                <w:sz w:val="22"/>
                <w:szCs w:val="22"/>
              </w:rPr>
            </w:pPr>
            <w:r w:rsidRPr="00B0619C">
              <w:rPr>
                <w:rFonts w:eastAsia="Calibri"/>
                <w:sz w:val="22"/>
                <w:szCs w:val="22"/>
              </w:rPr>
              <w:t xml:space="preserve"> (с 2016 г.)</w:t>
            </w:r>
          </w:p>
        </w:tc>
        <w:tc>
          <w:tcPr>
            <w:tcW w:w="2233"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80% английский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История</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История</w:t>
            </w:r>
          </w:p>
        </w:tc>
        <w:tc>
          <w:tcPr>
            <w:tcW w:w="2233" w:type="dxa"/>
            <w:shd w:val="clear" w:color="auto" w:fill="auto"/>
          </w:tcPr>
          <w:p w:rsidR="00D80434" w:rsidRPr="00B0619C" w:rsidRDefault="00D80434" w:rsidP="00D80434">
            <w:pPr>
              <w:rPr>
                <w:rFonts w:eastAsia="Calibri"/>
                <w:sz w:val="22"/>
                <w:szCs w:val="22"/>
              </w:rPr>
            </w:pPr>
            <w:r w:rsidRPr="00B0619C">
              <w:rPr>
                <w:rFonts w:eastAsia="Calibri"/>
                <w:sz w:val="22"/>
                <w:szCs w:val="22"/>
              </w:rPr>
              <w:t>русский</w:t>
            </w: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Востоковедение и африканистика</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Востоковедение</w:t>
            </w:r>
          </w:p>
        </w:tc>
        <w:tc>
          <w:tcPr>
            <w:tcW w:w="2233" w:type="dxa"/>
            <w:shd w:val="clear" w:color="auto" w:fill="auto"/>
          </w:tcPr>
          <w:p w:rsidR="00D80434" w:rsidRPr="00B0619C" w:rsidRDefault="00D80434" w:rsidP="00D80434">
            <w:pPr>
              <w:rPr>
                <w:rFonts w:eastAsia="Calibri"/>
                <w:sz w:val="22"/>
                <w:szCs w:val="22"/>
              </w:rPr>
            </w:pPr>
            <w:r w:rsidRPr="00B0619C">
              <w:rPr>
                <w:rFonts w:eastAsia="Calibri"/>
                <w:sz w:val="22"/>
                <w:szCs w:val="22"/>
              </w:rPr>
              <w:t>русский</w:t>
            </w:r>
          </w:p>
          <w:p w:rsidR="00D80434" w:rsidRPr="00B0619C" w:rsidRDefault="00D80434" w:rsidP="00992B04">
            <w:pPr>
              <w:jc w:val="both"/>
              <w:rPr>
                <w:rFonts w:eastAsia="Calibri"/>
                <w:sz w:val="22"/>
                <w:szCs w:val="22"/>
              </w:rPr>
            </w:pPr>
          </w:p>
        </w:tc>
      </w:tr>
      <w:tr w:rsidR="00D80434" w:rsidRPr="00B0619C" w:rsidTr="002E50C3">
        <w:tc>
          <w:tcPr>
            <w:tcW w:w="2518"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Филология</w:t>
            </w:r>
          </w:p>
        </w:tc>
        <w:tc>
          <w:tcPr>
            <w:tcW w:w="4820" w:type="dxa"/>
            <w:shd w:val="clear" w:color="auto" w:fill="auto"/>
          </w:tcPr>
          <w:p w:rsidR="00D80434" w:rsidRPr="00B0619C" w:rsidRDefault="00D80434" w:rsidP="00992B04">
            <w:pPr>
              <w:jc w:val="both"/>
              <w:rPr>
                <w:rFonts w:eastAsia="Calibri"/>
                <w:sz w:val="22"/>
                <w:szCs w:val="22"/>
              </w:rPr>
            </w:pPr>
            <w:r w:rsidRPr="00B0619C">
              <w:rPr>
                <w:rFonts w:eastAsia="Calibri"/>
                <w:sz w:val="22"/>
                <w:szCs w:val="22"/>
              </w:rPr>
              <w:t>Филология</w:t>
            </w:r>
          </w:p>
        </w:tc>
        <w:tc>
          <w:tcPr>
            <w:tcW w:w="2233" w:type="dxa"/>
            <w:shd w:val="clear" w:color="auto" w:fill="auto"/>
          </w:tcPr>
          <w:p w:rsidR="00D80434" w:rsidRPr="00B0619C" w:rsidRDefault="00D80434" w:rsidP="00D80434">
            <w:pPr>
              <w:rPr>
                <w:rFonts w:eastAsia="Calibri"/>
                <w:sz w:val="22"/>
                <w:szCs w:val="22"/>
              </w:rPr>
            </w:pPr>
            <w:r w:rsidRPr="00B0619C">
              <w:rPr>
                <w:rFonts w:eastAsia="Calibri"/>
                <w:sz w:val="22"/>
                <w:szCs w:val="22"/>
              </w:rPr>
              <w:t>русский</w:t>
            </w:r>
          </w:p>
        </w:tc>
      </w:tr>
    </w:tbl>
    <w:p w:rsidR="00C94B29" w:rsidRDefault="00C94B29" w:rsidP="00D80434">
      <w:pPr>
        <w:spacing w:line="360" w:lineRule="auto"/>
        <w:ind w:firstLine="709"/>
        <w:jc w:val="both"/>
      </w:pPr>
    </w:p>
    <w:p w:rsidR="00D80434" w:rsidRPr="00C94B29" w:rsidRDefault="00C94B29" w:rsidP="00D80434">
      <w:pPr>
        <w:spacing w:line="360" w:lineRule="auto"/>
        <w:ind w:firstLine="709"/>
        <w:jc w:val="both"/>
      </w:pPr>
      <w:r>
        <w:t>Кроме вышеперечисленных программ, реализуемых по очной форме</w:t>
      </w:r>
      <w:r w:rsidR="0084302F">
        <w:t xml:space="preserve"> в отчётном</w:t>
      </w:r>
      <w:r w:rsidR="007242D5">
        <w:t>,</w:t>
      </w:r>
      <w:r w:rsidR="0084302F">
        <w:t xml:space="preserve"> учебном году были разработаны и подготовлены к открытию 4 образовательные программы бакалавриата (очно-заочная форма обучения): «Финансы», «Логистика и управление цепями поставок», «Государственное и муниципальное управление», «Юриспруденция».</w:t>
      </w:r>
      <w:r w:rsidR="007242D5">
        <w:t xml:space="preserve"> Набор был осуществлен только по двум программам: «Финансы» и «Юриспруденция».</w:t>
      </w:r>
    </w:p>
    <w:p w:rsidR="00D80434" w:rsidRPr="00D80434" w:rsidRDefault="00D80434" w:rsidP="00D80434">
      <w:pPr>
        <w:spacing w:line="360" w:lineRule="auto"/>
        <w:ind w:firstLine="709"/>
        <w:jc w:val="both"/>
      </w:pPr>
      <w:r w:rsidRPr="00D80434">
        <w:t>В 2015-2016 году была подготовлена к открытию магистерская программа «Анализ больших данных в бизнесе экономике и обществе» по новому направлению Прикладная математика и</w:t>
      </w:r>
      <w:r w:rsidR="009516E0">
        <w:t xml:space="preserve"> информатика. Данная программа </w:t>
      </w:r>
      <w:r w:rsidRPr="00D80434">
        <w:t xml:space="preserve">станет базой для кластера магистерских программ, основанных на </w:t>
      </w:r>
      <w:r w:rsidRPr="00D80434">
        <w:rPr>
          <w:lang w:val="en-US"/>
        </w:rPr>
        <w:t>Date</w:t>
      </w:r>
      <w:r w:rsidRPr="00D80434">
        <w:t xml:space="preserve"> </w:t>
      </w:r>
      <w:r w:rsidRPr="00D80434">
        <w:rPr>
          <w:lang w:val="en-US"/>
        </w:rPr>
        <w:t>Analysis</w:t>
      </w:r>
      <w:r w:rsidRPr="00D80434">
        <w:t xml:space="preserve"> (</w:t>
      </w:r>
      <w:r w:rsidR="009927E3">
        <w:t>ф</w:t>
      </w:r>
      <w:r w:rsidRPr="00D80434">
        <w:t>ормирование кластера намечено к 2017 году). Второй новой программой является магистерская программа по направлению Юриспруденция «Гражданское и коммерческое право».</w:t>
      </w:r>
    </w:p>
    <w:p w:rsidR="00D80434" w:rsidRPr="00D80434" w:rsidRDefault="00D80434" w:rsidP="00D80434">
      <w:pPr>
        <w:spacing w:line="360" w:lineRule="auto"/>
        <w:ind w:firstLine="709"/>
        <w:jc w:val="both"/>
        <w:rPr>
          <w:sz w:val="28"/>
          <w:szCs w:val="28"/>
        </w:rPr>
      </w:pPr>
      <w:r w:rsidRPr="00D80434">
        <w:t>В 2015/2016 учебном году начата подготовка по первой англоязычной магистерской программе «Прикладная и междисциплинарная история» по направлению 46.04.01 История.  Трансформирована в англоязычную программу и подготовлена для реализации в формате двойных дипломов с Университетским колледжем в Лондоне  (</w:t>
      </w:r>
      <w:r w:rsidRPr="00D80434">
        <w:rPr>
          <w:lang w:val="en-US"/>
        </w:rPr>
        <w:t>UCL</w:t>
      </w:r>
      <w:r w:rsidRPr="00D80434">
        <w:t>) программа «Финансы» по направлению Фина</w:t>
      </w:r>
      <w:r w:rsidR="00643437">
        <w:t>н</w:t>
      </w:r>
      <w:r w:rsidRPr="00D80434">
        <w:t>сы и кредит.</w:t>
      </w:r>
    </w:p>
    <w:p w:rsidR="00D80434" w:rsidRDefault="00D80434" w:rsidP="00D80434">
      <w:pPr>
        <w:spacing w:line="360" w:lineRule="auto"/>
        <w:ind w:firstLine="709"/>
        <w:jc w:val="both"/>
      </w:pPr>
      <w:r w:rsidRPr="00D80434">
        <w:t xml:space="preserve">Информация о реализуемых в НИУ ВШЭ – Санкт-Петербург (на 1.10.2016) магистерских образовательных программах представлена в таблице </w:t>
      </w:r>
      <w:r w:rsidR="007C234F">
        <w:t>3</w:t>
      </w:r>
      <w:r w:rsidRPr="00D80434">
        <w:t xml:space="preserve">.1.3. </w:t>
      </w:r>
    </w:p>
    <w:p w:rsidR="00760610" w:rsidRDefault="00760610" w:rsidP="00D80434">
      <w:pPr>
        <w:spacing w:line="360" w:lineRule="auto"/>
        <w:ind w:firstLine="709"/>
        <w:jc w:val="both"/>
      </w:pPr>
    </w:p>
    <w:p w:rsidR="00760610" w:rsidRDefault="00760610" w:rsidP="00D80434">
      <w:pPr>
        <w:spacing w:line="360" w:lineRule="auto"/>
        <w:ind w:firstLine="709"/>
        <w:jc w:val="both"/>
      </w:pPr>
    </w:p>
    <w:p w:rsidR="00760610" w:rsidRPr="00D80434" w:rsidRDefault="00760610" w:rsidP="00D80434">
      <w:pPr>
        <w:spacing w:line="360" w:lineRule="auto"/>
        <w:ind w:firstLine="709"/>
        <w:jc w:val="both"/>
      </w:pPr>
    </w:p>
    <w:p w:rsidR="00D80434" w:rsidRPr="00D80434" w:rsidRDefault="00D80434" w:rsidP="00D80434">
      <w:pPr>
        <w:spacing w:line="360" w:lineRule="auto"/>
        <w:ind w:firstLine="709"/>
        <w:jc w:val="right"/>
      </w:pPr>
      <w:r w:rsidRPr="00D80434">
        <w:t xml:space="preserve">Таблица </w:t>
      </w:r>
      <w:r w:rsidR="007C234F">
        <w:t>3</w:t>
      </w:r>
      <w:r w:rsidRPr="00D80434">
        <w:t>.1.3</w:t>
      </w:r>
    </w:p>
    <w:p w:rsidR="00D80434" w:rsidRPr="00D80434" w:rsidRDefault="00D80434" w:rsidP="00D80434">
      <w:pPr>
        <w:spacing w:line="360" w:lineRule="auto"/>
        <w:ind w:firstLine="709"/>
        <w:jc w:val="both"/>
        <w:rPr>
          <w:b/>
        </w:rPr>
      </w:pPr>
      <w:r w:rsidRPr="00D80434">
        <w:rPr>
          <w:b/>
        </w:rPr>
        <w:t xml:space="preserve">Магистерские программы, реализуемые в НИУ ВШЭ – Санкт-Петербург </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5811"/>
        <w:gridCol w:w="1449"/>
      </w:tblGrid>
      <w:tr w:rsidR="00D80434" w:rsidRPr="002E50C3" w:rsidTr="002E50C3">
        <w:trPr>
          <w:trHeight w:val="602"/>
          <w:tblHeader/>
          <w:jc w:val="center"/>
        </w:trPr>
        <w:tc>
          <w:tcPr>
            <w:tcW w:w="2160" w:type="dxa"/>
            <w:shd w:val="clear" w:color="auto" w:fill="auto"/>
            <w:vAlign w:val="center"/>
          </w:tcPr>
          <w:p w:rsidR="00D80434" w:rsidRPr="002E50C3" w:rsidRDefault="00D80434" w:rsidP="00D80434">
            <w:pPr>
              <w:jc w:val="center"/>
              <w:rPr>
                <w:b/>
                <w:bCs/>
                <w:sz w:val="22"/>
                <w:szCs w:val="22"/>
              </w:rPr>
            </w:pPr>
            <w:r w:rsidRPr="002E50C3">
              <w:rPr>
                <w:b/>
                <w:bCs/>
                <w:sz w:val="22"/>
                <w:szCs w:val="22"/>
              </w:rPr>
              <w:t>Направление</w:t>
            </w:r>
          </w:p>
        </w:tc>
        <w:tc>
          <w:tcPr>
            <w:tcW w:w="5811" w:type="dxa"/>
            <w:shd w:val="clear" w:color="auto" w:fill="auto"/>
            <w:vAlign w:val="center"/>
          </w:tcPr>
          <w:p w:rsidR="00D80434" w:rsidRPr="002E50C3" w:rsidRDefault="00D80434" w:rsidP="00D80434">
            <w:pPr>
              <w:jc w:val="center"/>
              <w:rPr>
                <w:b/>
                <w:bCs/>
                <w:sz w:val="22"/>
                <w:szCs w:val="22"/>
              </w:rPr>
            </w:pPr>
            <w:r w:rsidRPr="002E50C3">
              <w:rPr>
                <w:b/>
                <w:bCs/>
                <w:sz w:val="22"/>
                <w:szCs w:val="22"/>
              </w:rPr>
              <w:t>Название ОП</w:t>
            </w:r>
          </w:p>
          <w:p w:rsidR="00D80434" w:rsidRPr="002E50C3" w:rsidRDefault="00D80434" w:rsidP="00D80434">
            <w:pPr>
              <w:jc w:val="center"/>
              <w:rPr>
                <w:b/>
                <w:bCs/>
                <w:sz w:val="22"/>
                <w:szCs w:val="22"/>
              </w:rPr>
            </w:pPr>
            <w:r w:rsidRPr="002E50C3">
              <w:rPr>
                <w:b/>
                <w:bCs/>
                <w:sz w:val="22"/>
                <w:szCs w:val="22"/>
              </w:rPr>
              <w:t xml:space="preserve"> (форма обучения)</w:t>
            </w:r>
          </w:p>
        </w:tc>
        <w:tc>
          <w:tcPr>
            <w:tcW w:w="1449" w:type="dxa"/>
            <w:shd w:val="clear" w:color="auto" w:fill="auto"/>
            <w:vAlign w:val="center"/>
          </w:tcPr>
          <w:p w:rsidR="00D80434" w:rsidRPr="002E50C3" w:rsidRDefault="00D80434" w:rsidP="00D80434">
            <w:pPr>
              <w:jc w:val="center"/>
              <w:rPr>
                <w:b/>
                <w:bCs/>
                <w:sz w:val="22"/>
                <w:szCs w:val="22"/>
              </w:rPr>
            </w:pPr>
            <w:r w:rsidRPr="002E50C3">
              <w:rPr>
                <w:b/>
                <w:bCs/>
                <w:sz w:val="22"/>
                <w:szCs w:val="22"/>
              </w:rPr>
              <w:t>Язык</w:t>
            </w:r>
          </w:p>
        </w:tc>
      </w:tr>
      <w:tr w:rsidR="00D80434" w:rsidRPr="002E50C3" w:rsidTr="002E50C3">
        <w:trPr>
          <w:trHeight w:val="602"/>
          <w:jc w:val="center"/>
        </w:trPr>
        <w:tc>
          <w:tcPr>
            <w:tcW w:w="2160" w:type="dxa"/>
            <w:shd w:val="clear" w:color="auto" w:fill="auto"/>
            <w:vAlign w:val="center"/>
          </w:tcPr>
          <w:p w:rsidR="00D80434" w:rsidRPr="002E50C3" w:rsidRDefault="00D80434" w:rsidP="00D80434">
            <w:pPr>
              <w:jc w:val="center"/>
              <w:rPr>
                <w:b/>
                <w:bCs/>
                <w:sz w:val="22"/>
                <w:szCs w:val="22"/>
              </w:rPr>
            </w:pPr>
            <w:r w:rsidRPr="002E50C3">
              <w:rPr>
                <w:b/>
                <w:bCs/>
                <w:sz w:val="22"/>
                <w:szCs w:val="22"/>
              </w:rPr>
              <w:t>Экономика</w:t>
            </w:r>
          </w:p>
        </w:tc>
        <w:tc>
          <w:tcPr>
            <w:tcW w:w="5811" w:type="dxa"/>
            <w:shd w:val="clear" w:color="auto" w:fill="auto"/>
            <w:vAlign w:val="center"/>
          </w:tcPr>
          <w:p w:rsidR="00D80434" w:rsidRPr="002E50C3" w:rsidRDefault="00D80434" w:rsidP="00D80434">
            <w:pPr>
              <w:jc w:val="center"/>
              <w:rPr>
                <w:bCs/>
                <w:sz w:val="22"/>
                <w:szCs w:val="22"/>
              </w:rPr>
            </w:pPr>
            <w:r w:rsidRPr="002E50C3">
              <w:rPr>
                <w:bCs/>
                <w:sz w:val="22"/>
                <w:szCs w:val="22"/>
              </w:rPr>
              <w:t>Прикладная экономика и математические методы</w:t>
            </w:r>
          </w:p>
          <w:p w:rsidR="00D80434" w:rsidRPr="002E50C3" w:rsidRDefault="00D80434" w:rsidP="00D80434">
            <w:pPr>
              <w:jc w:val="center"/>
              <w:rPr>
                <w:bCs/>
                <w:sz w:val="22"/>
                <w:szCs w:val="22"/>
              </w:rPr>
            </w:pPr>
            <w:r w:rsidRPr="002E50C3">
              <w:rPr>
                <w:bCs/>
                <w:sz w:val="22"/>
                <w:szCs w:val="22"/>
              </w:rPr>
              <w:t>(очная)</w:t>
            </w:r>
          </w:p>
        </w:tc>
        <w:tc>
          <w:tcPr>
            <w:tcW w:w="1449" w:type="dxa"/>
            <w:shd w:val="clear" w:color="auto" w:fill="auto"/>
            <w:vAlign w:val="center"/>
          </w:tcPr>
          <w:p w:rsidR="00D80434" w:rsidRPr="002E50C3" w:rsidRDefault="00D80434" w:rsidP="00D80434">
            <w:pPr>
              <w:jc w:val="center"/>
              <w:rPr>
                <w:bCs/>
                <w:sz w:val="22"/>
                <w:szCs w:val="22"/>
              </w:rPr>
            </w:pPr>
            <w:r w:rsidRPr="002E50C3">
              <w:rPr>
                <w:bCs/>
                <w:sz w:val="22"/>
                <w:szCs w:val="22"/>
              </w:rPr>
              <w:t>русский</w:t>
            </w:r>
          </w:p>
        </w:tc>
      </w:tr>
      <w:tr w:rsidR="00D80434" w:rsidRPr="002E50C3" w:rsidTr="002E50C3">
        <w:trPr>
          <w:trHeight w:val="551"/>
          <w:jc w:val="center"/>
        </w:trPr>
        <w:tc>
          <w:tcPr>
            <w:tcW w:w="2160" w:type="dxa"/>
            <w:vMerge w:val="restart"/>
            <w:shd w:val="clear" w:color="auto" w:fill="auto"/>
            <w:vAlign w:val="center"/>
          </w:tcPr>
          <w:p w:rsidR="00D80434" w:rsidRPr="002E50C3" w:rsidRDefault="00D80434" w:rsidP="00D80434">
            <w:pPr>
              <w:jc w:val="center"/>
              <w:rPr>
                <w:b/>
                <w:sz w:val="22"/>
                <w:szCs w:val="22"/>
              </w:rPr>
            </w:pPr>
            <w:r w:rsidRPr="002E50C3">
              <w:rPr>
                <w:b/>
                <w:sz w:val="22"/>
                <w:szCs w:val="22"/>
              </w:rPr>
              <w:t>Менеджмент</w:t>
            </w:r>
          </w:p>
        </w:tc>
        <w:tc>
          <w:tcPr>
            <w:tcW w:w="5811" w:type="dxa"/>
            <w:shd w:val="clear" w:color="auto" w:fill="auto"/>
            <w:vAlign w:val="center"/>
          </w:tcPr>
          <w:p w:rsidR="00D80434" w:rsidRPr="002E50C3" w:rsidRDefault="008D1EBF" w:rsidP="00D80434">
            <w:pPr>
              <w:jc w:val="center"/>
              <w:rPr>
                <w:sz w:val="22"/>
                <w:szCs w:val="22"/>
              </w:rPr>
            </w:pPr>
            <w:hyperlink r:id="rId10" w:history="1">
              <w:r w:rsidR="00D80434" w:rsidRPr="002E50C3">
                <w:rPr>
                  <w:sz w:val="22"/>
                  <w:szCs w:val="22"/>
                </w:rPr>
                <w:t>Маркетинговые технологии</w:t>
              </w:r>
            </w:hyperlink>
            <w:r w:rsidR="00D80434" w:rsidRPr="002E50C3">
              <w:rPr>
                <w:sz w:val="22"/>
                <w:szCs w:val="22"/>
              </w:rPr>
              <w:t xml:space="preserve"> (</w:t>
            </w:r>
            <w:proofErr w:type="gramStart"/>
            <w:r w:rsidR="00D80434" w:rsidRPr="002E50C3">
              <w:rPr>
                <w:sz w:val="22"/>
                <w:szCs w:val="22"/>
              </w:rPr>
              <w:t>очная</w:t>
            </w:r>
            <w:proofErr w:type="gramEnd"/>
            <w:r w:rsidR="00D80434" w:rsidRPr="002E50C3">
              <w:rPr>
                <w:sz w:val="22"/>
                <w:szCs w:val="22"/>
              </w:rPr>
              <w:t>)</w:t>
            </w:r>
          </w:p>
        </w:tc>
        <w:tc>
          <w:tcPr>
            <w:tcW w:w="1449" w:type="dxa"/>
            <w:shd w:val="clear" w:color="auto" w:fill="auto"/>
            <w:vAlign w:val="center"/>
          </w:tcPr>
          <w:p w:rsidR="00D80434" w:rsidRPr="002E50C3" w:rsidRDefault="00D80434" w:rsidP="00D80434">
            <w:pPr>
              <w:jc w:val="center"/>
              <w:rPr>
                <w:sz w:val="22"/>
                <w:szCs w:val="22"/>
              </w:rPr>
            </w:pPr>
            <w:r w:rsidRPr="002E50C3">
              <w:rPr>
                <w:sz w:val="22"/>
                <w:szCs w:val="22"/>
              </w:rPr>
              <w:t>русский</w:t>
            </w:r>
          </w:p>
        </w:tc>
      </w:tr>
      <w:tr w:rsidR="00D80434" w:rsidRPr="002E50C3" w:rsidTr="002E50C3">
        <w:trPr>
          <w:trHeight w:val="144"/>
          <w:jc w:val="center"/>
        </w:trPr>
        <w:tc>
          <w:tcPr>
            <w:tcW w:w="2160" w:type="dxa"/>
            <w:vMerge/>
            <w:shd w:val="clear" w:color="auto" w:fill="auto"/>
            <w:vAlign w:val="center"/>
          </w:tcPr>
          <w:p w:rsidR="00D80434" w:rsidRPr="002E50C3" w:rsidRDefault="00D80434" w:rsidP="00D80434">
            <w:pPr>
              <w:jc w:val="center"/>
              <w:rPr>
                <w:sz w:val="22"/>
                <w:szCs w:val="22"/>
              </w:rPr>
            </w:pP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Экономика впечатлений: менеджмент в индустрии гостеприимства и туризме (специализация - Менеджмент событийного и культурного туризма)</w:t>
            </w:r>
          </w:p>
          <w:p w:rsidR="00D80434" w:rsidRPr="002E50C3" w:rsidRDefault="00D80434" w:rsidP="00D80434">
            <w:pPr>
              <w:jc w:val="center"/>
              <w:rPr>
                <w:sz w:val="22"/>
                <w:szCs w:val="22"/>
              </w:rPr>
            </w:pPr>
            <w:r w:rsidRPr="002E50C3">
              <w:rPr>
                <w:sz w:val="22"/>
                <w:szCs w:val="22"/>
              </w:rPr>
              <w:t>(очная)</w:t>
            </w:r>
          </w:p>
        </w:tc>
        <w:tc>
          <w:tcPr>
            <w:tcW w:w="1449" w:type="dxa"/>
            <w:shd w:val="clear" w:color="auto" w:fill="auto"/>
            <w:vAlign w:val="center"/>
          </w:tcPr>
          <w:p w:rsidR="00D80434" w:rsidRPr="002E50C3" w:rsidRDefault="00D80434" w:rsidP="00D80434">
            <w:pPr>
              <w:jc w:val="center"/>
              <w:rPr>
                <w:sz w:val="22"/>
                <w:szCs w:val="22"/>
              </w:rPr>
            </w:pPr>
            <w:r w:rsidRPr="002E50C3">
              <w:rPr>
                <w:sz w:val="22"/>
                <w:szCs w:val="22"/>
              </w:rPr>
              <w:t>русский</w:t>
            </w:r>
          </w:p>
        </w:tc>
      </w:tr>
      <w:tr w:rsidR="00D80434" w:rsidRPr="002E50C3" w:rsidTr="002E50C3">
        <w:trPr>
          <w:trHeight w:val="539"/>
          <w:jc w:val="center"/>
        </w:trPr>
        <w:tc>
          <w:tcPr>
            <w:tcW w:w="2160" w:type="dxa"/>
            <w:vMerge/>
            <w:shd w:val="clear" w:color="auto" w:fill="auto"/>
            <w:vAlign w:val="center"/>
          </w:tcPr>
          <w:p w:rsidR="00D80434" w:rsidRPr="002E50C3" w:rsidRDefault="00D80434" w:rsidP="00D80434">
            <w:pPr>
              <w:jc w:val="center"/>
              <w:rPr>
                <w:sz w:val="22"/>
                <w:szCs w:val="22"/>
              </w:rPr>
            </w:pP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Стратегическое управление логистикой (</w:t>
            </w:r>
            <w:proofErr w:type="gramStart"/>
            <w:r w:rsidRPr="002E50C3">
              <w:rPr>
                <w:sz w:val="22"/>
                <w:szCs w:val="22"/>
              </w:rPr>
              <w:t>очная</w:t>
            </w:r>
            <w:proofErr w:type="gramEnd"/>
            <w:r w:rsidRPr="002E50C3">
              <w:rPr>
                <w:sz w:val="22"/>
                <w:szCs w:val="22"/>
              </w:rPr>
              <w:t>)</w:t>
            </w:r>
          </w:p>
        </w:tc>
        <w:tc>
          <w:tcPr>
            <w:tcW w:w="1449" w:type="dxa"/>
            <w:shd w:val="clear" w:color="auto" w:fill="auto"/>
            <w:vAlign w:val="center"/>
          </w:tcPr>
          <w:p w:rsidR="00D80434" w:rsidRPr="002E50C3" w:rsidRDefault="00D80434" w:rsidP="00D80434">
            <w:pPr>
              <w:jc w:val="center"/>
              <w:rPr>
                <w:sz w:val="22"/>
                <w:szCs w:val="22"/>
                <w:lang w:val="en-US"/>
              </w:rPr>
            </w:pPr>
            <w:r w:rsidRPr="002E50C3">
              <w:rPr>
                <w:sz w:val="22"/>
                <w:szCs w:val="22"/>
              </w:rPr>
              <w:t>русский</w:t>
            </w:r>
            <w:r w:rsidRPr="002E50C3">
              <w:rPr>
                <w:sz w:val="22"/>
                <w:szCs w:val="22"/>
                <w:lang w:val="en-US"/>
              </w:rPr>
              <w:t xml:space="preserve"> </w:t>
            </w:r>
          </w:p>
        </w:tc>
      </w:tr>
      <w:tr w:rsidR="00D80434" w:rsidRPr="002E50C3" w:rsidTr="002E50C3">
        <w:trPr>
          <w:trHeight w:val="539"/>
          <w:jc w:val="center"/>
        </w:trPr>
        <w:tc>
          <w:tcPr>
            <w:tcW w:w="2160" w:type="dxa"/>
            <w:shd w:val="clear" w:color="auto" w:fill="auto"/>
            <w:vAlign w:val="center"/>
          </w:tcPr>
          <w:p w:rsidR="00D80434" w:rsidRPr="002E50C3" w:rsidRDefault="00D80434" w:rsidP="00D80434">
            <w:pPr>
              <w:jc w:val="center"/>
              <w:rPr>
                <w:b/>
                <w:sz w:val="22"/>
                <w:szCs w:val="22"/>
              </w:rPr>
            </w:pPr>
            <w:r w:rsidRPr="002E50C3">
              <w:rPr>
                <w:b/>
                <w:sz w:val="22"/>
                <w:szCs w:val="22"/>
              </w:rPr>
              <w:t>Финансы и кредит</w:t>
            </w: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Финансы (</w:t>
            </w:r>
            <w:proofErr w:type="gramStart"/>
            <w:r w:rsidRPr="002E50C3">
              <w:rPr>
                <w:sz w:val="22"/>
                <w:szCs w:val="22"/>
              </w:rPr>
              <w:t>очная</w:t>
            </w:r>
            <w:proofErr w:type="gramEnd"/>
            <w:r w:rsidRPr="002E50C3">
              <w:rPr>
                <w:sz w:val="22"/>
                <w:szCs w:val="22"/>
              </w:rPr>
              <w:t>)</w:t>
            </w:r>
          </w:p>
        </w:tc>
        <w:tc>
          <w:tcPr>
            <w:tcW w:w="1449" w:type="dxa"/>
            <w:shd w:val="clear" w:color="auto" w:fill="auto"/>
            <w:vAlign w:val="center"/>
          </w:tcPr>
          <w:p w:rsidR="00D80434" w:rsidRPr="002E50C3" w:rsidRDefault="00D80434" w:rsidP="00D80434">
            <w:pPr>
              <w:jc w:val="center"/>
              <w:rPr>
                <w:sz w:val="22"/>
                <w:szCs w:val="22"/>
              </w:rPr>
            </w:pPr>
            <w:r w:rsidRPr="002E50C3">
              <w:rPr>
                <w:sz w:val="22"/>
                <w:szCs w:val="22"/>
              </w:rPr>
              <w:t>английский</w:t>
            </w:r>
          </w:p>
        </w:tc>
      </w:tr>
      <w:tr w:rsidR="00D80434" w:rsidRPr="002E50C3" w:rsidTr="002E50C3">
        <w:trPr>
          <w:trHeight w:val="539"/>
          <w:jc w:val="center"/>
        </w:trPr>
        <w:tc>
          <w:tcPr>
            <w:tcW w:w="2160" w:type="dxa"/>
            <w:shd w:val="clear" w:color="auto" w:fill="auto"/>
            <w:vAlign w:val="center"/>
          </w:tcPr>
          <w:p w:rsidR="00D80434" w:rsidRPr="002E50C3" w:rsidRDefault="00D80434" w:rsidP="00D80434">
            <w:pPr>
              <w:jc w:val="center"/>
              <w:rPr>
                <w:b/>
                <w:sz w:val="22"/>
                <w:szCs w:val="22"/>
              </w:rPr>
            </w:pPr>
            <w:r w:rsidRPr="002E50C3">
              <w:rPr>
                <w:b/>
                <w:sz w:val="22"/>
                <w:szCs w:val="22"/>
              </w:rPr>
              <w:t>Прикладная математика и информатика</w:t>
            </w: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Анализ больших данных в бизнесе экономике и обществе (</w:t>
            </w:r>
            <w:proofErr w:type="gramStart"/>
            <w:r w:rsidRPr="002E50C3">
              <w:rPr>
                <w:sz w:val="22"/>
                <w:szCs w:val="22"/>
              </w:rPr>
              <w:t>очная</w:t>
            </w:r>
            <w:proofErr w:type="gramEnd"/>
            <w:r w:rsidRPr="002E50C3">
              <w:rPr>
                <w:sz w:val="22"/>
                <w:szCs w:val="22"/>
              </w:rPr>
              <w:t>)</w:t>
            </w:r>
          </w:p>
        </w:tc>
        <w:tc>
          <w:tcPr>
            <w:tcW w:w="1449" w:type="dxa"/>
            <w:shd w:val="clear" w:color="auto" w:fill="auto"/>
            <w:vAlign w:val="center"/>
          </w:tcPr>
          <w:p w:rsidR="00D80434" w:rsidRPr="002E50C3" w:rsidRDefault="00D80434" w:rsidP="00D80434">
            <w:pPr>
              <w:jc w:val="center"/>
              <w:rPr>
                <w:sz w:val="22"/>
                <w:szCs w:val="22"/>
              </w:rPr>
            </w:pPr>
            <w:r w:rsidRPr="002E50C3">
              <w:rPr>
                <w:sz w:val="22"/>
                <w:szCs w:val="22"/>
              </w:rPr>
              <w:t>русский</w:t>
            </w:r>
          </w:p>
        </w:tc>
      </w:tr>
      <w:tr w:rsidR="00D80434" w:rsidRPr="002E50C3" w:rsidTr="002E50C3">
        <w:trPr>
          <w:trHeight w:val="766"/>
          <w:jc w:val="center"/>
        </w:trPr>
        <w:tc>
          <w:tcPr>
            <w:tcW w:w="2160" w:type="dxa"/>
            <w:vMerge w:val="restart"/>
            <w:shd w:val="clear" w:color="auto" w:fill="auto"/>
            <w:vAlign w:val="center"/>
          </w:tcPr>
          <w:p w:rsidR="00D80434" w:rsidRPr="002E50C3" w:rsidRDefault="00D80434" w:rsidP="00D80434">
            <w:pPr>
              <w:jc w:val="center"/>
              <w:rPr>
                <w:b/>
                <w:sz w:val="22"/>
                <w:szCs w:val="22"/>
              </w:rPr>
            </w:pPr>
            <w:r w:rsidRPr="002E50C3">
              <w:rPr>
                <w:b/>
                <w:sz w:val="22"/>
                <w:szCs w:val="22"/>
              </w:rPr>
              <w:t>Государственное и муниципальное управление</w:t>
            </w:r>
          </w:p>
        </w:tc>
        <w:tc>
          <w:tcPr>
            <w:tcW w:w="5811" w:type="dxa"/>
            <w:shd w:val="clear" w:color="auto" w:fill="auto"/>
            <w:vAlign w:val="center"/>
          </w:tcPr>
          <w:p w:rsidR="00D80434" w:rsidRPr="002E50C3" w:rsidRDefault="008D1EBF" w:rsidP="00D80434">
            <w:pPr>
              <w:jc w:val="center"/>
              <w:rPr>
                <w:sz w:val="22"/>
                <w:szCs w:val="22"/>
              </w:rPr>
            </w:pPr>
            <w:hyperlink r:id="rId11" w:history="1">
              <w:r w:rsidR="00D80434" w:rsidRPr="002E50C3">
                <w:rPr>
                  <w:sz w:val="22"/>
                  <w:szCs w:val="22"/>
                </w:rPr>
                <w:t xml:space="preserve">Государственное </w:t>
              </w:r>
            </w:hyperlink>
            <w:r w:rsidR="00D80434" w:rsidRPr="002E50C3">
              <w:rPr>
                <w:sz w:val="22"/>
                <w:szCs w:val="22"/>
              </w:rPr>
              <w:t>и муниципальное управление (</w:t>
            </w:r>
            <w:proofErr w:type="gramStart"/>
            <w:r w:rsidR="00D80434" w:rsidRPr="002E50C3">
              <w:rPr>
                <w:sz w:val="22"/>
                <w:szCs w:val="22"/>
              </w:rPr>
              <w:t>очная</w:t>
            </w:r>
            <w:proofErr w:type="gramEnd"/>
            <w:r w:rsidR="00D80434" w:rsidRPr="002E50C3">
              <w:rPr>
                <w:sz w:val="22"/>
                <w:szCs w:val="22"/>
              </w:rPr>
              <w:t>)</w:t>
            </w:r>
          </w:p>
        </w:tc>
        <w:tc>
          <w:tcPr>
            <w:tcW w:w="1449" w:type="dxa"/>
            <w:shd w:val="clear" w:color="auto" w:fill="auto"/>
            <w:vAlign w:val="center"/>
          </w:tcPr>
          <w:p w:rsidR="00D80434" w:rsidRPr="002E50C3" w:rsidRDefault="00D80434" w:rsidP="00D80434">
            <w:pPr>
              <w:spacing w:line="360" w:lineRule="auto"/>
              <w:jc w:val="center"/>
              <w:rPr>
                <w:sz w:val="22"/>
                <w:szCs w:val="22"/>
              </w:rPr>
            </w:pPr>
            <w:r w:rsidRPr="002E50C3">
              <w:rPr>
                <w:sz w:val="22"/>
                <w:szCs w:val="22"/>
              </w:rPr>
              <w:t>русский</w:t>
            </w:r>
          </w:p>
        </w:tc>
      </w:tr>
      <w:tr w:rsidR="00D80434" w:rsidRPr="002E50C3" w:rsidTr="002E50C3">
        <w:trPr>
          <w:trHeight w:val="273"/>
          <w:jc w:val="center"/>
        </w:trPr>
        <w:tc>
          <w:tcPr>
            <w:tcW w:w="2160" w:type="dxa"/>
            <w:vMerge/>
            <w:shd w:val="clear" w:color="auto" w:fill="auto"/>
            <w:vAlign w:val="center"/>
          </w:tcPr>
          <w:p w:rsidR="00D80434" w:rsidRPr="002E50C3" w:rsidRDefault="00D80434" w:rsidP="00D80434">
            <w:pPr>
              <w:jc w:val="center"/>
              <w:rPr>
                <w:b/>
                <w:sz w:val="22"/>
                <w:szCs w:val="22"/>
              </w:rPr>
            </w:pPr>
          </w:p>
        </w:tc>
        <w:tc>
          <w:tcPr>
            <w:tcW w:w="5811" w:type="dxa"/>
            <w:shd w:val="clear" w:color="auto" w:fill="auto"/>
            <w:vAlign w:val="center"/>
          </w:tcPr>
          <w:p w:rsidR="00D80434" w:rsidRPr="002E50C3" w:rsidRDefault="008D1EBF" w:rsidP="00D80434">
            <w:pPr>
              <w:jc w:val="center"/>
              <w:rPr>
                <w:sz w:val="22"/>
                <w:szCs w:val="22"/>
              </w:rPr>
            </w:pPr>
            <w:hyperlink r:id="rId12" w:history="1">
              <w:r w:rsidR="00D80434" w:rsidRPr="002E50C3">
                <w:rPr>
                  <w:sz w:val="22"/>
                  <w:szCs w:val="22"/>
                </w:rPr>
                <w:t>Управление образованием</w:t>
              </w:r>
            </w:hyperlink>
            <w:r w:rsidR="00D80434" w:rsidRPr="002E50C3">
              <w:rPr>
                <w:sz w:val="22"/>
                <w:szCs w:val="22"/>
              </w:rPr>
              <w:t xml:space="preserve"> (очно-заочная)</w:t>
            </w:r>
          </w:p>
        </w:tc>
        <w:tc>
          <w:tcPr>
            <w:tcW w:w="1449" w:type="dxa"/>
            <w:shd w:val="clear" w:color="auto" w:fill="auto"/>
            <w:vAlign w:val="center"/>
          </w:tcPr>
          <w:p w:rsidR="00D80434" w:rsidRPr="002E50C3" w:rsidRDefault="00D80434" w:rsidP="00D80434">
            <w:pPr>
              <w:spacing w:line="360" w:lineRule="auto"/>
              <w:jc w:val="center"/>
              <w:rPr>
                <w:sz w:val="22"/>
                <w:szCs w:val="22"/>
              </w:rPr>
            </w:pPr>
            <w:r w:rsidRPr="002E50C3">
              <w:rPr>
                <w:sz w:val="22"/>
                <w:szCs w:val="22"/>
              </w:rPr>
              <w:t>русский</w:t>
            </w:r>
          </w:p>
        </w:tc>
      </w:tr>
      <w:tr w:rsidR="00D80434" w:rsidRPr="002E50C3" w:rsidTr="002E50C3">
        <w:trPr>
          <w:trHeight w:val="597"/>
          <w:jc w:val="center"/>
        </w:trPr>
        <w:tc>
          <w:tcPr>
            <w:tcW w:w="2160" w:type="dxa"/>
            <w:shd w:val="clear" w:color="auto" w:fill="auto"/>
            <w:vAlign w:val="center"/>
          </w:tcPr>
          <w:p w:rsidR="00D80434" w:rsidRPr="002E50C3" w:rsidRDefault="00D80434" w:rsidP="00D80434">
            <w:pPr>
              <w:jc w:val="center"/>
              <w:rPr>
                <w:b/>
                <w:sz w:val="22"/>
                <w:szCs w:val="22"/>
              </w:rPr>
            </w:pPr>
            <w:r w:rsidRPr="002E50C3">
              <w:rPr>
                <w:b/>
                <w:sz w:val="22"/>
                <w:szCs w:val="22"/>
              </w:rPr>
              <w:t>Политология</w:t>
            </w: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Политика и управление (очная)</w:t>
            </w:r>
          </w:p>
        </w:tc>
        <w:tc>
          <w:tcPr>
            <w:tcW w:w="1449" w:type="dxa"/>
            <w:shd w:val="clear" w:color="auto" w:fill="auto"/>
            <w:vAlign w:val="center"/>
          </w:tcPr>
          <w:p w:rsidR="00D80434" w:rsidRPr="002E50C3" w:rsidRDefault="00D80434" w:rsidP="00D80434">
            <w:pPr>
              <w:jc w:val="center"/>
              <w:rPr>
                <w:sz w:val="22"/>
                <w:szCs w:val="22"/>
              </w:rPr>
            </w:pPr>
            <w:r w:rsidRPr="002E50C3">
              <w:rPr>
                <w:sz w:val="22"/>
                <w:szCs w:val="22"/>
              </w:rPr>
              <w:t>русский</w:t>
            </w:r>
          </w:p>
          <w:p w:rsidR="00D80434" w:rsidRPr="002E50C3" w:rsidRDefault="00D80434" w:rsidP="00D80434">
            <w:pPr>
              <w:jc w:val="center"/>
              <w:rPr>
                <w:sz w:val="22"/>
                <w:szCs w:val="22"/>
              </w:rPr>
            </w:pPr>
          </w:p>
        </w:tc>
      </w:tr>
      <w:tr w:rsidR="00D80434" w:rsidRPr="002E50C3" w:rsidTr="002E50C3">
        <w:trPr>
          <w:trHeight w:val="554"/>
          <w:jc w:val="center"/>
        </w:trPr>
        <w:tc>
          <w:tcPr>
            <w:tcW w:w="2160" w:type="dxa"/>
            <w:shd w:val="clear" w:color="auto" w:fill="auto"/>
            <w:vAlign w:val="center"/>
          </w:tcPr>
          <w:p w:rsidR="00D80434" w:rsidRPr="002E50C3" w:rsidRDefault="00D80434" w:rsidP="00D80434">
            <w:pPr>
              <w:jc w:val="center"/>
              <w:rPr>
                <w:b/>
                <w:sz w:val="22"/>
                <w:szCs w:val="22"/>
              </w:rPr>
            </w:pPr>
            <w:r w:rsidRPr="002E50C3">
              <w:rPr>
                <w:b/>
                <w:sz w:val="22"/>
                <w:szCs w:val="22"/>
              </w:rPr>
              <w:t>Социология</w:t>
            </w: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Современный социальный анализ (</w:t>
            </w:r>
            <w:proofErr w:type="gramStart"/>
            <w:r w:rsidRPr="002E50C3">
              <w:rPr>
                <w:sz w:val="22"/>
                <w:szCs w:val="22"/>
              </w:rPr>
              <w:t>очная</w:t>
            </w:r>
            <w:proofErr w:type="gramEnd"/>
            <w:r w:rsidRPr="002E50C3">
              <w:rPr>
                <w:sz w:val="22"/>
                <w:szCs w:val="22"/>
              </w:rPr>
              <w:t>)</w:t>
            </w:r>
          </w:p>
        </w:tc>
        <w:tc>
          <w:tcPr>
            <w:tcW w:w="1449" w:type="dxa"/>
            <w:shd w:val="clear" w:color="auto" w:fill="auto"/>
            <w:vAlign w:val="center"/>
          </w:tcPr>
          <w:p w:rsidR="00D80434" w:rsidRPr="002E50C3" w:rsidRDefault="00D80434" w:rsidP="00D80434">
            <w:pPr>
              <w:spacing w:line="360" w:lineRule="auto"/>
              <w:jc w:val="center"/>
              <w:rPr>
                <w:sz w:val="22"/>
                <w:szCs w:val="22"/>
              </w:rPr>
            </w:pPr>
            <w:r w:rsidRPr="002E50C3">
              <w:rPr>
                <w:sz w:val="22"/>
                <w:szCs w:val="22"/>
              </w:rPr>
              <w:t>русский</w:t>
            </w:r>
          </w:p>
        </w:tc>
      </w:tr>
      <w:tr w:rsidR="00D80434" w:rsidRPr="002E50C3" w:rsidTr="002E50C3">
        <w:trPr>
          <w:trHeight w:val="539"/>
          <w:jc w:val="center"/>
        </w:trPr>
        <w:tc>
          <w:tcPr>
            <w:tcW w:w="2160" w:type="dxa"/>
            <w:vMerge w:val="restart"/>
            <w:shd w:val="clear" w:color="auto" w:fill="auto"/>
            <w:vAlign w:val="center"/>
          </w:tcPr>
          <w:p w:rsidR="00D80434" w:rsidRPr="002E50C3" w:rsidRDefault="00D80434" w:rsidP="00D80434">
            <w:pPr>
              <w:jc w:val="center"/>
              <w:rPr>
                <w:b/>
                <w:sz w:val="22"/>
                <w:szCs w:val="22"/>
              </w:rPr>
            </w:pPr>
            <w:r w:rsidRPr="002E50C3">
              <w:rPr>
                <w:b/>
                <w:sz w:val="22"/>
                <w:szCs w:val="22"/>
              </w:rPr>
              <w:t>Юриспруденция</w:t>
            </w: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Адвокатура (очная)</w:t>
            </w:r>
          </w:p>
        </w:tc>
        <w:tc>
          <w:tcPr>
            <w:tcW w:w="1449" w:type="dxa"/>
            <w:shd w:val="clear" w:color="auto" w:fill="auto"/>
            <w:vAlign w:val="center"/>
          </w:tcPr>
          <w:p w:rsidR="00D80434" w:rsidRPr="002E50C3" w:rsidRDefault="00D80434" w:rsidP="00D80434">
            <w:pPr>
              <w:spacing w:line="360" w:lineRule="auto"/>
              <w:jc w:val="center"/>
              <w:rPr>
                <w:sz w:val="22"/>
                <w:szCs w:val="22"/>
              </w:rPr>
            </w:pPr>
            <w:r w:rsidRPr="002E50C3">
              <w:rPr>
                <w:sz w:val="22"/>
                <w:szCs w:val="22"/>
              </w:rPr>
              <w:t>русский</w:t>
            </w:r>
          </w:p>
        </w:tc>
      </w:tr>
      <w:tr w:rsidR="00D80434" w:rsidRPr="002E50C3" w:rsidTr="002E50C3">
        <w:trPr>
          <w:trHeight w:val="539"/>
          <w:jc w:val="center"/>
        </w:trPr>
        <w:tc>
          <w:tcPr>
            <w:tcW w:w="2160" w:type="dxa"/>
            <w:vMerge/>
            <w:shd w:val="clear" w:color="auto" w:fill="auto"/>
            <w:vAlign w:val="center"/>
          </w:tcPr>
          <w:p w:rsidR="00D80434" w:rsidRPr="002E50C3" w:rsidRDefault="00D80434" w:rsidP="00D80434">
            <w:pPr>
              <w:jc w:val="center"/>
              <w:rPr>
                <w:b/>
                <w:sz w:val="22"/>
                <w:szCs w:val="22"/>
              </w:rPr>
            </w:pP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Гражданское и коммерческое право (</w:t>
            </w:r>
            <w:proofErr w:type="gramStart"/>
            <w:r w:rsidRPr="002E50C3">
              <w:rPr>
                <w:sz w:val="22"/>
                <w:szCs w:val="22"/>
              </w:rPr>
              <w:t>очная</w:t>
            </w:r>
            <w:proofErr w:type="gramEnd"/>
            <w:r w:rsidRPr="002E50C3">
              <w:rPr>
                <w:sz w:val="22"/>
                <w:szCs w:val="22"/>
              </w:rPr>
              <w:t>)</w:t>
            </w:r>
          </w:p>
        </w:tc>
        <w:tc>
          <w:tcPr>
            <w:tcW w:w="1449" w:type="dxa"/>
            <w:shd w:val="clear" w:color="auto" w:fill="auto"/>
            <w:vAlign w:val="center"/>
          </w:tcPr>
          <w:p w:rsidR="00D80434" w:rsidRPr="002E50C3" w:rsidRDefault="00D80434" w:rsidP="00D80434">
            <w:pPr>
              <w:spacing w:line="360" w:lineRule="auto"/>
              <w:jc w:val="center"/>
              <w:rPr>
                <w:sz w:val="22"/>
                <w:szCs w:val="22"/>
              </w:rPr>
            </w:pPr>
            <w:r w:rsidRPr="002E50C3">
              <w:rPr>
                <w:sz w:val="22"/>
                <w:szCs w:val="22"/>
              </w:rPr>
              <w:t>русский</w:t>
            </w:r>
          </w:p>
        </w:tc>
      </w:tr>
      <w:tr w:rsidR="00D80434" w:rsidRPr="002E50C3" w:rsidTr="002E50C3">
        <w:trPr>
          <w:trHeight w:val="697"/>
          <w:jc w:val="center"/>
        </w:trPr>
        <w:tc>
          <w:tcPr>
            <w:tcW w:w="2160" w:type="dxa"/>
            <w:shd w:val="clear" w:color="auto" w:fill="auto"/>
            <w:vAlign w:val="center"/>
          </w:tcPr>
          <w:p w:rsidR="00D80434" w:rsidRPr="002E50C3" w:rsidRDefault="00D80434" w:rsidP="00D80434">
            <w:pPr>
              <w:jc w:val="center"/>
              <w:rPr>
                <w:b/>
                <w:sz w:val="22"/>
                <w:szCs w:val="22"/>
              </w:rPr>
            </w:pPr>
            <w:r w:rsidRPr="002E50C3">
              <w:rPr>
                <w:b/>
                <w:sz w:val="22"/>
                <w:szCs w:val="22"/>
              </w:rPr>
              <w:t>История</w:t>
            </w:r>
          </w:p>
        </w:tc>
        <w:tc>
          <w:tcPr>
            <w:tcW w:w="5811" w:type="dxa"/>
            <w:shd w:val="clear" w:color="auto" w:fill="auto"/>
            <w:vAlign w:val="center"/>
          </w:tcPr>
          <w:p w:rsidR="00D80434" w:rsidRPr="002E50C3" w:rsidRDefault="00D80434" w:rsidP="00D80434">
            <w:pPr>
              <w:jc w:val="center"/>
              <w:rPr>
                <w:sz w:val="22"/>
                <w:szCs w:val="22"/>
              </w:rPr>
            </w:pPr>
            <w:r w:rsidRPr="002E50C3">
              <w:rPr>
                <w:sz w:val="22"/>
                <w:szCs w:val="22"/>
              </w:rPr>
              <w:t xml:space="preserve"> Прикладная и междисциплинарная история (очная)</w:t>
            </w:r>
          </w:p>
        </w:tc>
        <w:tc>
          <w:tcPr>
            <w:tcW w:w="1449" w:type="dxa"/>
            <w:shd w:val="clear" w:color="auto" w:fill="auto"/>
            <w:vAlign w:val="center"/>
          </w:tcPr>
          <w:p w:rsidR="00D80434" w:rsidRPr="002E50C3" w:rsidRDefault="00D80434" w:rsidP="00D80434">
            <w:pPr>
              <w:jc w:val="center"/>
              <w:rPr>
                <w:sz w:val="22"/>
                <w:szCs w:val="22"/>
              </w:rPr>
            </w:pPr>
            <w:r w:rsidRPr="002E50C3">
              <w:rPr>
                <w:sz w:val="22"/>
                <w:szCs w:val="22"/>
              </w:rPr>
              <w:t>английский</w:t>
            </w:r>
          </w:p>
        </w:tc>
      </w:tr>
    </w:tbl>
    <w:p w:rsidR="00D80434" w:rsidRPr="00D80434" w:rsidRDefault="00D80434" w:rsidP="00D80434">
      <w:pPr>
        <w:spacing w:line="360" w:lineRule="auto"/>
        <w:ind w:firstLine="709"/>
        <w:jc w:val="both"/>
        <w:rPr>
          <w:sz w:val="12"/>
          <w:szCs w:val="12"/>
        </w:rPr>
      </w:pPr>
    </w:p>
    <w:p w:rsidR="00D80434" w:rsidRPr="00D80434" w:rsidRDefault="007C234F" w:rsidP="00D80434">
      <w:pPr>
        <w:spacing w:line="360" w:lineRule="auto"/>
        <w:ind w:firstLine="709"/>
        <w:jc w:val="both"/>
        <w:rPr>
          <w:b/>
        </w:rPr>
      </w:pPr>
      <w:r>
        <w:rPr>
          <w:b/>
        </w:rPr>
        <w:t>3.</w:t>
      </w:r>
      <w:r w:rsidR="00D80434" w:rsidRPr="00D80434">
        <w:rPr>
          <w:b/>
        </w:rPr>
        <w:t>1.2 Динамика количества майноров основных образовательных программ в НИУ ВШЭ – Санкт-Петербург</w:t>
      </w:r>
    </w:p>
    <w:p w:rsidR="00D80434" w:rsidRDefault="00D80434" w:rsidP="00D80434">
      <w:pPr>
        <w:spacing w:line="360" w:lineRule="auto"/>
        <w:ind w:firstLine="709"/>
        <w:jc w:val="both"/>
        <w:rPr>
          <w:rFonts w:eastAsia="Calibri"/>
          <w:lang w:eastAsia="en-US"/>
        </w:rPr>
      </w:pPr>
      <w:r w:rsidRPr="00D80434">
        <w:rPr>
          <w:rFonts w:eastAsia="Calibri"/>
          <w:lang w:eastAsia="en-US"/>
        </w:rPr>
        <w:t xml:space="preserve">В 2015-2016 учебном году было разработано и представлено для выбора студентами набора 2015 года 2 </w:t>
      </w:r>
      <w:proofErr w:type="gramStart"/>
      <w:r w:rsidRPr="00D80434">
        <w:rPr>
          <w:rFonts w:eastAsia="Calibri"/>
          <w:lang w:eastAsia="en-US"/>
        </w:rPr>
        <w:t>новых</w:t>
      </w:r>
      <w:proofErr w:type="gramEnd"/>
      <w:r w:rsidRPr="00D80434">
        <w:rPr>
          <w:rFonts w:eastAsia="Calibri"/>
          <w:lang w:eastAsia="en-US"/>
        </w:rPr>
        <w:t xml:space="preserve"> майора: «Тексты и контексты» и «Креативные индустрии». Портфель майноров несколько изменился: было принято решение исключить из пула «Исследовательский майор», который не набрал необходимого количества студентов. Таким образом, для выбора было представлено 6 майоров: </w:t>
      </w:r>
    </w:p>
    <w:p w:rsidR="00B53BDC" w:rsidRDefault="00B53BDC" w:rsidP="00D80434">
      <w:pPr>
        <w:spacing w:line="360" w:lineRule="auto"/>
        <w:ind w:firstLine="709"/>
        <w:jc w:val="both"/>
        <w:rPr>
          <w:rFonts w:eastAsia="Calibri"/>
          <w:lang w:eastAsia="en-US"/>
        </w:rPr>
      </w:pPr>
    </w:p>
    <w:p w:rsidR="00B53BDC" w:rsidRDefault="00B53BDC" w:rsidP="00D80434">
      <w:pPr>
        <w:spacing w:line="360" w:lineRule="auto"/>
        <w:ind w:firstLine="709"/>
        <w:jc w:val="both"/>
        <w:rPr>
          <w:rFonts w:eastAsia="Calibri"/>
          <w:lang w:eastAsia="en-US"/>
        </w:rPr>
      </w:pPr>
    </w:p>
    <w:p w:rsidR="00B53BDC" w:rsidRPr="00D80434" w:rsidRDefault="00B53BDC" w:rsidP="00D80434">
      <w:pPr>
        <w:spacing w:line="360" w:lineRule="auto"/>
        <w:ind w:firstLine="709"/>
        <w:jc w:val="both"/>
        <w:rPr>
          <w:rFonts w:eastAsia="Calibri"/>
          <w:lang w:eastAsia="en-US"/>
        </w:rPr>
      </w:pPr>
    </w:p>
    <w:p w:rsidR="00D80434" w:rsidRPr="00D80434" w:rsidRDefault="00D80434" w:rsidP="00D80434">
      <w:pPr>
        <w:spacing w:after="160" w:line="259" w:lineRule="auto"/>
        <w:jc w:val="right"/>
        <w:rPr>
          <w:rFonts w:eastAsia="Calibri"/>
          <w:lang w:eastAsia="en-US"/>
        </w:rPr>
      </w:pPr>
      <w:proofErr w:type="spellStart"/>
      <w:r w:rsidRPr="00D80434">
        <w:rPr>
          <w:rFonts w:eastAsia="Calibri"/>
          <w:lang w:eastAsia="en-US"/>
        </w:rPr>
        <w:lastRenderedPageBreak/>
        <w:t>Табица</w:t>
      </w:r>
      <w:proofErr w:type="spellEnd"/>
      <w:r w:rsidRPr="00D80434">
        <w:rPr>
          <w:rFonts w:eastAsia="Calibri"/>
          <w:lang w:eastAsia="en-US"/>
        </w:rPr>
        <w:t xml:space="preserve"> </w:t>
      </w:r>
      <w:r w:rsidR="007C234F">
        <w:rPr>
          <w:rFonts w:eastAsia="Calibri"/>
          <w:lang w:eastAsia="en-US"/>
        </w:rPr>
        <w:t>3</w:t>
      </w:r>
      <w:r w:rsidRPr="00D80434">
        <w:rPr>
          <w:rFonts w:eastAsia="Calibri"/>
          <w:lang w:eastAsia="en-US"/>
        </w:rPr>
        <w:t>.</w:t>
      </w:r>
      <w:r w:rsidR="007C234F">
        <w:rPr>
          <w:rFonts w:eastAsia="Calibri"/>
          <w:lang w:eastAsia="en-US"/>
        </w:rPr>
        <w:t>1</w:t>
      </w:r>
      <w:r w:rsidRPr="00D80434">
        <w:rPr>
          <w:rFonts w:eastAsia="Calibri"/>
          <w:lang w:eastAsia="en-US"/>
        </w:rPr>
        <w:t>.</w:t>
      </w:r>
      <w:r w:rsidR="007C234F">
        <w:rPr>
          <w:rFonts w:eastAsia="Calibri"/>
          <w:lang w:eastAsia="en-US"/>
        </w:rPr>
        <w:t>4</w:t>
      </w:r>
    </w:p>
    <w:p w:rsidR="00D80434" w:rsidRPr="00D80434" w:rsidRDefault="00D80434" w:rsidP="00D80434">
      <w:pPr>
        <w:spacing w:after="160" w:line="259" w:lineRule="auto"/>
        <w:jc w:val="center"/>
        <w:rPr>
          <w:rFonts w:eastAsia="Calibri"/>
          <w:b/>
          <w:lang w:eastAsia="en-US"/>
        </w:rPr>
      </w:pPr>
      <w:r w:rsidRPr="00D80434">
        <w:rPr>
          <w:rFonts w:eastAsia="Calibri"/>
          <w:b/>
          <w:lang w:eastAsia="en-US"/>
        </w:rPr>
        <w:t>Портфель майоров для выбора студентами набора 2015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80434" w:rsidRPr="002E50C3" w:rsidTr="002E50C3">
        <w:trPr>
          <w:tblHeader/>
        </w:trPr>
        <w:tc>
          <w:tcPr>
            <w:tcW w:w="4672" w:type="dxa"/>
            <w:shd w:val="clear" w:color="auto" w:fill="auto"/>
          </w:tcPr>
          <w:p w:rsidR="00D80434" w:rsidRPr="002E50C3" w:rsidRDefault="00D80434" w:rsidP="00992B04">
            <w:pPr>
              <w:jc w:val="center"/>
              <w:rPr>
                <w:rFonts w:eastAsia="Calibri"/>
                <w:b/>
                <w:sz w:val="22"/>
                <w:szCs w:val="22"/>
                <w:lang w:eastAsia="en-US"/>
              </w:rPr>
            </w:pPr>
            <w:r w:rsidRPr="002E50C3">
              <w:rPr>
                <w:rFonts w:eastAsia="Calibri"/>
                <w:b/>
                <w:sz w:val="22"/>
                <w:szCs w:val="22"/>
                <w:lang w:eastAsia="en-US"/>
              </w:rPr>
              <w:t>Название майнора</w:t>
            </w:r>
          </w:p>
        </w:tc>
        <w:tc>
          <w:tcPr>
            <w:tcW w:w="4673" w:type="dxa"/>
            <w:shd w:val="clear" w:color="auto" w:fill="auto"/>
          </w:tcPr>
          <w:p w:rsidR="00D80434" w:rsidRPr="002E50C3" w:rsidRDefault="00D80434" w:rsidP="00992B04">
            <w:pPr>
              <w:jc w:val="center"/>
              <w:rPr>
                <w:rFonts w:eastAsia="Calibri"/>
                <w:b/>
                <w:sz w:val="22"/>
                <w:szCs w:val="22"/>
                <w:lang w:eastAsia="en-US"/>
              </w:rPr>
            </w:pPr>
            <w:r w:rsidRPr="002E50C3">
              <w:rPr>
                <w:rFonts w:eastAsia="Calibri"/>
                <w:b/>
                <w:sz w:val="22"/>
                <w:szCs w:val="22"/>
                <w:lang w:eastAsia="en-US"/>
              </w:rPr>
              <w:t>Дисциплины</w:t>
            </w:r>
          </w:p>
        </w:tc>
      </w:tr>
      <w:tr w:rsidR="00D80434" w:rsidRPr="002E50C3" w:rsidTr="00992B04">
        <w:tc>
          <w:tcPr>
            <w:tcW w:w="4672"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Международный бизнес</w:t>
            </w:r>
          </w:p>
        </w:tc>
        <w:tc>
          <w:tcPr>
            <w:tcW w:w="4673" w:type="dxa"/>
            <w:shd w:val="clear" w:color="auto" w:fill="auto"/>
          </w:tcPr>
          <w:p w:rsidR="00D80434" w:rsidRPr="002E50C3" w:rsidRDefault="00D80434" w:rsidP="00992B04">
            <w:pPr>
              <w:jc w:val="both"/>
              <w:rPr>
                <w:rFonts w:eastAsia="Calibri"/>
                <w:sz w:val="22"/>
                <w:szCs w:val="22"/>
              </w:rPr>
            </w:pPr>
            <w:r w:rsidRPr="002E50C3">
              <w:rPr>
                <w:rFonts w:eastAsia="Calibri"/>
                <w:sz w:val="22"/>
                <w:szCs w:val="22"/>
              </w:rPr>
              <w:t xml:space="preserve">- </w:t>
            </w:r>
            <w:hyperlink r:id="rId13" w:history="1">
              <w:r w:rsidRPr="002E50C3">
                <w:rPr>
                  <w:rFonts w:eastAsia="Calibri"/>
                  <w:sz w:val="22"/>
                  <w:szCs w:val="22"/>
                  <w:shd w:val="clear" w:color="auto" w:fill="FFFFFF"/>
                </w:rPr>
                <w:t>Основы международного бизнеса</w:t>
              </w:r>
            </w:hyperlink>
            <w:r w:rsidRPr="002E50C3">
              <w:rPr>
                <w:rFonts w:eastAsia="Calibri"/>
                <w:sz w:val="22"/>
                <w:szCs w:val="22"/>
              </w:rPr>
              <w:t xml:space="preserve"> </w:t>
            </w:r>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14" w:history="1">
              <w:proofErr w:type="spellStart"/>
              <w:proofErr w:type="gramStart"/>
              <w:r w:rsidRPr="002E50C3">
                <w:rPr>
                  <w:rFonts w:eastAsia="Calibri"/>
                  <w:sz w:val="22"/>
                  <w:szCs w:val="22"/>
                  <w:shd w:val="clear" w:color="auto" w:fill="FFFFFF"/>
                </w:rPr>
                <w:t>С</w:t>
              </w:r>
              <w:proofErr w:type="gramEnd"/>
              <w:r w:rsidRPr="002E50C3">
                <w:rPr>
                  <w:rFonts w:eastAsia="Calibri"/>
                  <w:sz w:val="22"/>
                  <w:szCs w:val="22"/>
                  <w:shd w:val="clear" w:color="auto" w:fill="FFFFFF"/>
                </w:rPr>
                <w:t>ross-Cultural</w:t>
              </w:r>
              <w:proofErr w:type="spellEnd"/>
              <w:r w:rsidRPr="002E50C3">
                <w:rPr>
                  <w:rFonts w:eastAsia="Calibri"/>
                  <w:sz w:val="22"/>
                  <w:szCs w:val="22"/>
                  <w:shd w:val="clear" w:color="auto" w:fill="FFFFFF"/>
                </w:rPr>
                <w:t xml:space="preserve"> </w:t>
              </w:r>
              <w:proofErr w:type="spellStart"/>
              <w:r w:rsidRPr="002E50C3">
                <w:rPr>
                  <w:rFonts w:eastAsia="Calibri"/>
                  <w:sz w:val="22"/>
                  <w:szCs w:val="22"/>
                  <w:shd w:val="clear" w:color="auto" w:fill="FFFFFF"/>
                </w:rPr>
                <w:t>Communication</w:t>
              </w:r>
              <w:proofErr w:type="spellEnd"/>
            </w:hyperlink>
            <w:r w:rsidRPr="002E50C3">
              <w:rPr>
                <w:rFonts w:eastAsia="Calibri"/>
                <w:sz w:val="22"/>
                <w:szCs w:val="22"/>
              </w:rPr>
              <w:t xml:space="preserve"> </w:t>
            </w:r>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15" w:history="1">
              <w:r w:rsidRPr="002E50C3">
                <w:rPr>
                  <w:rFonts w:eastAsia="Calibri"/>
                  <w:sz w:val="22"/>
                  <w:szCs w:val="22"/>
                  <w:shd w:val="clear" w:color="auto" w:fill="FFFFFF"/>
                </w:rPr>
                <w:t>Мировая экономика и международная торговля</w:t>
              </w:r>
            </w:hyperlink>
            <w:r w:rsidRPr="002E50C3">
              <w:rPr>
                <w:rFonts w:eastAsia="Calibri"/>
                <w:sz w:val="22"/>
                <w:szCs w:val="22"/>
              </w:rPr>
              <w:t xml:space="preserve"> </w:t>
            </w:r>
          </w:p>
          <w:p w:rsidR="00D80434" w:rsidRPr="002E50C3" w:rsidRDefault="00D80434" w:rsidP="00992B04">
            <w:pPr>
              <w:jc w:val="both"/>
              <w:rPr>
                <w:rFonts w:eastAsia="Calibri"/>
                <w:sz w:val="22"/>
                <w:szCs w:val="22"/>
                <w:lang w:eastAsia="en-US"/>
              </w:rPr>
            </w:pPr>
            <w:r w:rsidRPr="002E50C3">
              <w:rPr>
                <w:rFonts w:eastAsia="Calibri"/>
                <w:sz w:val="22"/>
                <w:szCs w:val="22"/>
              </w:rPr>
              <w:t xml:space="preserve">- </w:t>
            </w:r>
            <w:hyperlink r:id="rId16" w:history="1">
              <w:proofErr w:type="spellStart"/>
              <w:r w:rsidRPr="002E50C3">
                <w:rPr>
                  <w:rFonts w:eastAsia="Calibri"/>
                  <w:sz w:val="22"/>
                  <w:szCs w:val="22"/>
                </w:rPr>
                <w:t>International</w:t>
              </w:r>
              <w:proofErr w:type="spellEnd"/>
              <w:r w:rsidRPr="002E50C3">
                <w:rPr>
                  <w:rFonts w:eastAsia="Calibri"/>
                  <w:sz w:val="22"/>
                  <w:szCs w:val="22"/>
                </w:rPr>
                <w:t xml:space="preserve"> </w:t>
              </w:r>
              <w:proofErr w:type="spellStart"/>
              <w:r w:rsidRPr="002E50C3">
                <w:rPr>
                  <w:rFonts w:eastAsia="Calibri"/>
                  <w:sz w:val="22"/>
                  <w:szCs w:val="22"/>
                </w:rPr>
                <w:t>Marketing</w:t>
              </w:r>
              <w:proofErr w:type="spellEnd"/>
            </w:hyperlink>
          </w:p>
        </w:tc>
      </w:tr>
      <w:tr w:rsidR="00D80434" w:rsidRPr="002E50C3" w:rsidTr="00992B04">
        <w:tc>
          <w:tcPr>
            <w:tcW w:w="4672"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Европейское пространство: политика, экономика и культура</w:t>
            </w:r>
          </w:p>
        </w:tc>
        <w:tc>
          <w:tcPr>
            <w:tcW w:w="4673"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 xml:space="preserve">- </w:t>
            </w:r>
            <w:hyperlink r:id="rId17" w:history="1">
              <w:r w:rsidRPr="002E50C3">
                <w:rPr>
                  <w:rFonts w:eastAsia="Calibri"/>
                  <w:sz w:val="22"/>
                  <w:szCs w:val="22"/>
                  <w:lang w:eastAsia="en-US"/>
                </w:rPr>
                <w:t>Европейская интеграция</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18" w:history="1">
              <w:r w:rsidRPr="002E50C3">
                <w:rPr>
                  <w:rFonts w:eastAsia="Calibri"/>
                  <w:sz w:val="22"/>
                  <w:szCs w:val="22"/>
                </w:rPr>
                <w:t>Социальная и экономическая политика в странах Северной Европы</w:t>
              </w:r>
            </w:hyperlink>
            <w:r w:rsidRPr="002E50C3">
              <w:rPr>
                <w:rFonts w:eastAsia="Calibri"/>
                <w:sz w:val="22"/>
                <w:szCs w:val="22"/>
              </w:rPr>
              <w:t xml:space="preserve"> </w:t>
            </w:r>
          </w:p>
          <w:p w:rsidR="00D80434" w:rsidRPr="002E50C3" w:rsidRDefault="00D80434" w:rsidP="00992B04">
            <w:pPr>
              <w:jc w:val="both"/>
              <w:rPr>
                <w:rFonts w:eastAsia="Calibri"/>
                <w:sz w:val="22"/>
                <w:szCs w:val="22"/>
                <w:lang w:val="en-US"/>
              </w:rPr>
            </w:pPr>
            <w:r w:rsidRPr="002E50C3">
              <w:rPr>
                <w:rFonts w:eastAsia="Calibri"/>
                <w:sz w:val="22"/>
                <w:szCs w:val="22"/>
              </w:rPr>
              <w:t xml:space="preserve"> </w:t>
            </w:r>
            <w:r w:rsidRPr="002E50C3">
              <w:rPr>
                <w:rFonts w:eastAsia="Calibri"/>
                <w:sz w:val="22"/>
                <w:szCs w:val="22"/>
                <w:lang w:val="en-US"/>
              </w:rPr>
              <w:t xml:space="preserve">- </w:t>
            </w:r>
            <w:hyperlink r:id="rId19" w:history="1">
              <w:r w:rsidRPr="002E50C3">
                <w:rPr>
                  <w:rFonts w:eastAsia="Calibri"/>
                  <w:sz w:val="22"/>
                  <w:szCs w:val="22"/>
                  <w:lang w:val="en-US"/>
                </w:rPr>
                <w:t xml:space="preserve">Doing Business in Europe: Manual for the Russian </w:t>
              </w:r>
              <w:proofErr w:type="spellStart"/>
              <w:r w:rsidRPr="002E50C3">
                <w:rPr>
                  <w:rFonts w:eastAsia="Calibri"/>
                  <w:sz w:val="22"/>
                  <w:szCs w:val="22"/>
                  <w:lang w:val="en-US"/>
                </w:rPr>
                <w:t>Startupers</w:t>
              </w:r>
              <w:proofErr w:type="spellEnd"/>
            </w:hyperlink>
            <w:r w:rsidRPr="002E50C3">
              <w:rPr>
                <w:rFonts w:eastAsia="Calibri"/>
                <w:sz w:val="22"/>
                <w:szCs w:val="22"/>
                <w:lang w:val="en-US"/>
              </w:rPr>
              <w:t xml:space="preserve"> </w:t>
            </w:r>
          </w:p>
          <w:p w:rsidR="00D80434" w:rsidRPr="002E50C3" w:rsidRDefault="00D80434" w:rsidP="00992B04">
            <w:pPr>
              <w:jc w:val="both"/>
              <w:rPr>
                <w:rFonts w:eastAsia="Calibri"/>
                <w:sz w:val="22"/>
                <w:szCs w:val="22"/>
                <w:lang w:eastAsia="en-US"/>
              </w:rPr>
            </w:pPr>
            <w:r w:rsidRPr="002E50C3">
              <w:rPr>
                <w:rFonts w:eastAsia="Calibri"/>
                <w:sz w:val="22"/>
                <w:szCs w:val="22"/>
              </w:rPr>
              <w:t xml:space="preserve">- </w:t>
            </w:r>
            <w:hyperlink r:id="rId20" w:history="1">
              <w:r w:rsidRPr="002E50C3">
                <w:rPr>
                  <w:rFonts w:eastAsia="Calibri"/>
                  <w:sz w:val="22"/>
                  <w:szCs w:val="22"/>
                </w:rPr>
                <w:t>Политика, экономика и менеджмент мега-событий</w:t>
              </w:r>
            </w:hyperlink>
          </w:p>
        </w:tc>
      </w:tr>
      <w:tr w:rsidR="00D80434" w:rsidRPr="002E50C3" w:rsidTr="00992B04">
        <w:tc>
          <w:tcPr>
            <w:tcW w:w="4672"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Обработка и анализ данных</w:t>
            </w:r>
          </w:p>
        </w:tc>
        <w:tc>
          <w:tcPr>
            <w:tcW w:w="4673" w:type="dxa"/>
            <w:shd w:val="clear" w:color="auto" w:fill="auto"/>
          </w:tcPr>
          <w:p w:rsidR="00D80434" w:rsidRPr="002E50C3" w:rsidRDefault="00D80434" w:rsidP="00992B04">
            <w:pPr>
              <w:jc w:val="both"/>
              <w:rPr>
                <w:rFonts w:eastAsia="Calibri"/>
                <w:sz w:val="22"/>
                <w:szCs w:val="22"/>
              </w:rPr>
            </w:pPr>
            <w:r w:rsidRPr="002E50C3">
              <w:rPr>
                <w:rFonts w:eastAsia="Calibri"/>
                <w:sz w:val="22"/>
                <w:szCs w:val="22"/>
              </w:rPr>
              <w:t xml:space="preserve">- </w:t>
            </w:r>
            <w:hyperlink r:id="rId21" w:history="1">
              <w:r w:rsidRPr="002E50C3">
                <w:rPr>
                  <w:rFonts w:eastAsia="Calibri"/>
                  <w:sz w:val="22"/>
                  <w:szCs w:val="22"/>
                </w:rPr>
                <w:t>Анализ данных и технологии работы с данными</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22" w:history="1">
              <w:r w:rsidRPr="002E50C3">
                <w:rPr>
                  <w:rFonts w:eastAsia="Calibri"/>
                  <w:sz w:val="22"/>
                  <w:szCs w:val="22"/>
                </w:rPr>
                <w:t>Программирование для анализа данных и воспроизводимые исследования</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23" w:history="1">
              <w:r w:rsidRPr="002E50C3">
                <w:rPr>
                  <w:rFonts w:eastAsia="Calibri"/>
                  <w:sz w:val="22"/>
                  <w:szCs w:val="22"/>
                </w:rPr>
                <w:t>Интеллектуальный анализ данных и основы машинного обучения</w:t>
              </w:r>
            </w:hyperlink>
          </w:p>
          <w:p w:rsidR="00D80434" w:rsidRPr="002E50C3" w:rsidRDefault="00D80434" w:rsidP="00992B04">
            <w:pPr>
              <w:jc w:val="both"/>
              <w:rPr>
                <w:rFonts w:eastAsia="Calibri"/>
                <w:sz w:val="22"/>
                <w:szCs w:val="22"/>
                <w:lang w:eastAsia="en-US"/>
              </w:rPr>
            </w:pPr>
            <w:r w:rsidRPr="002E50C3">
              <w:rPr>
                <w:rFonts w:eastAsia="Calibri"/>
                <w:sz w:val="22"/>
                <w:szCs w:val="22"/>
              </w:rPr>
              <w:t xml:space="preserve">- </w:t>
            </w:r>
            <w:hyperlink r:id="rId24" w:history="1">
              <w:r w:rsidRPr="002E50C3">
                <w:rPr>
                  <w:rFonts w:eastAsia="Calibri"/>
                  <w:sz w:val="22"/>
                  <w:szCs w:val="22"/>
                </w:rPr>
                <w:t>Приложения и практика анализа данных</w:t>
              </w:r>
            </w:hyperlink>
          </w:p>
        </w:tc>
      </w:tr>
      <w:tr w:rsidR="00D80434" w:rsidRPr="002E50C3" w:rsidTr="00992B04">
        <w:tc>
          <w:tcPr>
            <w:tcW w:w="4672"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Востоковедение</w:t>
            </w:r>
          </w:p>
        </w:tc>
        <w:tc>
          <w:tcPr>
            <w:tcW w:w="4673" w:type="dxa"/>
            <w:shd w:val="clear" w:color="auto" w:fill="auto"/>
          </w:tcPr>
          <w:p w:rsidR="00D80434" w:rsidRPr="002E50C3" w:rsidRDefault="00D80434" w:rsidP="00992B04">
            <w:pPr>
              <w:jc w:val="both"/>
              <w:rPr>
                <w:rFonts w:eastAsia="Calibri"/>
                <w:sz w:val="22"/>
                <w:szCs w:val="22"/>
              </w:rPr>
            </w:pPr>
            <w:r w:rsidRPr="002E50C3">
              <w:rPr>
                <w:rFonts w:eastAsia="Calibri"/>
                <w:sz w:val="22"/>
                <w:szCs w:val="22"/>
              </w:rPr>
              <w:t xml:space="preserve">- </w:t>
            </w:r>
            <w:hyperlink r:id="rId25" w:history="1">
              <w:r w:rsidRPr="002E50C3">
                <w:rPr>
                  <w:rFonts w:eastAsia="Calibri"/>
                  <w:sz w:val="22"/>
                  <w:szCs w:val="22"/>
                </w:rPr>
                <w:t xml:space="preserve">Концепции </w:t>
              </w:r>
              <w:proofErr w:type="gramStart"/>
              <w:r w:rsidRPr="002E50C3">
                <w:rPr>
                  <w:rFonts w:eastAsia="Calibri"/>
                  <w:sz w:val="22"/>
                  <w:szCs w:val="22"/>
                </w:rPr>
                <w:t>современного</w:t>
              </w:r>
              <w:proofErr w:type="gramEnd"/>
              <w:r w:rsidRPr="002E50C3">
                <w:rPr>
                  <w:rFonts w:eastAsia="Calibri"/>
                  <w:sz w:val="22"/>
                  <w:szCs w:val="22"/>
                </w:rPr>
                <w:t xml:space="preserve"> востоковедение</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26" w:history="1">
              <w:r w:rsidRPr="002E50C3">
                <w:rPr>
                  <w:rFonts w:eastAsia="Calibri"/>
                  <w:sz w:val="22"/>
                  <w:szCs w:val="22"/>
                </w:rPr>
                <w:t>Исламская цивилизация и мусульманское право: история и современность</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27" w:history="1">
              <w:r w:rsidRPr="002E50C3">
                <w:rPr>
                  <w:rFonts w:eastAsia="Calibri"/>
                  <w:sz w:val="22"/>
                  <w:szCs w:val="22"/>
                </w:rPr>
                <w:t>Сравнительная история цивилизаций Восточной и Юго-Восточной Азии</w:t>
              </w:r>
            </w:hyperlink>
          </w:p>
          <w:p w:rsidR="00D80434" w:rsidRPr="002E50C3" w:rsidRDefault="00D80434" w:rsidP="00992B04">
            <w:pPr>
              <w:jc w:val="both"/>
              <w:rPr>
                <w:rFonts w:eastAsia="Calibri"/>
                <w:sz w:val="22"/>
                <w:szCs w:val="22"/>
                <w:lang w:eastAsia="en-US"/>
              </w:rPr>
            </w:pPr>
            <w:r w:rsidRPr="002E50C3">
              <w:rPr>
                <w:rFonts w:eastAsia="Calibri"/>
                <w:sz w:val="22"/>
                <w:szCs w:val="22"/>
              </w:rPr>
              <w:t xml:space="preserve">- </w:t>
            </w:r>
            <w:hyperlink r:id="rId28" w:history="1">
              <w:r w:rsidR="00AA0902" w:rsidRPr="002E50C3">
                <w:rPr>
                  <w:rFonts w:eastAsia="Calibri"/>
                  <w:sz w:val="22"/>
                  <w:szCs w:val="22"/>
                </w:rPr>
                <w:t>Религиозно-философские</w:t>
              </w:r>
              <w:r w:rsidRPr="002E50C3">
                <w:rPr>
                  <w:rFonts w:eastAsia="Calibri"/>
                  <w:sz w:val="22"/>
                  <w:szCs w:val="22"/>
                </w:rPr>
                <w:t>, политические и экономические традиции народов Востока</w:t>
              </w:r>
            </w:hyperlink>
          </w:p>
        </w:tc>
      </w:tr>
      <w:tr w:rsidR="00D80434" w:rsidRPr="002E50C3" w:rsidTr="00992B04">
        <w:tc>
          <w:tcPr>
            <w:tcW w:w="4672"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Тексты и контексты</w:t>
            </w:r>
          </w:p>
        </w:tc>
        <w:tc>
          <w:tcPr>
            <w:tcW w:w="4673" w:type="dxa"/>
            <w:shd w:val="clear" w:color="auto" w:fill="auto"/>
          </w:tcPr>
          <w:p w:rsidR="00D80434" w:rsidRPr="002E50C3" w:rsidRDefault="00D80434" w:rsidP="00992B04">
            <w:pPr>
              <w:jc w:val="both"/>
              <w:rPr>
                <w:rFonts w:eastAsia="Calibri"/>
                <w:sz w:val="22"/>
                <w:szCs w:val="22"/>
              </w:rPr>
            </w:pPr>
            <w:r w:rsidRPr="002E50C3">
              <w:rPr>
                <w:rFonts w:eastAsia="Calibri"/>
                <w:sz w:val="22"/>
                <w:szCs w:val="22"/>
              </w:rPr>
              <w:t xml:space="preserve">- </w:t>
            </w:r>
            <w:hyperlink r:id="rId29" w:history="1">
              <w:r w:rsidRPr="002E50C3">
                <w:rPr>
                  <w:rFonts w:eastAsia="Calibri"/>
                  <w:sz w:val="22"/>
                  <w:szCs w:val="22"/>
                </w:rPr>
                <w:t>У истоков наук о человеке: Риторика, Философия, Историография;</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30" w:history="1">
              <w:r w:rsidRPr="002E50C3">
                <w:rPr>
                  <w:rFonts w:eastAsia="Calibri"/>
                  <w:sz w:val="22"/>
                  <w:szCs w:val="22"/>
                </w:rPr>
                <w:t>Литературный канон: ключевые тексты в исторической перспективе;</w:t>
              </w:r>
            </w:hyperlink>
          </w:p>
          <w:p w:rsidR="00D80434" w:rsidRPr="002E50C3" w:rsidRDefault="00D80434" w:rsidP="00992B04">
            <w:pPr>
              <w:jc w:val="both"/>
              <w:rPr>
                <w:rFonts w:eastAsia="Calibri"/>
                <w:sz w:val="22"/>
                <w:szCs w:val="22"/>
              </w:rPr>
            </w:pPr>
            <w:r w:rsidRPr="002E50C3">
              <w:rPr>
                <w:rFonts w:eastAsia="Calibri"/>
                <w:sz w:val="22"/>
                <w:szCs w:val="22"/>
              </w:rPr>
              <w:t xml:space="preserve">- </w:t>
            </w:r>
            <w:hyperlink r:id="rId31" w:history="1">
              <w:r w:rsidRPr="002E50C3">
                <w:rPr>
                  <w:rFonts w:eastAsia="Calibri"/>
                  <w:sz w:val="22"/>
                  <w:szCs w:val="22"/>
                </w:rPr>
                <w:t>По ту сторону слова: невербальные компоненты культуры;</w:t>
              </w:r>
            </w:hyperlink>
          </w:p>
          <w:p w:rsidR="00D80434" w:rsidRPr="002E50C3" w:rsidRDefault="00D80434" w:rsidP="00992B04">
            <w:pPr>
              <w:jc w:val="both"/>
              <w:rPr>
                <w:rFonts w:eastAsia="Calibri"/>
                <w:sz w:val="22"/>
                <w:szCs w:val="22"/>
                <w:lang w:eastAsia="en-US"/>
              </w:rPr>
            </w:pPr>
            <w:r w:rsidRPr="002E50C3">
              <w:rPr>
                <w:rFonts w:eastAsia="Calibri"/>
                <w:sz w:val="22"/>
                <w:szCs w:val="22"/>
              </w:rPr>
              <w:t xml:space="preserve">- </w:t>
            </w:r>
            <w:hyperlink r:id="rId32" w:history="1">
              <w:r w:rsidRPr="002E50C3">
                <w:rPr>
                  <w:rFonts w:eastAsia="Calibri"/>
                  <w:sz w:val="22"/>
                  <w:szCs w:val="22"/>
                </w:rPr>
                <w:t>Наука, Философия, Литература и Культура в XVII-XX вв.</w:t>
              </w:r>
            </w:hyperlink>
          </w:p>
        </w:tc>
      </w:tr>
      <w:tr w:rsidR="00D80434" w:rsidRPr="008D1EBF" w:rsidTr="00992B04">
        <w:tc>
          <w:tcPr>
            <w:tcW w:w="4672" w:type="dxa"/>
            <w:shd w:val="clear" w:color="auto" w:fill="auto"/>
          </w:tcPr>
          <w:p w:rsidR="00D80434" w:rsidRPr="002E50C3" w:rsidRDefault="00D80434" w:rsidP="00992B04">
            <w:pPr>
              <w:jc w:val="both"/>
              <w:rPr>
                <w:rFonts w:eastAsia="Calibri"/>
                <w:sz w:val="22"/>
                <w:szCs w:val="22"/>
                <w:lang w:eastAsia="en-US"/>
              </w:rPr>
            </w:pPr>
            <w:r w:rsidRPr="002E50C3">
              <w:rPr>
                <w:rFonts w:eastAsia="Calibri"/>
                <w:sz w:val="22"/>
                <w:szCs w:val="22"/>
                <w:lang w:eastAsia="en-US"/>
              </w:rPr>
              <w:t>Креативные индустрии</w:t>
            </w:r>
          </w:p>
        </w:tc>
        <w:tc>
          <w:tcPr>
            <w:tcW w:w="4673" w:type="dxa"/>
            <w:shd w:val="clear" w:color="auto" w:fill="auto"/>
          </w:tcPr>
          <w:p w:rsidR="00D80434" w:rsidRPr="002E50C3" w:rsidRDefault="00D80434" w:rsidP="00992B04">
            <w:pPr>
              <w:jc w:val="both"/>
              <w:rPr>
                <w:rFonts w:eastAsia="Calibri"/>
                <w:sz w:val="22"/>
                <w:szCs w:val="22"/>
                <w:lang w:val="en-US"/>
              </w:rPr>
            </w:pPr>
            <w:r w:rsidRPr="002E50C3">
              <w:rPr>
                <w:rFonts w:eastAsia="Calibri"/>
                <w:sz w:val="22"/>
                <w:szCs w:val="22"/>
                <w:lang w:val="en-US"/>
              </w:rPr>
              <w:t xml:space="preserve">- </w:t>
            </w:r>
            <w:hyperlink r:id="rId33" w:history="1">
              <w:r w:rsidRPr="002E50C3">
                <w:rPr>
                  <w:rFonts w:eastAsia="Calibri"/>
                  <w:sz w:val="22"/>
                  <w:szCs w:val="22"/>
                </w:rPr>
                <w:t>Культурные</w:t>
              </w:r>
              <w:r w:rsidRPr="002E50C3">
                <w:rPr>
                  <w:rFonts w:eastAsia="Calibri"/>
                  <w:sz w:val="22"/>
                  <w:szCs w:val="22"/>
                  <w:lang w:val="en-US"/>
                </w:rPr>
                <w:t xml:space="preserve"> </w:t>
              </w:r>
              <w:r w:rsidRPr="002E50C3">
                <w:rPr>
                  <w:rFonts w:eastAsia="Calibri"/>
                  <w:sz w:val="22"/>
                  <w:szCs w:val="22"/>
                </w:rPr>
                <w:t>и</w:t>
              </w:r>
              <w:r w:rsidRPr="002E50C3">
                <w:rPr>
                  <w:rFonts w:eastAsia="Calibri"/>
                  <w:sz w:val="22"/>
                  <w:szCs w:val="22"/>
                  <w:lang w:val="en-US"/>
                </w:rPr>
                <w:t> </w:t>
              </w:r>
              <w:r w:rsidRPr="002E50C3">
                <w:rPr>
                  <w:rFonts w:eastAsia="Calibri"/>
                  <w:sz w:val="22"/>
                  <w:szCs w:val="22"/>
                </w:rPr>
                <w:t>креативные</w:t>
              </w:r>
              <w:r w:rsidRPr="002E50C3">
                <w:rPr>
                  <w:rFonts w:eastAsia="Calibri"/>
                  <w:sz w:val="22"/>
                  <w:szCs w:val="22"/>
                  <w:lang w:val="en-US"/>
                </w:rPr>
                <w:t xml:space="preserve"> </w:t>
              </w:r>
              <w:r w:rsidRPr="002E50C3">
                <w:rPr>
                  <w:rFonts w:eastAsia="Calibri"/>
                  <w:sz w:val="22"/>
                  <w:szCs w:val="22"/>
                </w:rPr>
                <w:t>индустрии</w:t>
              </w:r>
            </w:hyperlink>
          </w:p>
          <w:p w:rsidR="00D80434" w:rsidRPr="002E50C3" w:rsidRDefault="00D80434" w:rsidP="00992B04">
            <w:pPr>
              <w:jc w:val="both"/>
              <w:rPr>
                <w:rFonts w:eastAsia="Calibri"/>
                <w:sz w:val="22"/>
                <w:szCs w:val="22"/>
                <w:lang w:val="en-US"/>
              </w:rPr>
            </w:pPr>
            <w:r w:rsidRPr="002E50C3">
              <w:rPr>
                <w:rFonts w:eastAsia="Calibri"/>
                <w:sz w:val="22"/>
                <w:szCs w:val="22"/>
                <w:lang w:val="en-US"/>
              </w:rPr>
              <w:t xml:space="preserve">- </w:t>
            </w:r>
            <w:hyperlink r:id="rId34" w:history="1">
              <w:r w:rsidRPr="002E50C3">
                <w:rPr>
                  <w:rFonts w:eastAsia="Calibri"/>
                  <w:sz w:val="22"/>
                  <w:szCs w:val="22"/>
                  <w:lang w:val="en-US"/>
                </w:rPr>
                <w:t>Consumer behavior in cultural tourism</w:t>
              </w:r>
            </w:hyperlink>
            <w:r w:rsidRPr="002E50C3">
              <w:rPr>
                <w:rFonts w:eastAsia="Calibri"/>
                <w:sz w:val="22"/>
                <w:szCs w:val="22"/>
                <w:lang w:val="en-US"/>
              </w:rPr>
              <w:t xml:space="preserve"> </w:t>
            </w:r>
          </w:p>
          <w:p w:rsidR="00D80434" w:rsidRPr="002E50C3" w:rsidRDefault="00D80434" w:rsidP="00992B04">
            <w:pPr>
              <w:jc w:val="both"/>
              <w:rPr>
                <w:rFonts w:eastAsia="Calibri"/>
                <w:sz w:val="22"/>
                <w:szCs w:val="22"/>
                <w:lang w:val="en-US"/>
              </w:rPr>
            </w:pPr>
            <w:r w:rsidRPr="002E50C3">
              <w:rPr>
                <w:rFonts w:eastAsia="Calibri"/>
                <w:sz w:val="22"/>
                <w:szCs w:val="22"/>
                <w:lang w:val="en-US"/>
              </w:rPr>
              <w:t xml:space="preserve">- </w:t>
            </w:r>
            <w:hyperlink r:id="rId35" w:history="1">
              <w:r w:rsidRPr="002E50C3">
                <w:rPr>
                  <w:rFonts w:eastAsia="Calibri"/>
                  <w:sz w:val="22"/>
                  <w:szCs w:val="22"/>
                  <w:lang w:val="en-US"/>
                </w:rPr>
                <w:t>Event Management</w:t>
              </w:r>
            </w:hyperlink>
            <w:r w:rsidRPr="002E50C3">
              <w:rPr>
                <w:rFonts w:eastAsia="Calibri"/>
                <w:sz w:val="22"/>
                <w:szCs w:val="22"/>
                <w:lang w:val="en-US"/>
              </w:rPr>
              <w:t xml:space="preserve"> </w:t>
            </w:r>
          </w:p>
          <w:p w:rsidR="00D80434" w:rsidRPr="002E50C3" w:rsidRDefault="00D80434" w:rsidP="00992B04">
            <w:pPr>
              <w:jc w:val="both"/>
              <w:rPr>
                <w:rFonts w:eastAsia="Calibri"/>
                <w:sz w:val="22"/>
                <w:szCs w:val="22"/>
                <w:lang w:val="en-US" w:eastAsia="en-US"/>
              </w:rPr>
            </w:pPr>
            <w:r w:rsidRPr="002E50C3">
              <w:rPr>
                <w:rFonts w:eastAsia="Calibri"/>
                <w:sz w:val="22"/>
                <w:szCs w:val="22"/>
                <w:lang w:val="en-US"/>
              </w:rPr>
              <w:t xml:space="preserve">- </w:t>
            </w:r>
            <w:hyperlink r:id="rId36" w:history="1">
              <w:r w:rsidRPr="002E50C3">
                <w:rPr>
                  <w:rFonts w:eastAsia="Calibri"/>
                  <w:sz w:val="22"/>
                  <w:szCs w:val="22"/>
                  <w:lang w:val="en-US"/>
                </w:rPr>
                <w:t>Digital cultural tourism</w:t>
              </w:r>
            </w:hyperlink>
            <w:r w:rsidRPr="002E50C3">
              <w:rPr>
                <w:rFonts w:eastAsia="Calibri"/>
                <w:sz w:val="22"/>
                <w:szCs w:val="22"/>
                <w:lang w:val="en-US"/>
              </w:rPr>
              <w:t xml:space="preserve"> </w:t>
            </w:r>
          </w:p>
        </w:tc>
      </w:tr>
    </w:tbl>
    <w:p w:rsidR="00D80434" w:rsidRDefault="00D80434" w:rsidP="00096007">
      <w:pPr>
        <w:spacing w:after="160" w:line="259" w:lineRule="auto"/>
        <w:ind w:firstLine="709"/>
        <w:rPr>
          <w:rFonts w:eastAsia="Calibri"/>
          <w:lang w:val="en-US" w:eastAsia="en-US"/>
        </w:rPr>
      </w:pPr>
    </w:p>
    <w:p w:rsidR="009D5566" w:rsidRPr="00D81C5B" w:rsidRDefault="00096007" w:rsidP="009D5566">
      <w:pPr>
        <w:spacing w:line="360" w:lineRule="auto"/>
        <w:ind w:firstLine="709"/>
        <w:jc w:val="both"/>
        <w:rPr>
          <w:color w:val="000000"/>
        </w:rPr>
      </w:pPr>
      <w:r>
        <w:rPr>
          <w:rFonts w:eastAsia="Calibri"/>
          <w:lang w:eastAsia="en-US"/>
        </w:rPr>
        <w:t xml:space="preserve">В 2016-2017 учебном году продолжается работа по подготовке </w:t>
      </w:r>
      <w:r w:rsidRPr="00D81C5B">
        <w:rPr>
          <w:color w:val="000000"/>
        </w:rPr>
        <w:t>к аккредитации EPAS ОП Финансы</w:t>
      </w:r>
      <w:r>
        <w:rPr>
          <w:color w:val="000000"/>
        </w:rPr>
        <w:t>.</w:t>
      </w:r>
      <w:r w:rsidR="009D5566">
        <w:rPr>
          <w:color w:val="000000"/>
        </w:rPr>
        <w:t xml:space="preserve"> На текущий момент в рамках п</w:t>
      </w:r>
      <w:r w:rsidR="009D5566" w:rsidRPr="00D81C5B">
        <w:rPr>
          <w:color w:val="000000"/>
        </w:rPr>
        <w:t>одготовк</w:t>
      </w:r>
      <w:r w:rsidR="009D5566">
        <w:rPr>
          <w:color w:val="000000"/>
        </w:rPr>
        <w:t>и</w:t>
      </w:r>
      <w:r w:rsidR="009D5566" w:rsidRPr="00D81C5B">
        <w:rPr>
          <w:color w:val="000000"/>
        </w:rPr>
        <w:t xml:space="preserve"> к аккредитации EPAS ОП Финансы</w:t>
      </w:r>
      <w:r w:rsidR="009D5566">
        <w:rPr>
          <w:color w:val="000000"/>
        </w:rPr>
        <w:t xml:space="preserve"> были проведены следующие мероприятия:</w:t>
      </w:r>
    </w:p>
    <w:p w:rsidR="009D5566" w:rsidRPr="00D81C5B" w:rsidRDefault="009D5566" w:rsidP="009D5566">
      <w:pPr>
        <w:spacing w:line="360" w:lineRule="auto"/>
        <w:jc w:val="both"/>
        <w:rPr>
          <w:color w:val="000000"/>
        </w:rPr>
      </w:pPr>
    </w:p>
    <w:p w:rsidR="009D5566" w:rsidRPr="00D81C5B" w:rsidRDefault="009D5566" w:rsidP="009D5566">
      <w:pPr>
        <w:pStyle w:val="aff0"/>
        <w:numPr>
          <w:ilvl w:val="0"/>
          <w:numId w:val="51"/>
        </w:numPr>
        <w:spacing w:line="360" w:lineRule="auto"/>
        <w:jc w:val="both"/>
        <w:rPr>
          <w:color w:val="000000"/>
        </w:rPr>
      </w:pPr>
      <w:r w:rsidRPr="00D81C5B">
        <w:rPr>
          <w:color w:val="000000"/>
        </w:rPr>
        <w:t xml:space="preserve">В феврале 2016 </w:t>
      </w:r>
      <w:r>
        <w:rPr>
          <w:color w:val="000000"/>
        </w:rPr>
        <w:t>г.</w:t>
      </w:r>
      <w:r w:rsidRPr="00D81C5B">
        <w:rPr>
          <w:color w:val="000000"/>
        </w:rPr>
        <w:t xml:space="preserve"> был проведен стратегический семинар для преподавателей программы. Преподаватели получили информацию о целях и задачах программы. Также проведен семинар по аккредитации EPAS в апреле 2016 г.</w:t>
      </w:r>
    </w:p>
    <w:p w:rsidR="009D5566" w:rsidRPr="00D81C5B" w:rsidRDefault="009D5566" w:rsidP="009D5566">
      <w:pPr>
        <w:pStyle w:val="aff0"/>
        <w:numPr>
          <w:ilvl w:val="0"/>
          <w:numId w:val="51"/>
        </w:numPr>
        <w:spacing w:line="360" w:lineRule="auto"/>
        <w:jc w:val="both"/>
      </w:pPr>
      <w:r w:rsidRPr="00D81C5B">
        <w:rPr>
          <w:color w:val="000000"/>
        </w:rPr>
        <w:lastRenderedPageBreak/>
        <w:t xml:space="preserve">В мае 2016 г. был проведен анализ трудоустройства выпускников. Собранные данные регулярно обновляются и пополняются. Данный анализ показал, что абсолютное большинство выпускников удовлетворены качеством программы, тем не менее, отмечая, что им хотелось бы иметь больше аудиторной нагрузки и самостоятельной работы. </w:t>
      </w:r>
    </w:p>
    <w:p w:rsidR="009D5566" w:rsidRPr="00D81C5B" w:rsidRDefault="009D5566" w:rsidP="009D5566">
      <w:pPr>
        <w:pStyle w:val="aff0"/>
        <w:numPr>
          <w:ilvl w:val="0"/>
          <w:numId w:val="51"/>
        </w:numPr>
        <w:spacing w:line="360" w:lineRule="auto"/>
        <w:jc w:val="both"/>
      </w:pPr>
      <w:r w:rsidRPr="00D81C5B">
        <w:rPr>
          <w:color w:val="000000"/>
        </w:rPr>
        <w:t xml:space="preserve">Также в мае 2016 </w:t>
      </w:r>
      <w:r>
        <w:rPr>
          <w:color w:val="000000"/>
        </w:rPr>
        <w:t>г.</w:t>
      </w:r>
      <w:r w:rsidRPr="00D81C5B">
        <w:rPr>
          <w:color w:val="000000"/>
        </w:rPr>
        <w:t xml:space="preserve"> была проведена внешняя экспертиза программы  в форме анкетирования</w:t>
      </w:r>
      <w:r>
        <w:rPr>
          <w:color w:val="000000"/>
        </w:rPr>
        <w:t xml:space="preserve"> выпускников</w:t>
      </w:r>
      <w:r w:rsidRPr="00D81C5B">
        <w:rPr>
          <w:color w:val="000000"/>
        </w:rPr>
        <w:t xml:space="preserve"> и обобщения полученных данных. Выпускники программы (Максим Юрченко, Ксения Чугунова) привлекались к проведению мастер-классов, а также выступили в качестве работодателей (предложили кандидатуры наших студентов своим руководителям).</w:t>
      </w:r>
    </w:p>
    <w:p w:rsidR="009D5566" w:rsidRPr="00D81C5B" w:rsidRDefault="009D5566" w:rsidP="009D5566">
      <w:pPr>
        <w:pStyle w:val="aff0"/>
        <w:numPr>
          <w:ilvl w:val="0"/>
          <w:numId w:val="51"/>
        </w:numPr>
        <w:spacing w:line="360" w:lineRule="auto"/>
        <w:jc w:val="both"/>
        <w:rPr>
          <w:color w:val="000000"/>
        </w:rPr>
      </w:pPr>
      <w:r w:rsidRPr="00D81C5B">
        <w:rPr>
          <w:color w:val="000000"/>
        </w:rPr>
        <w:t xml:space="preserve">В октябре 2016 </w:t>
      </w:r>
      <w:r>
        <w:rPr>
          <w:color w:val="000000"/>
        </w:rPr>
        <w:t>г.</w:t>
      </w:r>
      <w:r w:rsidRPr="00D81C5B">
        <w:rPr>
          <w:color w:val="000000"/>
        </w:rPr>
        <w:t xml:space="preserve"> была проведена стратегическая сессия факультета</w:t>
      </w:r>
      <w:proofErr w:type="gramStart"/>
      <w:r w:rsidRPr="00D81C5B">
        <w:rPr>
          <w:color w:val="000000"/>
        </w:rPr>
        <w:t xml:space="preserve"> С</w:t>
      </w:r>
      <w:proofErr w:type="gramEnd"/>
      <w:r w:rsidRPr="00D81C5B">
        <w:rPr>
          <w:color w:val="000000"/>
        </w:rPr>
        <w:t>анкт- Петербургская школа экономики и менеджмента. На сессии обсуждался новый дизайн программы, ее цели и их соотношение с целями факультета, которые должны быть сформулированы в новой стратегии факультета.</w:t>
      </w:r>
    </w:p>
    <w:p w:rsidR="009D5566" w:rsidRPr="00D81C5B" w:rsidRDefault="009D5566" w:rsidP="009D5566">
      <w:pPr>
        <w:pStyle w:val="aff0"/>
        <w:numPr>
          <w:ilvl w:val="0"/>
          <w:numId w:val="51"/>
        </w:numPr>
        <w:spacing w:line="360" w:lineRule="auto"/>
        <w:jc w:val="both"/>
      </w:pPr>
      <w:r w:rsidRPr="00D81C5B">
        <w:rPr>
          <w:color w:val="000000"/>
        </w:rPr>
        <w:t xml:space="preserve">Проводится внешняя экспертиза программы с привлечением специалиста (топ-менеджера) Корпоративного университета Сбербанка и участника </w:t>
      </w:r>
      <w:proofErr w:type="spellStart"/>
      <w:r w:rsidRPr="00D81C5B">
        <w:rPr>
          <w:color w:val="000000"/>
        </w:rPr>
        <w:t>аккредитационных</w:t>
      </w:r>
      <w:proofErr w:type="spellEnd"/>
      <w:r w:rsidRPr="00D81C5B">
        <w:rPr>
          <w:color w:val="000000"/>
        </w:rPr>
        <w:t xml:space="preserve"> комиссий EFMD.</w:t>
      </w:r>
    </w:p>
    <w:p w:rsidR="009D5566" w:rsidRPr="00D81C5B" w:rsidRDefault="009D5566" w:rsidP="009D5566">
      <w:pPr>
        <w:pStyle w:val="aff0"/>
        <w:numPr>
          <w:ilvl w:val="0"/>
          <w:numId w:val="51"/>
        </w:numPr>
        <w:spacing w:line="360" w:lineRule="auto"/>
        <w:jc w:val="both"/>
      </w:pPr>
      <w:r w:rsidRPr="00D81C5B">
        <w:rPr>
          <w:color w:val="000000"/>
        </w:rPr>
        <w:t xml:space="preserve">Для программы был создан </w:t>
      </w:r>
      <w:proofErr w:type="spellStart"/>
      <w:r w:rsidRPr="00D81C5B">
        <w:rPr>
          <w:color w:val="000000"/>
        </w:rPr>
        <w:t>Handbook</w:t>
      </w:r>
      <w:proofErr w:type="spellEnd"/>
      <w:r w:rsidRPr="00D81C5B">
        <w:rPr>
          <w:color w:val="000000"/>
        </w:rPr>
        <w:t xml:space="preserve">. Разработан стандарт описания программы и входящих в нее учебных курсов. На 01.11.2016 более 80% учебных курсов описано в новом формате и включено в </w:t>
      </w:r>
      <w:proofErr w:type="spellStart"/>
      <w:r w:rsidRPr="00D81C5B">
        <w:rPr>
          <w:color w:val="000000"/>
        </w:rPr>
        <w:t>Handbook</w:t>
      </w:r>
      <w:proofErr w:type="spellEnd"/>
      <w:r w:rsidRPr="00D81C5B">
        <w:rPr>
          <w:color w:val="000000"/>
        </w:rPr>
        <w:t>. ОП «Финансы» стала первой, для которой подобный документ был подготовлен.</w:t>
      </w:r>
    </w:p>
    <w:p w:rsidR="009D5566" w:rsidRPr="00D81C5B" w:rsidRDefault="009D5566" w:rsidP="009D5566">
      <w:pPr>
        <w:pStyle w:val="aff0"/>
        <w:numPr>
          <w:ilvl w:val="0"/>
          <w:numId w:val="51"/>
        </w:numPr>
        <w:spacing w:line="360" w:lineRule="auto"/>
        <w:jc w:val="both"/>
        <w:rPr>
          <w:color w:val="000000"/>
        </w:rPr>
      </w:pPr>
      <w:r w:rsidRPr="00D81C5B">
        <w:rPr>
          <w:color w:val="000000"/>
        </w:rPr>
        <w:t xml:space="preserve">Программа привлекла зарубежных преподавателей - это Ольга </w:t>
      </w:r>
      <w:proofErr w:type="spellStart"/>
      <w:r w:rsidRPr="00D81C5B">
        <w:rPr>
          <w:color w:val="000000"/>
        </w:rPr>
        <w:t>Капицкая</w:t>
      </w:r>
      <w:proofErr w:type="spellEnd"/>
      <w:r w:rsidRPr="00D81C5B">
        <w:rPr>
          <w:color w:val="000000"/>
        </w:rPr>
        <w:t xml:space="preserve"> (</w:t>
      </w:r>
      <w:proofErr w:type="spellStart"/>
      <w:r w:rsidRPr="00D81C5B">
        <w:rPr>
          <w:color w:val="000000"/>
        </w:rPr>
        <w:t>Audencia</w:t>
      </w:r>
      <w:proofErr w:type="spellEnd"/>
      <w:r w:rsidRPr="00D81C5B">
        <w:rPr>
          <w:color w:val="000000"/>
        </w:rPr>
        <w:t xml:space="preserve">, </w:t>
      </w:r>
      <w:proofErr w:type="spellStart"/>
      <w:r w:rsidRPr="00D81C5B">
        <w:rPr>
          <w:color w:val="000000"/>
        </w:rPr>
        <w:t>Nantes</w:t>
      </w:r>
      <w:proofErr w:type="spellEnd"/>
      <w:r w:rsidRPr="00D81C5B">
        <w:rPr>
          <w:color w:val="000000"/>
        </w:rPr>
        <w:t xml:space="preserve">), Джон </w:t>
      </w:r>
      <w:proofErr w:type="spellStart"/>
      <w:r w:rsidRPr="00D81C5B">
        <w:rPr>
          <w:color w:val="000000"/>
        </w:rPr>
        <w:t>Дюме</w:t>
      </w:r>
      <w:proofErr w:type="spellEnd"/>
      <w:r w:rsidRPr="00D81C5B">
        <w:rPr>
          <w:color w:val="000000"/>
        </w:rPr>
        <w:t xml:space="preserve"> (</w:t>
      </w:r>
      <w:proofErr w:type="spellStart"/>
      <w:r w:rsidRPr="00D81C5B">
        <w:rPr>
          <w:color w:val="000000"/>
        </w:rPr>
        <w:t>McQuire</w:t>
      </w:r>
      <w:proofErr w:type="spellEnd"/>
      <w:r w:rsidRPr="00D81C5B">
        <w:rPr>
          <w:color w:val="000000"/>
        </w:rPr>
        <w:t xml:space="preserve"> </w:t>
      </w:r>
      <w:proofErr w:type="spellStart"/>
      <w:r w:rsidRPr="00D81C5B">
        <w:rPr>
          <w:color w:val="000000"/>
        </w:rPr>
        <w:t>University</w:t>
      </w:r>
      <w:proofErr w:type="spellEnd"/>
      <w:r w:rsidRPr="00D81C5B">
        <w:rPr>
          <w:color w:val="000000"/>
        </w:rPr>
        <w:t xml:space="preserve">, </w:t>
      </w:r>
      <w:proofErr w:type="spellStart"/>
      <w:r w:rsidRPr="00D81C5B">
        <w:rPr>
          <w:color w:val="000000"/>
        </w:rPr>
        <w:t>Sydney</w:t>
      </w:r>
      <w:proofErr w:type="spellEnd"/>
      <w:r w:rsidRPr="00D81C5B">
        <w:rPr>
          <w:color w:val="000000"/>
        </w:rPr>
        <w:t xml:space="preserve">) и Питер </w:t>
      </w:r>
      <w:proofErr w:type="spellStart"/>
      <w:r w:rsidRPr="00D81C5B">
        <w:rPr>
          <w:color w:val="000000"/>
        </w:rPr>
        <w:t>Штефка</w:t>
      </w:r>
      <w:proofErr w:type="spellEnd"/>
      <w:r w:rsidRPr="00D81C5B">
        <w:rPr>
          <w:color w:val="000000"/>
        </w:rPr>
        <w:t xml:space="preserve"> (SERGE-EI, </w:t>
      </w:r>
      <w:proofErr w:type="spellStart"/>
      <w:r w:rsidRPr="00D81C5B">
        <w:rPr>
          <w:color w:val="000000"/>
        </w:rPr>
        <w:t>Prague</w:t>
      </w:r>
      <w:proofErr w:type="spellEnd"/>
      <w:r w:rsidRPr="00D81C5B">
        <w:rPr>
          <w:color w:val="000000"/>
        </w:rPr>
        <w:t>).</w:t>
      </w:r>
    </w:p>
    <w:p w:rsidR="009D5566" w:rsidRPr="00D81C5B" w:rsidRDefault="009D5566" w:rsidP="009D5566">
      <w:pPr>
        <w:pStyle w:val="aff0"/>
        <w:numPr>
          <w:ilvl w:val="0"/>
          <w:numId w:val="51"/>
        </w:numPr>
        <w:spacing w:line="360" w:lineRule="auto"/>
        <w:jc w:val="both"/>
      </w:pPr>
      <w:r w:rsidRPr="00D81C5B">
        <w:rPr>
          <w:color w:val="000000"/>
        </w:rPr>
        <w:t xml:space="preserve">Черновик EPAS </w:t>
      </w:r>
      <w:proofErr w:type="spellStart"/>
      <w:r w:rsidRPr="00D81C5B">
        <w:rPr>
          <w:color w:val="000000"/>
        </w:rPr>
        <w:t>Datasheet</w:t>
      </w:r>
      <w:proofErr w:type="spellEnd"/>
      <w:r w:rsidRPr="00D81C5B">
        <w:rPr>
          <w:color w:val="000000"/>
        </w:rPr>
        <w:t xml:space="preserve"> подготовлен и направлен на факультет бизнеса и менеджмента НИУ ВШЭ для финальной синхронизации тех частей заявки, которые посвящены общеуниверситетским процессам и политике. Как только будет получен ответ, заявку можно будет доработать и направлять для первичной экспертизы в EFMD.  </w:t>
      </w:r>
    </w:p>
    <w:p w:rsidR="009D5566" w:rsidRPr="00D81C5B" w:rsidRDefault="009D5566" w:rsidP="009D5566">
      <w:pPr>
        <w:pStyle w:val="aff0"/>
        <w:numPr>
          <w:ilvl w:val="0"/>
          <w:numId w:val="51"/>
        </w:numPr>
        <w:spacing w:line="360" w:lineRule="auto"/>
        <w:jc w:val="both"/>
      </w:pPr>
      <w:r w:rsidRPr="00D81C5B">
        <w:rPr>
          <w:color w:val="000000"/>
        </w:rPr>
        <w:t xml:space="preserve">Была создана и отправлена заявка на включение программы </w:t>
      </w:r>
      <w:r>
        <w:rPr>
          <w:color w:val="000000"/>
        </w:rPr>
        <w:t>в консорциум университетов QTEM.</w:t>
      </w:r>
      <w:r w:rsidRPr="00D81C5B">
        <w:rPr>
          <w:color w:val="000000"/>
        </w:rPr>
        <w:t xml:space="preserve"> Заявка на членство СПб ШЭМ и </w:t>
      </w:r>
      <w:proofErr w:type="spellStart"/>
      <w:r w:rsidRPr="00D81C5B">
        <w:rPr>
          <w:color w:val="000000"/>
        </w:rPr>
        <w:t>ФБиМ</w:t>
      </w:r>
      <w:proofErr w:type="spellEnd"/>
      <w:r w:rsidRPr="00D81C5B">
        <w:rPr>
          <w:color w:val="000000"/>
        </w:rPr>
        <w:t xml:space="preserve"> НИУ ВШЭ была направлена на согласование </w:t>
      </w:r>
      <w:proofErr w:type="spellStart"/>
      <w:r w:rsidRPr="00D81C5B">
        <w:rPr>
          <w:color w:val="000000"/>
        </w:rPr>
        <w:t>С.Ю.Рощину</w:t>
      </w:r>
      <w:proofErr w:type="spellEnd"/>
      <w:r w:rsidRPr="00D81C5B">
        <w:rPr>
          <w:color w:val="000000"/>
        </w:rPr>
        <w:t xml:space="preserve"> и финальное подписание ректором. </w:t>
      </w:r>
      <w:r>
        <w:rPr>
          <w:color w:val="000000"/>
        </w:rPr>
        <w:t xml:space="preserve">Решение </w:t>
      </w:r>
      <w:r>
        <w:rPr>
          <w:color w:val="000000"/>
          <w:lang w:val="en-US"/>
        </w:rPr>
        <w:t xml:space="preserve">QTEM </w:t>
      </w:r>
      <w:r>
        <w:rPr>
          <w:color w:val="000000"/>
        </w:rPr>
        <w:t>ожидается к концу 2016 г.</w:t>
      </w:r>
    </w:p>
    <w:p w:rsidR="009D5566" w:rsidRPr="00D81C5B" w:rsidRDefault="009D5566" w:rsidP="009D5566">
      <w:pPr>
        <w:pStyle w:val="aff0"/>
        <w:numPr>
          <w:ilvl w:val="0"/>
          <w:numId w:val="51"/>
        </w:numPr>
        <w:spacing w:line="360" w:lineRule="auto"/>
        <w:jc w:val="both"/>
      </w:pPr>
      <w:r w:rsidRPr="00D81C5B">
        <w:rPr>
          <w:color w:val="000000"/>
        </w:rPr>
        <w:t>По основным дисциплинам была проведена закупка учебной литературы.</w:t>
      </w:r>
    </w:p>
    <w:p w:rsidR="009D5566" w:rsidRPr="00D81C5B" w:rsidRDefault="009D5566" w:rsidP="009D5566">
      <w:pPr>
        <w:pStyle w:val="aff0"/>
        <w:numPr>
          <w:ilvl w:val="0"/>
          <w:numId w:val="51"/>
        </w:numPr>
        <w:spacing w:line="360" w:lineRule="auto"/>
        <w:jc w:val="both"/>
      </w:pPr>
      <w:r w:rsidRPr="00D81C5B">
        <w:rPr>
          <w:color w:val="000000"/>
        </w:rPr>
        <w:lastRenderedPageBreak/>
        <w:t>В настоящее время ведется разработка англоязычных</w:t>
      </w:r>
      <w:r>
        <w:rPr>
          <w:color w:val="000000"/>
        </w:rPr>
        <w:t xml:space="preserve"> версий</w:t>
      </w:r>
      <w:r w:rsidRPr="00D81C5B">
        <w:rPr>
          <w:color w:val="000000"/>
        </w:rPr>
        <w:t xml:space="preserve"> нормативных документов программы и производится актуализация англоязычной </w:t>
      </w:r>
      <w:r>
        <w:rPr>
          <w:color w:val="000000"/>
        </w:rPr>
        <w:t>версии сайта ОП</w:t>
      </w:r>
      <w:r w:rsidRPr="00D81C5B">
        <w:rPr>
          <w:color w:val="000000"/>
        </w:rPr>
        <w:t xml:space="preserve">. </w:t>
      </w:r>
    </w:p>
    <w:p w:rsidR="009D5566" w:rsidRPr="00D81C5B" w:rsidRDefault="009D5566" w:rsidP="009D5566">
      <w:pPr>
        <w:pStyle w:val="aff0"/>
        <w:numPr>
          <w:ilvl w:val="0"/>
          <w:numId w:val="51"/>
        </w:numPr>
        <w:spacing w:line="360" w:lineRule="auto"/>
        <w:jc w:val="both"/>
      </w:pPr>
      <w:r w:rsidRPr="00D81C5B">
        <w:rPr>
          <w:color w:val="000000"/>
        </w:rPr>
        <w:t xml:space="preserve">Студенты программы участвуют в онлайн-курсах по </w:t>
      </w:r>
      <w:proofErr w:type="spellStart"/>
      <w:r w:rsidRPr="00D81C5B">
        <w:rPr>
          <w:color w:val="000000"/>
        </w:rPr>
        <w:t>Sustainability</w:t>
      </w:r>
      <w:proofErr w:type="spellEnd"/>
      <w:r w:rsidRPr="00D81C5B">
        <w:rPr>
          <w:color w:val="000000"/>
        </w:rPr>
        <w:t xml:space="preserve"> </w:t>
      </w:r>
      <w:proofErr w:type="spellStart"/>
      <w:r w:rsidRPr="00D81C5B">
        <w:rPr>
          <w:color w:val="000000"/>
        </w:rPr>
        <w:t>and</w:t>
      </w:r>
      <w:proofErr w:type="spellEnd"/>
      <w:r w:rsidRPr="00D81C5B">
        <w:rPr>
          <w:color w:val="000000"/>
        </w:rPr>
        <w:t xml:space="preserve"> </w:t>
      </w:r>
      <w:proofErr w:type="spellStart"/>
      <w:r w:rsidRPr="00D81C5B">
        <w:rPr>
          <w:color w:val="000000"/>
        </w:rPr>
        <w:t>Social</w:t>
      </w:r>
      <w:proofErr w:type="spellEnd"/>
      <w:r w:rsidRPr="00D81C5B">
        <w:rPr>
          <w:color w:val="000000"/>
        </w:rPr>
        <w:t xml:space="preserve"> </w:t>
      </w:r>
      <w:proofErr w:type="spellStart"/>
      <w:r w:rsidRPr="00D81C5B">
        <w:rPr>
          <w:color w:val="000000"/>
        </w:rPr>
        <w:t>Responsibility</w:t>
      </w:r>
      <w:proofErr w:type="spellEnd"/>
      <w:r w:rsidRPr="00D81C5B">
        <w:rPr>
          <w:color w:val="000000"/>
        </w:rPr>
        <w:t xml:space="preserve">, </w:t>
      </w:r>
      <w:proofErr w:type="gramStart"/>
      <w:r w:rsidRPr="00D81C5B">
        <w:rPr>
          <w:color w:val="000000"/>
        </w:rPr>
        <w:t>проводимых</w:t>
      </w:r>
      <w:proofErr w:type="gramEnd"/>
      <w:r w:rsidRPr="00D81C5B">
        <w:rPr>
          <w:color w:val="000000"/>
        </w:rPr>
        <w:t xml:space="preserve"> на основе гранта IREX. Это является требованием EPAS. Открытие онлайн-курса намечено на 16 ноября.</w:t>
      </w:r>
    </w:p>
    <w:p w:rsidR="009D5566" w:rsidRPr="00D81C5B" w:rsidRDefault="009D5566" w:rsidP="009D5566">
      <w:pPr>
        <w:pStyle w:val="aff0"/>
        <w:numPr>
          <w:ilvl w:val="0"/>
          <w:numId w:val="51"/>
        </w:numPr>
        <w:spacing w:line="360" w:lineRule="auto"/>
        <w:jc w:val="both"/>
      </w:pPr>
      <w:r w:rsidRPr="00D81C5B">
        <w:rPr>
          <w:color w:val="000000"/>
        </w:rPr>
        <w:t xml:space="preserve">В программу был включен курс </w:t>
      </w:r>
      <w:proofErr w:type="spellStart"/>
      <w:r w:rsidRPr="00D81C5B">
        <w:rPr>
          <w:color w:val="000000"/>
        </w:rPr>
        <w:t>Soft</w:t>
      </w:r>
      <w:proofErr w:type="spellEnd"/>
      <w:r w:rsidRPr="00D81C5B">
        <w:rPr>
          <w:color w:val="000000"/>
        </w:rPr>
        <w:t xml:space="preserve"> </w:t>
      </w:r>
      <w:proofErr w:type="spellStart"/>
      <w:r w:rsidRPr="00D81C5B">
        <w:rPr>
          <w:color w:val="000000"/>
        </w:rPr>
        <w:t>Skills</w:t>
      </w:r>
      <w:proofErr w:type="spellEnd"/>
      <w:r w:rsidRPr="00D81C5B">
        <w:rPr>
          <w:color w:val="000000"/>
        </w:rPr>
        <w:t xml:space="preserve"> О.А. </w:t>
      </w:r>
      <w:proofErr w:type="gramStart"/>
      <w:r w:rsidRPr="00D81C5B">
        <w:rPr>
          <w:color w:val="000000"/>
        </w:rPr>
        <w:t>Серебренной</w:t>
      </w:r>
      <w:proofErr w:type="gramEnd"/>
      <w:r w:rsidRPr="00D81C5B">
        <w:rPr>
          <w:color w:val="000000"/>
        </w:rPr>
        <w:t xml:space="preserve">. </w:t>
      </w:r>
    </w:p>
    <w:p w:rsidR="009D5566" w:rsidRPr="00D81C5B" w:rsidRDefault="009D5566" w:rsidP="009D5566">
      <w:pPr>
        <w:pStyle w:val="aff0"/>
        <w:numPr>
          <w:ilvl w:val="0"/>
          <w:numId w:val="51"/>
        </w:numPr>
        <w:spacing w:line="360" w:lineRule="auto"/>
        <w:jc w:val="both"/>
      </w:pPr>
      <w:r w:rsidRPr="00D81C5B">
        <w:rPr>
          <w:color w:val="000000"/>
        </w:rPr>
        <w:t>Разработан курс по оценке социал</w:t>
      </w:r>
      <w:r>
        <w:rPr>
          <w:color w:val="000000"/>
        </w:rPr>
        <w:t>ьных программ (С. Богуславская), который</w:t>
      </w:r>
      <w:r w:rsidRPr="00D81C5B">
        <w:rPr>
          <w:color w:val="000000"/>
        </w:rPr>
        <w:t xml:space="preserve"> планируется к включению в программу в форме факультатива.</w:t>
      </w:r>
    </w:p>
    <w:p w:rsidR="00096007" w:rsidRPr="009D5566" w:rsidRDefault="009D5566" w:rsidP="009D5566">
      <w:pPr>
        <w:pStyle w:val="aff0"/>
        <w:numPr>
          <w:ilvl w:val="0"/>
          <w:numId w:val="51"/>
        </w:numPr>
        <w:spacing w:line="360" w:lineRule="auto"/>
        <w:jc w:val="both"/>
      </w:pPr>
      <w:proofErr w:type="gramStart"/>
      <w:r w:rsidRPr="00D81C5B">
        <w:rPr>
          <w:color w:val="000000"/>
        </w:rPr>
        <w:t>На конец</w:t>
      </w:r>
      <w:proofErr w:type="gramEnd"/>
      <w:r w:rsidRPr="00D81C5B">
        <w:rPr>
          <w:color w:val="000000"/>
        </w:rPr>
        <w:t xml:space="preserve"> 2016 </w:t>
      </w:r>
      <w:r>
        <w:rPr>
          <w:color w:val="000000"/>
        </w:rPr>
        <w:t>г.</w:t>
      </w:r>
      <w:r w:rsidRPr="00D81C5B">
        <w:rPr>
          <w:color w:val="000000"/>
        </w:rPr>
        <w:t xml:space="preserve"> запланирована экспертиза программы со стороны эксперта AACSB.</w:t>
      </w:r>
    </w:p>
    <w:p w:rsidR="005E75C4" w:rsidRPr="005E75C4" w:rsidRDefault="005E75C4" w:rsidP="005E75C4">
      <w:pPr>
        <w:spacing w:line="360" w:lineRule="auto"/>
        <w:ind w:firstLine="709"/>
        <w:jc w:val="both"/>
      </w:pPr>
      <w:r w:rsidRPr="005E75C4">
        <w:t xml:space="preserve">Началась работа по созданию и внедрению в образовательные программы специального содержательного модуля по развитию </w:t>
      </w:r>
      <w:proofErr w:type="spellStart"/>
      <w:r w:rsidRPr="005E75C4">
        <w:t>soft</w:t>
      </w:r>
      <w:proofErr w:type="spellEnd"/>
      <w:r w:rsidRPr="005E75C4">
        <w:t xml:space="preserve"> </w:t>
      </w:r>
      <w:proofErr w:type="spellStart"/>
      <w:r w:rsidRPr="005E75C4">
        <w:t>skills</w:t>
      </w:r>
      <w:proofErr w:type="spellEnd"/>
      <w:r w:rsidRPr="005E75C4">
        <w:t>. Центром развития карьеры НИУ ВШЭ – Санкт-Петербург совместно с преподавателями и партнёрами Филиала были разработаны специальные содержательные модули (таблица 3.1.5). Большинство образовательных программ включили содержательные модули в учебные планы 2016-2017 учебного года. В основном темы и мероприятия модуля проходят через различные дисциплины учебного плана, НИС или проектный семинар.</w:t>
      </w:r>
    </w:p>
    <w:p w:rsidR="005E75C4" w:rsidRDefault="005E75C4" w:rsidP="005E75C4">
      <w:pPr>
        <w:pStyle w:val="aff0"/>
        <w:jc w:val="right"/>
        <w:rPr>
          <w:sz w:val="26"/>
          <w:szCs w:val="26"/>
        </w:rPr>
      </w:pPr>
      <w:r w:rsidRPr="005E75C4">
        <w:rPr>
          <w:sz w:val="26"/>
          <w:szCs w:val="26"/>
        </w:rPr>
        <w:t>Таблица 3.1.5</w:t>
      </w:r>
    </w:p>
    <w:p w:rsidR="005E75C4" w:rsidRPr="005E75C4" w:rsidRDefault="005E75C4" w:rsidP="005E75C4">
      <w:pPr>
        <w:pStyle w:val="aff0"/>
        <w:jc w:val="right"/>
        <w:rPr>
          <w:sz w:val="26"/>
          <w:szCs w:val="26"/>
        </w:rPr>
      </w:pPr>
    </w:p>
    <w:p w:rsidR="005E75C4" w:rsidRPr="005E75C4" w:rsidRDefault="005E75C4" w:rsidP="005E75C4">
      <w:pPr>
        <w:pStyle w:val="aff0"/>
        <w:rPr>
          <w:b/>
        </w:rPr>
      </w:pPr>
      <w:r w:rsidRPr="005E75C4">
        <w:rPr>
          <w:b/>
        </w:rPr>
        <w:t xml:space="preserve">Тематические блоки по развитию </w:t>
      </w:r>
      <w:r w:rsidRPr="005E75C4">
        <w:rPr>
          <w:b/>
          <w:lang w:val="en-US"/>
        </w:rPr>
        <w:t>soft</w:t>
      </w:r>
      <w:r w:rsidRPr="005E75C4">
        <w:rPr>
          <w:b/>
        </w:rPr>
        <w:t xml:space="preserve"> </w:t>
      </w:r>
      <w:r w:rsidRPr="005E75C4">
        <w:rPr>
          <w:b/>
          <w:lang w:val="en-US"/>
        </w:rPr>
        <w:t>skills</w:t>
      </w:r>
      <w:r w:rsidRPr="005E75C4">
        <w:rPr>
          <w:b/>
        </w:rPr>
        <w:t xml:space="preserve"> на 2016-2017 учебный год</w:t>
      </w:r>
    </w:p>
    <w:p w:rsidR="005E75C4" w:rsidRPr="005E75C4" w:rsidRDefault="005E75C4" w:rsidP="005E75C4">
      <w:pPr>
        <w:pStyle w:val="aff0"/>
        <w:rPr>
          <w:b/>
          <w:sz w:val="26"/>
          <w:szCs w:val="26"/>
        </w:rPr>
      </w:pPr>
    </w:p>
    <w:tbl>
      <w:tblPr>
        <w:tblStyle w:val="aff1"/>
        <w:tblW w:w="0" w:type="auto"/>
        <w:tblLook w:val="04A0" w:firstRow="1" w:lastRow="0" w:firstColumn="1" w:lastColumn="0" w:noHBand="0" w:noVBand="1"/>
      </w:tblPr>
      <w:tblGrid>
        <w:gridCol w:w="2386"/>
        <w:gridCol w:w="3565"/>
        <w:gridCol w:w="3619"/>
      </w:tblGrid>
      <w:tr w:rsidR="005E75C4" w:rsidRPr="005E75C4" w:rsidTr="005E75C4">
        <w:trPr>
          <w:trHeight w:val="300"/>
          <w:tblHeader/>
        </w:trPr>
        <w:tc>
          <w:tcPr>
            <w:tcW w:w="9570" w:type="dxa"/>
            <w:gridSpan w:val="3"/>
            <w:noWrap/>
          </w:tcPr>
          <w:p w:rsidR="005E75C4" w:rsidRPr="005E75C4" w:rsidRDefault="005E75C4" w:rsidP="005E75C4">
            <w:pPr>
              <w:jc w:val="center"/>
              <w:rPr>
                <w:b/>
                <w:bCs/>
                <w:sz w:val="22"/>
                <w:szCs w:val="22"/>
              </w:rPr>
            </w:pPr>
            <w:r w:rsidRPr="005E75C4">
              <w:rPr>
                <w:b/>
                <w:bCs/>
                <w:sz w:val="22"/>
                <w:szCs w:val="22"/>
              </w:rPr>
              <w:t>Бакалавриат</w:t>
            </w:r>
          </w:p>
        </w:tc>
      </w:tr>
      <w:tr w:rsidR="005E75C4" w:rsidRPr="005E75C4" w:rsidTr="005E75C4">
        <w:trPr>
          <w:trHeight w:val="300"/>
          <w:tblHeader/>
        </w:trPr>
        <w:tc>
          <w:tcPr>
            <w:tcW w:w="2386" w:type="dxa"/>
            <w:noWrap/>
            <w:hideMark/>
          </w:tcPr>
          <w:p w:rsidR="005E75C4" w:rsidRPr="005E75C4" w:rsidRDefault="005E75C4" w:rsidP="005E75C4">
            <w:pPr>
              <w:jc w:val="center"/>
              <w:rPr>
                <w:b/>
                <w:bCs/>
                <w:sz w:val="22"/>
                <w:szCs w:val="22"/>
              </w:rPr>
            </w:pPr>
            <w:r w:rsidRPr="005E75C4">
              <w:rPr>
                <w:b/>
                <w:bCs/>
                <w:sz w:val="22"/>
                <w:szCs w:val="22"/>
              </w:rPr>
              <w:t>БЛОК</w:t>
            </w:r>
          </w:p>
        </w:tc>
        <w:tc>
          <w:tcPr>
            <w:tcW w:w="3565" w:type="dxa"/>
            <w:noWrap/>
            <w:hideMark/>
          </w:tcPr>
          <w:p w:rsidR="005E75C4" w:rsidRPr="005E75C4" w:rsidRDefault="005E75C4" w:rsidP="005E75C4">
            <w:pPr>
              <w:jc w:val="center"/>
              <w:rPr>
                <w:b/>
                <w:bCs/>
                <w:sz w:val="22"/>
                <w:szCs w:val="22"/>
              </w:rPr>
            </w:pPr>
            <w:r w:rsidRPr="005E75C4">
              <w:rPr>
                <w:b/>
                <w:bCs/>
                <w:sz w:val="22"/>
                <w:szCs w:val="22"/>
              </w:rPr>
              <w:t>ТЕМА</w:t>
            </w:r>
          </w:p>
        </w:tc>
        <w:tc>
          <w:tcPr>
            <w:tcW w:w="3619" w:type="dxa"/>
            <w:noWrap/>
            <w:hideMark/>
          </w:tcPr>
          <w:p w:rsidR="005E75C4" w:rsidRPr="005E75C4" w:rsidRDefault="005E75C4" w:rsidP="005E75C4">
            <w:pPr>
              <w:jc w:val="center"/>
              <w:rPr>
                <w:b/>
                <w:bCs/>
                <w:sz w:val="22"/>
                <w:szCs w:val="22"/>
              </w:rPr>
            </w:pPr>
            <w:r w:rsidRPr="005E75C4">
              <w:rPr>
                <w:b/>
                <w:bCs/>
                <w:sz w:val="22"/>
                <w:szCs w:val="22"/>
              </w:rPr>
              <w:t>ПАРТНЁРЫ</w:t>
            </w:r>
          </w:p>
        </w:tc>
      </w:tr>
      <w:tr w:rsidR="005E75C4" w:rsidRPr="008D1EBF" w:rsidTr="005E75C4">
        <w:trPr>
          <w:trHeight w:val="810"/>
        </w:trPr>
        <w:tc>
          <w:tcPr>
            <w:tcW w:w="2386" w:type="dxa"/>
            <w:vMerge w:val="restart"/>
            <w:hideMark/>
          </w:tcPr>
          <w:p w:rsidR="005E75C4" w:rsidRPr="005E75C4" w:rsidRDefault="005E75C4" w:rsidP="005E75C4">
            <w:pPr>
              <w:rPr>
                <w:b/>
                <w:bCs/>
                <w:sz w:val="22"/>
                <w:szCs w:val="22"/>
              </w:rPr>
            </w:pPr>
            <w:r w:rsidRPr="005E75C4">
              <w:rPr>
                <w:b/>
                <w:bCs/>
                <w:sz w:val="22"/>
                <w:szCs w:val="22"/>
              </w:rPr>
              <w:t xml:space="preserve">Навыки эффективной коммуникации – 1 курс (2 модуль) </w:t>
            </w:r>
          </w:p>
        </w:tc>
        <w:tc>
          <w:tcPr>
            <w:tcW w:w="3565" w:type="dxa"/>
            <w:hideMark/>
          </w:tcPr>
          <w:p w:rsidR="005E75C4" w:rsidRPr="005E75C4" w:rsidRDefault="005E75C4" w:rsidP="005E75C4">
            <w:pPr>
              <w:rPr>
                <w:sz w:val="22"/>
                <w:szCs w:val="22"/>
              </w:rPr>
            </w:pPr>
            <w:r w:rsidRPr="005E75C4">
              <w:rPr>
                <w:sz w:val="22"/>
                <w:szCs w:val="22"/>
              </w:rPr>
              <w:t>Работа в команде и распределение ролей</w:t>
            </w:r>
          </w:p>
        </w:tc>
        <w:tc>
          <w:tcPr>
            <w:tcW w:w="3619" w:type="dxa"/>
            <w:hideMark/>
          </w:tcPr>
          <w:p w:rsidR="005E75C4" w:rsidRPr="005E75C4" w:rsidRDefault="005E75C4" w:rsidP="005E75C4">
            <w:pPr>
              <w:rPr>
                <w:sz w:val="22"/>
                <w:szCs w:val="22"/>
                <w:lang w:val="en-US"/>
              </w:rPr>
            </w:pPr>
            <w:r w:rsidRPr="005E75C4">
              <w:rPr>
                <w:sz w:val="22"/>
                <w:szCs w:val="22"/>
                <w:lang w:val="en-US"/>
              </w:rPr>
              <w:t xml:space="preserve">PwC, BAT, Unilever, BC </w:t>
            </w:r>
            <w:proofErr w:type="spellStart"/>
            <w:r w:rsidRPr="005E75C4">
              <w:rPr>
                <w:sz w:val="22"/>
                <w:szCs w:val="22"/>
                <w:lang w:val="en-US"/>
              </w:rPr>
              <w:t>Communicatons</w:t>
            </w:r>
            <w:proofErr w:type="spellEnd"/>
          </w:p>
        </w:tc>
      </w:tr>
      <w:tr w:rsidR="005E75C4" w:rsidRPr="005E75C4" w:rsidTr="005E75C4">
        <w:trPr>
          <w:trHeight w:val="750"/>
        </w:trPr>
        <w:tc>
          <w:tcPr>
            <w:tcW w:w="2386" w:type="dxa"/>
            <w:vMerge/>
            <w:hideMark/>
          </w:tcPr>
          <w:p w:rsidR="005E75C4" w:rsidRPr="005E75C4" w:rsidRDefault="005E75C4" w:rsidP="005E75C4">
            <w:pPr>
              <w:rPr>
                <w:b/>
                <w:bCs/>
                <w:sz w:val="22"/>
                <w:szCs w:val="22"/>
                <w:lang w:val="en-US"/>
              </w:rPr>
            </w:pPr>
          </w:p>
        </w:tc>
        <w:tc>
          <w:tcPr>
            <w:tcW w:w="3565" w:type="dxa"/>
            <w:hideMark/>
          </w:tcPr>
          <w:p w:rsidR="005E75C4" w:rsidRPr="005E75C4" w:rsidRDefault="005E75C4" w:rsidP="005E75C4">
            <w:pPr>
              <w:rPr>
                <w:sz w:val="22"/>
                <w:szCs w:val="22"/>
              </w:rPr>
            </w:pPr>
            <w:r w:rsidRPr="005E75C4">
              <w:rPr>
                <w:sz w:val="22"/>
                <w:szCs w:val="22"/>
              </w:rPr>
              <w:t>Навыки ведения переговоров</w:t>
            </w:r>
          </w:p>
        </w:tc>
        <w:tc>
          <w:tcPr>
            <w:tcW w:w="3619" w:type="dxa"/>
            <w:hideMark/>
          </w:tcPr>
          <w:p w:rsidR="005E75C4" w:rsidRPr="005E75C4" w:rsidRDefault="005E75C4" w:rsidP="005E75C4">
            <w:pPr>
              <w:rPr>
                <w:sz w:val="22"/>
                <w:szCs w:val="22"/>
              </w:rPr>
            </w:pPr>
            <w:proofErr w:type="spellStart"/>
            <w:r w:rsidRPr="005E75C4">
              <w:rPr>
                <w:sz w:val="22"/>
                <w:szCs w:val="22"/>
              </w:rPr>
              <w:t>Adecco</w:t>
            </w:r>
            <w:proofErr w:type="spellEnd"/>
            <w:r w:rsidRPr="005E75C4">
              <w:rPr>
                <w:sz w:val="22"/>
                <w:szCs w:val="22"/>
              </w:rPr>
              <w:t xml:space="preserve">, </w:t>
            </w:r>
            <w:proofErr w:type="spellStart"/>
            <w:r w:rsidRPr="005E75C4">
              <w:rPr>
                <w:sz w:val="22"/>
                <w:szCs w:val="22"/>
              </w:rPr>
              <w:t>TouchInstinct</w:t>
            </w:r>
            <w:proofErr w:type="spellEnd"/>
            <w:r w:rsidRPr="005E75C4">
              <w:rPr>
                <w:sz w:val="22"/>
                <w:szCs w:val="22"/>
              </w:rPr>
              <w:t xml:space="preserve"> , </w:t>
            </w:r>
            <w:proofErr w:type="spellStart"/>
            <w:r w:rsidRPr="005E75C4">
              <w:rPr>
                <w:sz w:val="22"/>
                <w:szCs w:val="22"/>
              </w:rPr>
              <w:t>Корус</w:t>
            </w:r>
            <w:proofErr w:type="spellEnd"/>
            <w:r w:rsidRPr="005E75C4">
              <w:rPr>
                <w:sz w:val="22"/>
                <w:szCs w:val="22"/>
              </w:rPr>
              <w:t xml:space="preserve"> консалтинг</w:t>
            </w:r>
          </w:p>
        </w:tc>
      </w:tr>
      <w:tr w:rsidR="005E75C4" w:rsidRPr="005E75C4" w:rsidTr="005E75C4">
        <w:trPr>
          <w:trHeight w:val="691"/>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 xml:space="preserve">Искусство презентации: </w:t>
            </w:r>
            <w:proofErr w:type="spellStart"/>
            <w:r w:rsidRPr="005E75C4">
              <w:rPr>
                <w:sz w:val="22"/>
                <w:szCs w:val="22"/>
              </w:rPr>
              <w:t>Power</w:t>
            </w:r>
            <w:proofErr w:type="spellEnd"/>
            <w:r w:rsidRPr="005E75C4">
              <w:rPr>
                <w:sz w:val="22"/>
                <w:szCs w:val="22"/>
              </w:rPr>
              <w:t xml:space="preserve"> </w:t>
            </w:r>
            <w:proofErr w:type="spellStart"/>
            <w:r w:rsidRPr="005E75C4">
              <w:rPr>
                <w:sz w:val="22"/>
                <w:szCs w:val="22"/>
              </w:rPr>
              <w:t>Point</w:t>
            </w:r>
            <w:proofErr w:type="spellEnd"/>
            <w:r w:rsidRPr="005E75C4">
              <w:rPr>
                <w:sz w:val="22"/>
                <w:szCs w:val="22"/>
              </w:rPr>
              <w:t xml:space="preserve"> и само выступление </w:t>
            </w:r>
          </w:p>
        </w:tc>
        <w:tc>
          <w:tcPr>
            <w:tcW w:w="3619" w:type="dxa"/>
            <w:hideMark/>
          </w:tcPr>
          <w:p w:rsidR="005E75C4" w:rsidRPr="005E75C4" w:rsidRDefault="005E75C4" w:rsidP="005E75C4">
            <w:pPr>
              <w:rPr>
                <w:sz w:val="22"/>
                <w:szCs w:val="22"/>
              </w:rPr>
            </w:pPr>
            <w:r w:rsidRPr="005E75C4">
              <w:rPr>
                <w:sz w:val="22"/>
                <w:szCs w:val="22"/>
              </w:rPr>
              <w:t xml:space="preserve">EMC, </w:t>
            </w:r>
            <w:proofErr w:type="spellStart"/>
            <w:r w:rsidRPr="005E75C4">
              <w:rPr>
                <w:sz w:val="22"/>
                <w:szCs w:val="22"/>
              </w:rPr>
              <w:t>Cititbak</w:t>
            </w:r>
            <w:proofErr w:type="spellEnd"/>
            <w:r w:rsidRPr="005E75C4">
              <w:rPr>
                <w:sz w:val="22"/>
                <w:szCs w:val="22"/>
              </w:rPr>
              <w:t xml:space="preserve"> (Москва), BC </w:t>
            </w:r>
            <w:proofErr w:type="spellStart"/>
            <w:r w:rsidRPr="005E75C4">
              <w:rPr>
                <w:sz w:val="22"/>
                <w:szCs w:val="22"/>
              </w:rPr>
              <w:t>Communicatons</w:t>
            </w:r>
            <w:proofErr w:type="spellEnd"/>
            <w:r w:rsidRPr="005E75C4">
              <w:rPr>
                <w:sz w:val="22"/>
                <w:szCs w:val="22"/>
              </w:rPr>
              <w:t xml:space="preserve">, </w:t>
            </w:r>
            <w:proofErr w:type="spellStart"/>
            <w:r w:rsidRPr="005E75C4">
              <w:rPr>
                <w:sz w:val="22"/>
                <w:szCs w:val="22"/>
              </w:rPr>
              <w:t>Корус</w:t>
            </w:r>
            <w:proofErr w:type="spellEnd"/>
            <w:r w:rsidRPr="005E75C4">
              <w:rPr>
                <w:sz w:val="22"/>
                <w:szCs w:val="22"/>
              </w:rPr>
              <w:t xml:space="preserve"> консалтинг</w:t>
            </w:r>
          </w:p>
        </w:tc>
      </w:tr>
      <w:tr w:rsidR="005E75C4" w:rsidRPr="005E75C4" w:rsidTr="005E75C4">
        <w:trPr>
          <w:trHeight w:val="765"/>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Основы письменной коммуникации: деловая переписка, успешное резюме</w:t>
            </w:r>
          </w:p>
        </w:tc>
        <w:tc>
          <w:tcPr>
            <w:tcW w:w="3619" w:type="dxa"/>
            <w:hideMark/>
          </w:tcPr>
          <w:p w:rsidR="005E75C4" w:rsidRPr="005E75C4" w:rsidRDefault="005E75C4" w:rsidP="005E75C4">
            <w:pPr>
              <w:rPr>
                <w:sz w:val="22"/>
                <w:szCs w:val="22"/>
              </w:rPr>
            </w:pPr>
            <w:proofErr w:type="spellStart"/>
            <w:r w:rsidRPr="005E75C4">
              <w:rPr>
                <w:sz w:val="22"/>
                <w:szCs w:val="22"/>
              </w:rPr>
              <w:t>Ernst</w:t>
            </w:r>
            <w:proofErr w:type="spellEnd"/>
            <w:r w:rsidRPr="005E75C4">
              <w:rPr>
                <w:sz w:val="22"/>
                <w:szCs w:val="22"/>
              </w:rPr>
              <w:t xml:space="preserve"> &amp; </w:t>
            </w:r>
            <w:proofErr w:type="spellStart"/>
            <w:r w:rsidRPr="005E75C4">
              <w:rPr>
                <w:sz w:val="22"/>
                <w:szCs w:val="22"/>
              </w:rPr>
              <w:t>Young</w:t>
            </w:r>
            <w:proofErr w:type="spellEnd"/>
            <w:r w:rsidRPr="005E75C4">
              <w:rPr>
                <w:sz w:val="22"/>
                <w:szCs w:val="22"/>
              </w:rPr>
              <w:t xml:space="preserve">, </w:t>
            </w:r>
            <w:proofErr w:type="spellStart"/>
            <w:r w:rsidRPr="005E75C4">
              <w:rPr>
                <w:sz w:val="22"/>
                <w:szCs w:val="22"/>
              </w:rPr>
              <w:t>Biocad</w:t>
            </w:r>
            <w:proofErr w:type="spellEnd"/>
            <w:r w:rsidRPr="005E75C4">
              <w:rPr>
                <w:sz w:val="22"/>
                <w:szCs w:val="22"/>
              </w:rPr>
              <w:t xml:space="preserve">, </w:t>
            </w:r>
            <w:proofErr w:type="spellStart"/>
            <w:r w:rsidRPr="005E75C4">
              <w:rPr>
                <w:sz w:val="22"/>
                <w:szCs w:val="22"/>
              </w:rPr>
              <w:t>Adecco</w:t>
            </w:r>
            <w:proofErr w:type="spellEnd"/>
            <w:r w:rsidRPr="005E75C4">
              <w:rPr>
                <w:sz w:val="22"/>
                <w:szCs w:val="22"/>
              </w:rPr>
              <w:t xml:space="preserve">, </w:t>
            </w:r>
          </w:p>
        </w:tc>
      </w:tr>
      <w:tr w:rsidR="005E75C4" w:rsidRPr="005E75C4" w:rsidTr="005E75C4">
        <w:trPr>
          <w:trHeight w:val="300"/>
        </w:trPr>
        <w:tc>
          <w:tcPr>
            <w:tcW w:w="2386" w:type="dxa"/>
            <w:vMerge w:val="restart"/>
            <w:hideMark/>
          </w:tcPr>
          <w:p w:rsidR="005E75C4" w:rsidRPr="005E75C4" w:rsidRDefault="005E75C4" w:rsidP="005E75C4">
            <w:pPr>
              <w:rPr>
                <w:b/>
                <w:bCs/>
                <w:sz w:val="22"/>
                <w:szCs w:val="22"/>
              </w:rPr>
            </w:pPr>
            <w:r w:rsidRPr="005E75C4">
              <w:rPr>
                <w:b/>
                <w:bCs/>
                <w:sz w:val="22"/>
                <w:szCs w:val="22"/>
              </w:rPr>
              <w:t>Современный рынок труда – 2 курс (2 или 3 модуль)</w:t>
            </w:r>
          </w:p>
        </w:tc>
        <w:tc>
          <w:tcPr>
            <w:tcW w:w="3565" w:type="dxa"/>
            <w:hideMark/>
          </w:tcPr>
          <w:p w:rsidR="005E75C4" w:rsidRPr="005E75C4" w:rsidRDefault="005E75C4" w:rsidP="005E75C4">
            <w:pPr>
              <w:rPr>
                <w:sz w:val="22"/>
                <w:szCs w:val="22"/>
              </w:rPr>
            </w:pPr>
            <w:r w:rsidRPr="005E75C4">
              <w:rPr>
                <w:sz w:val="22"/>
                <w:szCs w:val="22"/>
              </w:rPr>
              <w:t>Обзор компаний Санкт-Петербурга и Лен</w:t>
            </w:r>
            <w:proofErr w:type="gramStart"/>
            <w:r w:rsidRPr="005E75C4">
              <w:rPr>
                <w:sz w:val="22"/>
                <w:szCs w:val="22"/>
              </w:rPr>
              <w:t>.</w:t>
            </w:r>
            <w:proofErr w:type="gramEnd"/>
            <w:r w:rsidRPr="005E75C4">
              <w:rPr>
                <w:sz w:val="22"/>
                <w:szCs w:val="22"/>
              </w:rPr>
              <w:t xml:space="preserve"> </w:t>
            </w:r>
            <w:proofErr w:type="gramStart"/>
            <w:r w:rsidRPr="005E75C4">
              <w:rPr>
                <w:sz w:val="22"/>
                <w:szCs w:val="22"/>
              </w:rPr>
              <w:t>о</w:t>
            </w:r>
            <w:proofErr w:type="gramEnd"/>
            <w:r w:rsidRPr="005E75C4">
              <w:rPr>
                <w:sz w:val="22"/>
                <w:szCs w:val="22"/>
              </w:rPr>
              <w:t>бласти</w:t>
            </w:r>
          </w:p>
        </w:tc>
        <w:tc>
          <w:tcPr>
            <w:tcW w:w="3619" w:type="dxa"/>
            <w:hideMark/>
          </w:tcPr>
          <w:p w:rsidR="005E75C4" w:rsidRPr="005E75C4" w:rsidRDefault="005E75C4" w:rsidP="005E75C4">
            <w:pPr>
              <w:rPr>
                <w:sz w:val="22"/>
                <w:szCs w:val="22"/>
              </w:rPr>
            </w:pPr>
            <w:proofErr w:type="spellStart"/>
            <w:r w:rsidRPr="005E75C4">
              <w:rPr>
                <w:sz w:val="22"/>
                <w:szCs w:val="22"/>
              </w:rPr>
              <w:t>Headhunter</w:t>
            </w:r>
            <w:proofErr w:type="spellEnd"/>
            <w:r w:rsidRPr="005E75C4">
              <w:rPr>
                <w:sz w:val="22"/>
                <w:szCs w:val="22"/>
              </w:rPr>
              <w:t xml:space="preserve">, HAYS, MM </w:t>
            </w:r>
            <w:proofErr w:type="spellStart"/>
            <w:r w:rsidRPr="005E75C4">
              <w:rPr>
                <w:sz w:val="22"/>
                <w:szCs w:val="22"/>
              </w:rPr>
              <w:t>Packaging</w:t>
            </w:r>
            <w:proofErr w:type="spellEnd"/>
            <w:r w:rsidRPr="005E75C4">
              <w:rPr>
                <w:sz w:val="22"/>
                <w:szCs w:val="22"/>
              </w:rPr>
              <w:t xml:space="preserve">, </w:t>
            </w:r>
          </w:p>
        </w:tc>
      </w:tr>
      <w:tr w:rsidR="005E75C4" w:rsidRPr="005E75C4" w:rsidTr="005E75C4">
        <w:trPr>
          <w:trHeight w:val="691"/>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Структура компаний и организационная культура</w:t>
            </w:r>
          </w:p>
        </w:tc>
        <w:tc>
          <w:tcPr>
            <w:tcW w:w="3619" w:type="dxa"/>
            <w:hideMark/>
          </w:tcPr>
          <w:p w:rsidR="005E75C4" w:rsidRPr="005E75C4" w:rsidRDefault="005E75C4" w:rsidP="005E75C4">
            <w:pPr>
              <w:rPr>
                <w:sz w:val="22"/>
                <w:szCs w:val="22"/>
              </w:rPr>
            </w:pPr>
            <w:r w:rsidRPr="005E75C4">
              <w:rPr>
                <w:sz w:val="22"/>
                <w:szCs w:val="22"/>
              </w:rPr>
              <w:t xml:space="preserve">MM </w:t>
            </w:r>
            <w:proofErr w:type="spellStart"/>
            <w:r w:rsidRPr="005E75C4">
              <w:rPr>
                <w:sz w:val="22"/>
                <w:szCs w:val="22"/>
              </w:rPr>
              <w:t>Packaging</w:t>
            </w:r>
            <w:proofErr w:type="spellEnd"/>
            <w:r w:rsidRPr="005E75C4">
              <w:rPr>
                <w:sz w:val="22"/>
                <w:szCs w:val="22"/>
              </w:rPr>
              <w:t xml:space="preserve">, </w:t>
            </w:r>
            <w:proofErr w:type="spellStart"/>
            <w:r w:rsidRPr="005E75C4">
              <w:rPr>
                <w:sz w:val="22"/>
                <w:szCs w:val="22"/>
              </w:rPr>
              <w:t>Lafarge</w:t>
            </w:r>
            <w:proofErr w:type="spellEnd"/>
            <w:r w:rsidRPr="005E75C4">
              <w:rPr>
                <w:sz w:val="22"/>
                <w:szCs w:val="22"/>
              </w:rPr>
              <w:t xml:space="preserve"> , </w:t>
            </w:r>
            <w:proofErr w:type="spellStart"/>
            <w:r w:rsidRPr="005E75C4">
              <w:rPr>
                <w:sz w:val="22"/>
                <w:szCs w:val="22"/>
              </w:rPr>
              <w:t>Ahlers</w:t>
            </w:r>
            <w:proofErr w:type="spellEnd"/>
            <w:r w:rsidRPr="005E75C4">
              <w:rPr>
                <w:sz w:val="22"/>
                <w:szCs w:val="22"/>
              </w:rPr>
              <w:t xml:space="preserve">, </w:t>
            </w:r>
          </w:p>
        </w:tc>
      </w:tr>
      <w:tr w:rsidR="005E75C4" w:rsidRPr="005E75C4" w:rsidTr="005E75C4">
        <w:trPr>
          <w:trHeight w:val="559"/>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Стили лидерства, эмоциональный интеллект</w:t>
            </w:r>
          </w:p>
        </w:tc>
        <w:tc>
          <w:tcPr>
            <w:tcW w:w="3619" w:type="dxa"/>
            <w:hideMark/>
          </w:tcPr>
          <w:p w:rsidR="005E75C4" w:rsidRPr="005E75C4" w:rsidRDefault="005E75C4" w:rsidP="005E75C4">
            <w:pPr>
              <w:rPr>
                <w:sz w:val="22"/>
                <w:szCs w:val="22"/>
              </w:rPr>
            </w:pPr>
            <w:proofErr w:type="spellStart"/>
            <w:r w:rsidRPr="005E75C4">
              <w:rPr>
                <w:sz w:val="22"/>
                <w:szCs w:val="22"/>
              </w:rPr>
              <w:t>Unilever</w:t>
            </w:r>
            <w:proofErr w:type="spellEnd"/>
            <w:r w:rsidRPr="005E75C4">
              <w:rPr>
                <w:sz w:val="22"/>
                <w:szCs w:val="22"/>
              </w:rPr>
              <w:t xml:space="preserve">, </w:t>
            </w:r>
            <w:proofErr w:type="spellStart"/>
            <w:r w:rsidRPr="005E75C4">
              <w:rPr>
                <w:sz w:val="22"/>
                <w:szCs w:val="22"/>
              </w:rPr>
              <w:t>Danone</w:t>
            </w:r>
            <w:proofErr w:type="spellEnd"/>
            <w:r w:rsidRPr="005E75C4">
              <w:rPr>
                <w:sz w:val="22"/>
                <w:szCs w:val="22"/>
              </w:rPr>
              <w:t xml:space="preserve">, Балтика, </w:t>
            </w:r>
          </w:p>
        </w:tc>
      </w:tr>
      <w:tr w:rsidR="005E75C4" w:rsidRPr="008D1EBF" w:rsidTr="005E75C4">
        <w:trPr>
          <w:trHeight w:val="708"/>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 xml:space="preserve">HR  бренд: мотивация, развитие и оценка персонала </w:t>
            </w:r>
          </w:p>
        </w:tc>
        <w:tc>
          <w:tcPr>
            <w:tcW w:w="3619" w:type="dxa"/>
            <w:hideMark/>
          </w:tcPr>
          <w:p w:rsidR="005E75C4" w:rsidRPr="005E75C4" w:rsidRDefault="005E75C4" w:rsidP="005E75C4">
            <w:pPr>
              <w:rPr>
                <w:sz w:val="22"/>
                <w:szCs w:val="22"/>
                <w:lang w:val="en-US"/>
              </w:rPr>
            </w:pPr>
            <w:proofErr w:type="spellStart"/>
            <w:r w:rsidRPr="005E75C4">
              <w:rPr>
                <w:sz w:val="22"/>
                <w:szCs w:val="22"/>
                <w:lang w:val="en-US"/>
              </w:rPr>
              <w:t>Danone</w:t>
            </w:r>
            <w:proofErr w:type="spellEnd"/>
            <w:r w:rsidRPr="005E75C4">
              <w:rPr>
                <w:sz w:val="22"/>
                <w:szCs w:val="22"/>
                <w:lang w:val="en-US"/>
              </w:rPr>
              <w:t xml:space="preserve">, MM Packaging, </w:t>
            </w:r>
            <w:proofErr w:type="spellStart"/>
            <w:r w:rsidRPr="005E75C4">
              <w:rPr>
                <w:sz w:val="22"/>
                <w:szCs w:val="22"/>
                <w:lang w:val="en-US"/>
              </w:rPr>
              <w:t>Biocad</w:t>
            </w:r>
            <w:proofErr w:type="spellEnd"/>
            <w:r w:rsidRPr="005E75C4">
              <w:rPr>
                <w:sz w:val="22"/>
                <w:szCs w:val="22"/>
                <w:lang w:val="en-US"/>
              </w:rPr>
              <w:t>, Unilever</w:t>
            </w:r>
          </w:p>
        </w:tc>
      </w:tr>
      <w:tr w:rsidR="005E75C4" w:rsidRPr="005E75C4" w:rsidTr="005E75C4">
        <w:trPr>
          <w:trHeight w:val="1200"/>
        </w:trPr>
        <w:tc>
          <w:tcPr>
            <w:tcW w:w="2386" w:type="dxa"/>
            <w:vMerge/>
            <w:hideMark/>
          </w:tcPr>
          <w:p w:rsidR="005E75C4" w:rsidRPr="005E75C4" w:rsidRDefault="005E75C4" w:rsidP="005E75C4">
            <w:pPr>
              <w:rPr>
                <w:b/>
                <w:bCs/>
                <w:sz w:val="22"/>
                <w:szCs w:val="22"/>
                <w:lang w:val="en-US"/>
              </w:rPr>
            </w:pPr>
          </w:p>
        </w:tc>
        <w:tc>
          <w:tcPr>
            <w:tcW w:w="3565" w:type="dxa"/>
            <w:hideMark/>
          </w:tcPr>
          <w:p w:rsidR="005E75C4" w:rsidRPr="005E75C4" w:rsidRDefault="005E75C4" w:rsidP="005E75C4">
            <w:pPr>
              <w:rPr>
                <w:sz w:val="22"/>
                <w:szCs w:val="22"/>
              </w:rPr>
            </w:pPr>
            <w:r w:rsidRPr="005E75C4">
              <w:rPr>
                <w:sz w:val="22"/>
                <w:szCs w:val="22"/>
              </w:rPr>
              <w:t xml:space="preserve">Особенности современной конкуренции. Конкуренция и конкурентные преимущества. Виды и техники </w:t>
            </w:r>
            <w:proofErr w:type="spellStart"/>
            <w:r w:rsidRPr="005E75C4">
              <w:rPr>
                <w:sz w:val="22"/>
                <w:szCs w:val="22"/>
              </w:rPr>
              <w:t>бенчмаркинга</w:t>
            </w:r>
            <w:proofErr w:type="spellEnd"/>
            <w:r w:rsidRPr="005E75C4">
              <w:rPr>
                <w:sz w:val="22"/>
                <w:szCs w:val="22"/>
              </w:rPr>
              <w:t xml:space="preserve">. Конкуренция на рынке труда. Виды </w:t>
            </w:r>
            <w:proofErr w:type="gramStart"/>
            <w:r w:rsidRPr="005E75C4">
              <w:rPr>
                <w:sz w:val="22"/>
                <w:szCs w:val="22"/>
              </w:rPr>
              <w:t>современного</w:t>
            </w:r>
            <w:proofErr w:type="gramEnd"/>
            <w:r w:rsidRPr="005E75C4">
              <w:rPr>
                <w:sz w:val="22"/>
                <w:szCs w:val="22"/>
              </w:rPr>
              <w:t xml:space="preserve"> </w:t>
            </w:r>
            <w:proofErr w:type="spellStart"/>
            <w:r w:rsidRPr="005E75C4">
              <w:rPr>
                <w:sz w:val="22"/>
                <w:szCs w:val="22"/>
              </w:rPr>
              <w:t>рекрутинга</w:t>
            </w:r>
            <w:proofErr w:type="spellEnd"/>
            <w:r w:rsidRPr="005E75C4">
              <w:rPr>
                <w:sz w:val="22"/>
                <w:szCs w:val="22"/>
              </w:rPr>
              <w:t xml:space="preserve">. </w:t>
            </w:r>
          </w:p>
        </w:tc>
        <w:tc>
          <w:tcPr>
            <w:tcW w:w="3619" w:type="dxa"/>
            <w:hideMark/>
          </w:tcPr>
          <w:p w:rsidR="005E75C4" w:rsidRPr="005E75C4" w:rsidRDefault="005E75C4" w:rsidP="005E75C4">
            <w:pPr>
              <w:rPr>
                <w:sz w:val="22"/>
                <w:szCs w:val="22"/>
              </w:rPr>
            </w:pPr>
            <w:proofErr w:type="spellStart"/>
            <w:r w:rsidRPr="005E75C4">
              <w:rPr>
                <w:sz w:val="22"/>
                <w:szCs w:val="22"/>
              </w:rPr>
              <w:t>Kelly</w:t>
            </w:r>
            <w:proofErr w:type="spellEnd"/>
            <w:r w:rsidRPr="005E75C4">
              <w:rPr>
                <w:sz w:val="22"/>
                <w:szCs w:val="22"/>
              </w:rPr>
              <w:t xml:space="preserve"> </w:t>
            </w:r>
            <w:proofErr w:type="spellStart"/>
            <w:r w:rsidRPr="005E75C4">
              <w:rPr>
                <w:sz w:val="22"/>
                <w:szCs w:val="22"/>
              </w:rPr>
              <w:t>Services</w:t>
            </w:r>
            <w:proofErr w:type="spellEnd"/>
            <w:r w:rsidRPr="005E75C4">
              <w:rPr>
                <w:sz w:val="22"/>
                <w:szCs w:val="22"/>
              </w:rPr>
              <w:t xml:space="preserve">, </w:t>
            </w:r>
            <w:proofErr w:type="spellStart"/>
            <w:r w:rsidRPr="005E75C4">
              <w:rPr>
                <w:sz w:val="22"/>
                <w:szCs w:val="22"/>
              </w:rPr>
              <w:t>Biocad</w:t>
            </w:r>
            <w:proofErr w:type="spellEnd"/>
            <w:r w:rsidRPr="005E75C4">
              <w:rPr>
                <w:sz w:val="22"/>
                <w:szCs w:val="22"/>
              </w:rPr>
              <w:t xml:space="preserve">, </w:t>
            </w:r>
            <w:proofErr w:type="spellStart"/>
            <w:r w:rsidRPr="005E75C4">
              <w:rPr>
                <w:sz w:val="22"/>
                <w:szCs w:val="22"/>
              </w:rPr>
              <w:t>Ahlers</w:t>
            </w:r>
            <w:proofErr w:type="spellEnd"/>
            <w:r w:rsidRPr="005E75C4">
              <w:rPr>
                <w:sz w:val="22"/>
                <w:szCs w:val="22"/>
              </w:rPr>
              <w:t xml:space="preserve">, </w:t>
            </w:r>
          </w:p>
        </w:tc>
      </w:tr>
      <w:tr w:rsidR="005E75C4" w:rsidRPr="005E75C4" w:rsidTr="005E75C4">
        <w:trPr>
          <w:trHeight w:val="1200"/>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 xml:space="preserve">Этапы отбора в компанию: интервью по компетенциям, стрессовое интервью, </w:t>
            </w:r>
            <w:proofErr w:type="spellStart"/>
            <w:r w:rsidRPr="005E75C4">
              <w:rPr>
                <w:sz w:val="22"/>
                <w:szCs w:val="22"/>
              </w:rPr>
              <w:t>ассесмент</w:t>
            </w:r>
            <w:proofErr w:type="spellEnd"/>
            <w:r w:rsidRPr="005E75C4">
              <w:rPr>
                <w:sz w:val="22"/>
                <w:szCs w:val="22"/>
              </w:rPr>
              <w:t xml:space="preserve"> центры</w:t>
            </w:r>
          </w:p>
        </w:tc>
        <w:tc>
          <w:tcPr>
            <w:tcW w:w="3619" w:type="dxa"/>
            <w:hideMark/>
          </w:tcPr>
          <w:p w:rsidR="005E75C4" w:rsidRPr="005E75C4" w:rsidRDefault="005E75C4" w:rsidP="005E75C4">
            <w:pPr>
              <w:rPr>
                <w:sz w:val="22"/>
                <w:szCs w:val="22"/>
              </w:rPr>
            </w:pPr>
            <w:proofErr w:type="spellStart"/>
            <w:r w:rsidRPr="005E75C4">
              <w:rPr>
                <w:sz w:val="22"/>
                <w:szCs w:val="22"/>
              </w:rPr>
              <w:t>Pulkovo</w:t>
            </w:r>
            <w:proofErr w:type="spellEnd"/>
            <w:r w:rsidRPr="005E75C4">
              <w:rPr>
                <w:sz w:val="22"/>
                <w:szCs w:val="22"/>
              </w:rPr>
              <w:t xml:space="preserve">, </w:t>
            </w:r>
            <w:proofErr w:type="spellStart"/>
            <w:r w:rsidRPr="005E75C4">
              <w:rPr>
                <w:sz w:val="22"/>
                <w:szCs w:val="22"/>
              </w:rPr>
              <w:t>PwC</w:t>
            </w:r>
            <w:proofErr w:type="spellEnd"/>
            <w:r w:rsidRPr="005E75C4">
              <w:rPr>
                <w:sz w:val="22"/>
                <w:szCs w:val="22"/>
              </w:rPr>
              <w:t xml:space="preserve">, </w:t>
            </w:r>
            <w:proofErr w:type="spellStart"/>
            <w:r w:rsidRPr="005E75C4">
              <w:rPr>
                <w:sz w:val="22"/>
                <w:szCs w:val="22"/>
              </w:rPr>
              <w:t>Lafarge</w:t>
            </w:r>
            <w:proofErr w:type="spellEnd"/>
            <w:r w:rsidRPr="005E75C4">
              <w:rPr>
                <w:sz w:val="22"/>
                <w:szCs w:val="22"/>
              </w:rPr>
              <w:t xml:space="preserve"> , </w:t>
            </w:r>
            <w:proofErr w:type="spellStart"/>
            <w:r w:rsidRPr="005E75C4">
              <w:rPr>
                <w:sz w:val="22"/>
                <w:szCs w:val="22"/>
              </w:rPr>
              <w:t>Adecco</w:t>
            </w:r>
            <w:proofErr w:type="spellEnd"/>
          </w:p>
        </w:tc>
      </w:tr>
      <w:tr w:rsidR="005E75C4" w:rsidRPr="005E75C4" w:rsidTr="005E75C4">
        <w:trPr>
          <w:trHeight w:val="900"/>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 xml:space="preserve">Особенности </w:t>
            </w:r>
            <w:proofErr w:type="spellStart"/>
            <w:r w:rsidRPr="005E75C4">
              <w:rPr>
                <w:sz w:val="22"/>
                <w:szCs w:val="22"/>
              </w:rPr>
              <w:t>тестированиея</w:t>
            </w:r>
            <w:proofErr w:type="spellEnd"/>
            <w:r w:rsidRPr="005E75C4">
              <w:rPr>
                <w:sz w:val="22"/>
                <w:szCs w:val="22"/>
              </w:rPr>
              <w:t xml:space="preserve"> и подготовка к SHL тесту</w:t>
            </w:r>
          </w:p>
        </w:tc>
        <w:tc>
          <w:tcPr>
            <w:tcW w:w="3619" w:type="dxa"/>
            <w:hideMark/>
          </w:tcPr>
          <w:p w:rsidR="005E75C4" w:rsidRPr="005E75C4" w:rsidRDefault="005E75C4" w:rsidP="005E75C4">
            <w:pPr>
              <w:rPr>
                <w:sz w:val="22"/>
                <w:szCs w:val="22"/>
              </w:rPr>
            </w:pPr>
            <w:r w:rsidRPr="005E75C4">
              <w:rPr>
                <w:sz w:val="22"/>
                <w:szCs w:val="22"/>
              </w:rPr>
              <w:t xml:space="preserve">SHL , </w:t>
            </w:r>
            <w:proofErr w:type="spellStart"/>
            <w:r w:rsidRPr="005E75C4">
              <w:rPr>
                <w:sz w:val="22"/>
                <w:szCs w:val="22"/>
              </w:rPr>
              <w:t>Deloitte</w:t>
            </w:r>
            <w:proofErr w:type="spellEnd"/>
            <w:r w:rsidRPr="005E75C4">
              <w:rPr>
                <w:sz w:val="22"/>
                <w:szCs w:val="22"/>
              </w:rPr>
              <w:t xml:space="preserve">, </w:t>
            </w:r>
            <w:proofErr w:type="spellStart"/>
            <w:r w:rsidRPr="005E75C4">
              <w:rPr>
                <w:sz w:val="22"/>
                <w:szCs w:val="22"/>
              </w:rPr>
              <w:t>Nissan</w:t>
            </w:r>
            <w:proofErr w:type="spellEnd"/>
            <w:r w:rsidRPr="005E75C4">
              <w:rPr>
                <w:sz w:val="22"/>
                <w:szCs w:val="22"/>
              </w:rPr>
              <w:t xml:space="preserve"> , </w:t>
            </w:r>
          </w:p>
        </w:tc>
      </w:tr>
    </w:tbl>
    <w:p w:rsidR="005E75C4" w:rsidRDefault="005E75C4" w:rsidP="005E75C4">
      <w:pPr>
        <w:rPr>
          <w:b/>
          <w:bCs/>
          <w:sz w:val="22"/>
          <w:szCs w:val="22"/>
        </w:rPr>
        <w:sectPr w:rsidR="005E75C4" w:rsidSect="00A21E04">
          <w:footerReference w:type="even" r:id="rId37"/>
          <w:footerReference w:type="default" r:id="rId38"/>
          <w:pgSz w:w="11906" w:h="16838"/>
          <w:pgMar w:top="1134" w:right="851" w:bottom="1134" w:left="1701" w:header="709" w:footer="709" w:gutter="0"/>
          <w:cols w:space="708"/>
          <w:docGrid w:linePitch="360"/>
        </w:sectPr>
      </w:pPr>
    </w:p>
    <w:tbl>
      <w:tblPr>
        <w:tblStyle w:val="aff1"/>
        <w:tblW w:w="0" w:type="auto"/>
        <w:tblLook w:val="04A0" w:firstRow="1" w:lastRow="0" w:firstColumn="1" w:lastColumn="0" w:noHBand="0" w:noVBand="1"/>
      </w:tblPr>
      <w:tblGrid>
        <w:gridCol w:w="2386"/>
        <w:gridCol w:w="3565"/>
        <w:gridCol w:w="3619"/>
      </w:tblGrid>
      <w:tr w:rsidR="005E75C4" w:rsidRPr="005E75C4" w:rsidTr="005E75C4">
        <w:trPr>
          <w:trHeight w:val="1296"/>
        </w:trPr>
        <w:tc>
          <w:tcPr>
            <w:tcW w:w="2386" w:type="dxa"/>
            <w:vMerge w:val="restart"/>
            <w:hideMark/>
          </w:tcPr>
          <w:p w:rsidR="005E75C4" w:rsidRPr="005E75C4" w:rsidRDefault="005E75C4" w:rsidP="005E75C4">
            <w:pPr>
              <w:rPr>
                <w:b/>
                <w:bCs/>
                <w:sz w:val="22"/>
                <w:szCs w:val="22"/>
              </w:rPr>
            </w:pPr>
            <w:r w:rsidRPr="005E75C4">
              <w:rPr>
                <w:b/>
                <w:bCs/>
                <w:sz w:val="22"/>
                <w:szCs w:val="22"/>
              </w:rPr>
              <w:lastRenderedPageBreak/>
              <w:t xml:space="preserve">Самоидентификация, подготовка к трудоустройству 3 курс (2 или 3 модуль) </w:t>
            </w:r>
          </w:p>
        </w:tc>
        <w:tc>
          <w:tcPr>
            <w:tcW w:w="3565" w:type="dxa"/>
            <w:hideMark/>
          </w:tcPr>
          <w:p w:rsidR="005E75C4" w:rsidRPr="005E75C4" w:rsidRDefault="005E75C4" w:rsidP="005E75C4">
            <w:pPr>
              <w:rPr>
                <w:sz w:val="22"/>
                <w:szCs w:val="22"/>
              </w:rPr>
            </w:pPr>
            <w:proofErr w:type="gramStart"/>
            <w:r w:rsidRPr="005E75C4">
              <w:rPr>
                <w:sz w:val="22"/>
                <w:szCs w:val="22"/>
              </w:rPr>
              <w:t>Эффективная</w:t>
            </w:r>
            <w:proofErr w:type="gramEnd"/>
            <w:r w:rsidRPr="005E75C4">
              <w:rPr>
                <w:sz w:val="22"/>
                <w:szCs w:val="22"/>
              </w:rPr>
              <w:t xml:space="preserve"> </w:t>
            </w:r>
            <w:proofErr w:type="spellStart"/>
            <w:r w:rsidRPr="005E75C4">
              <w:rPr>
                <w:sz w:val="22"/>
                <w:szCs w:val="22"/>
              </w:rPr>
              <w:t>самопрезентация</w:t>
            </w:r>
            <w:proofErr w:type="spellEnd"/>
            <w:r w:rsidRPr="005E75C4">
              <w:rPr>
                <w:sz w:val="22"/>
                <w:szCs w:val="22"/>
              </w:rPr>
              <w:t xml:space="preserve">, </w:t>
            </w:r>
            <w:proofErr w:type="spellStart"/>
            <w:r w:rsidRPr="005E75C4">
              <w:rPr>
                <w:sz w:val="22"/>
                <w:szCs w:val="22"/>
              </w:rPr>
              <w:t>самопродвижение</w:t>
            </w:r>
            <w:proofErr w:type="spellEnd"/>
            <w:r w:rsidRPr="005E75C4">
              <w:rPr>
                <w:sz w:val="22"/>
                <w:szCs w:val="22"/>
              </w:rPr>
              <w:t xml:space="preserve"> на рынке труда</w:t>
            </w:r>
          </w:p>
        </w:tc>
        <w:tc>
          <w:tcPr>
            <w:tcW w:w="3619" w:type="dxa"/>
            <w:hideMark/>
          </w:tcPr>
          <w:p w:rsidR="005E75C4" w:rsidRPr="005E75C4" w:rsidRDefault="005E75C4" w:rsidP="005E75C4">
            <w:pPr>
              <w:rPr>
                <w:sz w:val="22"/>
                <w:szCs w:val="22"/>
              </w:rPr>
            </w:pPr>
            <w:proofErr w:type="spellStart"/>
            <w:r w:rsidRPr="005E75C4">
              <w:rPr>
                <w:sz w:val="22"/>
                <w:szCs w:val="22"/>
              </w:rPr>
              <w:t>PwC</w:t>
            </w:r>
            <w:proofErr w:type="spellEnd"/>
            <w:r w:rsidRPr="005E75C4">
              <w:rPr>
                <w:sz w:val="22"/>
                <w:szCs w:val="22"/>
              </w:rPr>
              <w:t xml:space="preserve">, IBC "Разработка личной стратегии", </w:t>
            </w:r>
            <w:proofErr w:type="spellStart"/>
            <w:r w:rsidRPr="005E75C4">
              <w:rPr>
                <w:sz w:val="22"/>
                <w:szCs w:val="22"/>
              </w:rPr>
              <w:t>Pulkovo</w:t>
            </w:r>
            <w:proofErr w:type="spellEnd"/>
            <w:r w:rsidRPr="005E75C4">
              <w:rPr>
                <w:sz w:val="22"/>
                <w:szCs w:val="22"/>
              </w:rPr>
              <w:t xml:space="preserve">, </w:t>
            </w:r>
          </w:p>
        </w:tc>
      </w:tr>
      <w:tr w:rsidR="005E75C4" w:rsidRPr="005E75C4" w:rsidTr="005E75C4">
        <w:trPr>
          <w:trHeight w:val="698"/>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Искусство убеждения</w:t>
            </w:r>
          </w:p>
        </w:tc>
        <w:tc>
          <w:tcPr>
            <w:tcW w:w="3619" w:type="dxa"/>
            <w:hideMark/>
          </w:tcPr>
          <w:p w:rsidR="005E75C4" w:rsidRPr="005E75C4" w:rsidRDefault="005E75C4" w:rsidP="005E75C4">
            <w:pPr>
              <w:rPr>
                <w:sz w:val="22"/>
                <w:szCs w:val="22"/>
              </w:rPr>
            </w:pPr>
            <w:r w:rsidRPr="005E75C4">
              <w:rPr>
                <w:sz w:val="22"/>
                <w:szCs w:val="22"/>
              </w:rPr>
              <w:t xml:space="preserve">IBC "Как создать правильное окружение", </w:t>
            </w:r>
            <w:proofErr w:type="spellStart"/>
            <w:r w:rsidRPr="005E75C4">
              <w:rPr>
                <w:sz w:val="22"/>
                <w:szCs w:val="22"/>
              </w:rPr>
              <w:t>CitiBank</w:t>
            </w:r>
            <w:proofErr w:type="spellEnd"/>
            <w:r w:rsidRPr="005E75C4">
              <w:rPr>
                <w:sz w:val="22"/>
                <w:szCs w:val="22"/>
              </w:rPr>
              <w:t xml:space="preserve"> (</w:t>
            </w:r>
            <w:proofErr w:type="spellStart"/>
            <w:r w:rsidRPr="005E75C4">
              <w:rPr>
                <w:sz w:val="22"/>
                <w:szCs w:val="22"/>
              </w:rPr>
              <w:t>Moscow</w:t>
            </w:r>
            <w:proofErr w:type="spellEnd"/>
            <w:r w:rsidRPr="005E75C4">
              <w:rPr>
                <w:sz w:val="22"/>
                <w:szCs w:val="22"/>
              </w:rPr>
              <w:t xml:space="preserve">) </w:t>
            </w:r>
          </w:p>
        </w:tc>
      </w:tr>
      <w:tr w:rsidR="005E75C4" w:rsidRPr="005E75C4" w:rsidTr="005E75C4">
        <w:trPr>
          <w:trHeight w:val="900"/>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Самоидентификация: определение будущего карьерного трека, построение карьерных карт</w:t>
            </w:r>
          </w:p>
        </w:tc>
        <w:tc>
          <w:tcPr>
            <w:tcW w:w="3619" w:type="dxa"/>
            <w:hideMark/>
          </w:tcPr>
          <w:p w:rsidR="005E75C4" w:rsidRPr="005E75C4" w:rsidRDefault="005E75C4" w:rsidP="005E75C4">
            <w:pPr>
              <w:rPr>
                <w:sz w:val="22"/>
                <w:szCs w:val="22"/>
              </w:rPr>
            </w:pPr>
            <w:proofErr w:type="spellStart"/>
            <w:r w:rsidRPr="005E75C4">
              <w:rPr>
                <w:sz w:val="22"/>
                <w:szCs w:val="22"/>
              </w:rPr>
              <w:t>Danone</w:t>
            </w:r>
            <w:proofErr w:type="spellEnd"/>
            <w:r w:rsidRPr="005E75C4">
              <w:rPr>
                <w:sz w:val="22"/>
                <w:szCs w:val="22"/>
              </w:rPr>
              <w:t xml:space="preserve">, </w:t>
            </w:r>
            <w:proofErr w:type="spellStart"/>
            <w:r w:rsidRPr="005E75C4">
              <w:rPr>
                <w:sz w:val="22"/>
                <w:szCs w:val="22"/>
              </w:rPr>
              <w:t>Nissan</w:t>
            </w:r>
            <w:proofErr w:type="spellEnd"/>
            <w:r w:rsidRPr="005E75C4">
              <w:rPr>
                <w:sz w:val="22"/>
                <w:szCs w:val="22"/>
              </w:rPr>
              <w:t xml:space="preserve"> , </w:t>
            </w:r>
            <w:proofErr w:type="spellStart"/>
            <w:r w:rsidRPr="005E75C4">
              <w:rPr>
                <w:sz w:val="22"/>
                <w:szCs w:val="22"/>
              </w:rPr>
              <w:t>Biocad</w:t>
            </w:r>
            <w:proofErr w:type="spellEnd"/>
            <w:r w:rsidRPr="005E75C4">
              <w:rPr>
                <w:sz w:val="22"/>
                <w:szCs w:val="22"/>
              </w:rPr>
              <w:t xml:space="preserve">, </w:t>
            </w:r>
          </w:p>
        </w:tc>
      </w:tr>
      <w:tr w:rsidR="005E75C4" w:rsidRPr="008D1EBF" w:rsidTr="005E75C4">
        <w:trPr>
          <w:trHeight w:val="698"/>
        </w:trPr>
        <w:tc>
          <w:tcPr>
            <w:tcW w:w="2386" w:type="dxa"/>
            <w:vMerge/>
            <w:hideMark/>
          </w:tcPr>
          <w:p w:rsidR="005E75C4" w:rsidRPr="005E75C4" w:rsidRDefault="005E75C4" w:rsidP="005E75C4">
            <w:pPr>
              <w:rPr>
                <w:b/>
                <w:bCs/>
                <w:sz w:val="22"/>
                <w:szCs w:val="22"/>
              </w:rPr>
            </w:pPr>
          </w:p>
        </w:tc>
        <w:tc>
          <w:tcPr>
            <w:tcW w:w="3565" w:type="dxa"/>
            <w:hideMark/>
          </w:tcPr>
          <w:p w:rsidR="005E75C4" w:rsidRPr="005E75C4" w:rsidRDefault="005E75C4" w:rsidP="005E75C4">
            <w:pPr>
              <w:rPr>
                <w:sz w:val="22"/>
                <w:szCs w:val="22"/>
              </w:rPr>
            </w:pPr>
            <w:r w:rsidRPr="005E75C4">
              <w:rPr>
                <w:sz w:val="22"/>
                <w:szCs w:val="22"/>
              </w:rPr>
              <w:t xml:space="preserve">Адресное мотивационное письмо, </w:t>
            </w:r>
            <w:proofErr w:type="spellStart"/>
            <w:r w:rsidRPr="005E75C4">
              <w:rPr>
                <w:sz w:val="22"/>
                <w:szCs w:val="22"/>
              </w:rPr>
              <w:t>самопрезентация</w:t>
            </w:r>
            <w:proofErr w:type="spellEnd"/>
            <w:r w:rsidRPr="005E75C4">
              <w:rPr>
                <w:sz w:val="22"/>
                <w:szCs w:val="22"/>
              </w:rPr>
              <w:t xml:space="preserve"> </w:t>
            </w:r>
          </w:p>
        </w:tc>
        <w:tc>
          <w:tcPr>
            <w:tcW w:w="3619" w:type="dxa"/>
            <w:hideMark/>
          </w:tcPr>
          <w:p w:rsidR="005E75C4" w:rsidRPr="005E75C4" w:rsidRDefault="005E75C4" w:rsidP="005E75C4">
            <w:pPr>
              <w:rPr>
                <w:sz w:val="22"/>
                <w:szCs w:val="22"/>
                <w:lang w:val="en-US"/>
              </w:rPr>
            </w:pPr>
            <w:r w:rsidRPr="005E75C4">
              <w:rPr>
                <w:sz w:val="22"/>
                <w:szCs w:val="22"/>
                <w:lang w:val="en-US"/>
              </w:rPr>
              <w:t xml:space="preserve">Kelly Services, </w:t>
            </w:r>
            <w:proofErr w:type="spellStart"/>
            <w:r w:rsidRPr="005E75C4">
              <w:rPr>
                <w:sz w:val="22"/>
                <w:szCs w:val="22"/>
                <w:lang w:val="en-US"/>
              </w:rPr>
              <w:t>Biocad</w:t>
            </w:r>
            <w:proofErr w:type="spellEnd"/>
            <w:r w:rsidRPr="005E75C4">
              <w:rPr>
                <w:sz w:val="22"/>
                <w:szCs w:val="22"/>
                <w:lang w:val="en-US"/>
              </w:rPr>
              <w:t xml:space="preserve">, BC </w:t>
            </w:r>
            <w:proofErr w:type="spellStart"/>
            <w:r w:rsidRPr="005E75C4">
              <w:rPr>
                <w:sz w:val="22"/>
                <w:szCs w:val="22"/>
                <w:lang w:val="en-US"/>
              </w:rPr>
              <w:t>Communicatons</w:t>
            </w:r>
            <w:proofErr w:type="spellEnd"/>
            <w:r w:rsidRPr="005E75C4">
              <w:rPr>
                <w:sz w:val="22"/>
                <w:szCs w:val="22"/>
                <w:lang w:val="en-US"/>
              </w:rPr>
              <w:t xml:space="preserve">, </w:t>
            </w:r>
          </w:p>
        </w:tc>
      </w:tr>
      <w:tr w:rsidR="005E75C4" w:rsidRPr="008D1EBF" w:rsidTr="005E75C4">
        <w:trPr>
          <w:trHeight w:val="694"/>
        </w:trPr>
        <w:tc>
          <w:tcPr>
            <w:tcW w:w="2386" w:type="dxa"/>
            <w:vMerge/>
            <w:hideMark/>
          </w:tcPr>
          <w:p w:rsidR="005E75C4" w:rsidRPr="005E75C4" w:rsidRDefault="005E75C4" w:rsidP="005E75C4">
            <w:pPr>
              <w:rPr>
                <w:b/>
                <w:bCs/>
                <w:sz w:val="22"/>
                <w:szCs w:val="22"/>
                <w:lang w:val="en-US"/>
              </w:rPr>
            </w:pPr>
          </w:p>
        </w:tc>
        <w:tc>
          <w:tcPr>
            <w:tcW w:w="3565" w:type="dxa"/>
            <w:hideMark/>
          </w:tcPr>
          <w:p w:rsidR="005E75C4" w:rsidRPr="005E75C4" w:rsidRDefault="005E75C4" w:rsidP="005E75C4">
            <w:pPr>
              <w:rPr>
                <w:sz w:val="22"/>
                <w:szCs w:val="22"/>
              </w:rPr>
            </w:pPr>
            <w:proofErr w:type="spellStart"/>
            <w:r w:rsidRPr="005E75C4">
              <w:rPr>
                <w:sz w:val="22"/>
                <w:szCs w:val="22"/>
              </w:rPr>
              <w:t>Коучинг</w:t>
            </w:r>
            <w:proofErr w:type="spellEnd"/>
            <w:r w:rsidRPr="005E75C4">
              <w:rPr>
                <w:sz w:val="22"/>
                <w:szCs w:val="22"/>
              </w:rPr>
              <w:t>, наставничество и адаптация персонала в компании</w:t>
            </w:r>
          </w:p>
        </w:tc>
        <w:tc>
          <w:tcPr>
            <w:tcW w:w="3619" w:type="dxa"/>
            <w:hideMark/>
          </w:tcPr>
          <w:p w:rsidR="005E75C4" w:rsidRPr="005E75C4" w:rsidRDefault="005E75C4" w:rsidP="005E75C4">
            <w:pPr>
              <w:rPr>
                <w:sz w:val="22"/>
                <w:szCs w:val="22"/>
                <w:lang w:val="en-US"/>
              </w:rPr>
            </w:pPr>
            <w:proofErr w:type="spellStart"/>
            <w:r w:rsidRPr="005E75C4">
              <w:rPr>
                <w:sz w:val="22"/>
                <w:szCs w:val="22"/>
                <w:lang w:val="en-US"/>
              </w:rPr>
              <w:t>Philp</w:t>
            </w:r>
            <w:proofErr w:type="spellEnd"/>
            <w:r w:rsidRPr="005E75C4">
              <w:rPr>
                <w:sz w:val="22"/>
                <w:szCs w:val="22"/>
                <w:lang w:val="en-US"/>
              </w:rPr>
              <w:t xml:space="preserve"> Morris , BC </w:t>
            </w:r>
            <w:proofErr w:type="spellStart"/>
            <w:r w:rsidRPr="005E75C4">
              <w:rPr>
                <w:sz w:val="22"/>
                <w:szCs w:val="22"/>
                <w:lang w:val="en-US"/>
              </w:rPr>
              <w:t>Communicatons</w:t>
            </w:r>
            <w:proofErr w:type="spellEnd"/>
            <w:r w:rsidRPr="005E75C4">
              <w:rPr>
                <w:sz w:val="22"/>
                <w:szCs w:val="22"/>
                <w:lang w:val="en-US"/>
              </w:rPr>
              <w:t>, Lafarge (</w:t>
            </w:r>
            <w:r w:rsidRPr="005E75C4">
              <w:rPr>
                <w:sz w:val="22"/>
                <w:szCs w:val="22"/>
              </w:rPr>
              <w:t>Анжелика</w:t>
            </w:r>
            <w:r w:rsidRPr="005E75C4">
              <w:rPr>
                <w:sz w:val="22"/>
                <w:szCs w:val="22"/>
                <w:lang w:val="en-US"/>
              </w:rPr>
              <w:t xml:space="preserve">), </w:t>
            </w:r>
            <w:proofErr w:type="spellStart"/>
            <w:r w:rsidRPr="005E75C4">
              <w:rPr>
                <w:sz w:val="22"/>
                <w:szCs w:val="22"/>
                <w:lang w:val="en-US"/>
              </w:rPr>
              <w:t>Danone</w:t>
            </w:r>
            <w:proofErr w:type="spellEnd"/>
          </w:p>
        </w:tc>
      </w:tr>
    </w:tbl>
    <w:p w:rsidR="006F72A4" w:rsidRPr="003E3243" w:rsidRDefault="006F72A4" w:rsidP="006F72A4">
      <w:pPr>
        <w:jc w:val="center"/>
        <w:rPr>
          <w:b/>
          <w:lang w:val="en-US"/>
        </w:rPr>
        <w:sectPr w:rsidR="006F72A4" w:rsidRPr="003E3243" w:rsidSect="005E75C4">
          <w:type w:val="continuous"/>
          <w:pgSz w:w="11906" w:h="16838"/>
          <w:pgMar w:top="1134" w:right="851" w:bottom="1134" w:left="1701" w:header="709" w:footer="709" w:gutter="0"/>
          <w:cols w:space="708"/>
          <w:docGrid w:linePitch="360"/>
        </w:sectPr>
      </w:pPr>
    </w:p>
    <w:tbl>
      <w:tblPr>
        <w:tblStyle w:val="aff1"/>
        <w:tblW w:w="0" w:type="auto"/>
        <w:tblLook w:val="04A0" w:firstRow="1" w:lastRow="0" w:firstColumn="1" w:lastColumn="0" w:noHBand="0" w:noVBand="1"/>
      </w:tblPr>
      <w:tblGrid>
        <w:gridCol w:w="2386"/>
        <w:gridCol w:w="3565"/>
        <w:gridCol w:w="3619"/>
      </w:tblGrid>
      <w:tr w:rsidR="006F72A4" w:rsidRPr="005E75C4" w:rsidTr="006F72A4">
        <w:trPr>
          <w:trHeight w:val="300"/>
          <w:tblHeader/>
        </w:trPr>
        <w:tc>
          <w:tcPr>
            <w:tcW w:w="9570" w:type="dxa"/>
            <w:gridSpan w:val="3"/>
          </w:tcPr>
          <w:p w:rsidR="006F72A4" w:rsidRPr="006F72A4" w:rsidRDefault="006F72A4" w:rsidP="006F72A4">
            <w:pPr>
              <w:jc w:val="center"/>
              <w:rPr>
                <w:b/>
              </w:rPr>
            </w:pPr>
            <w:r w:rsidRPr="006F72A4">
              <w:rPr>
                <w:b/>
              </w:rPr>
              <w:lastRenderedPageBreak/>
              <w:t>Магистратура</w:t>
            </w:r>
          </w:p>
        </w:tc>
      </w:tr>
      <w:tr w:rsidR="006F72A4" w:rsidRPr="005E75C4" w:rsidTr="006F72A4">
        <w:trPr>
          <w:trHeight w:val="300"/>
          <w:tblHeader/>
        </w:trPr>
        <w:tc>
          <w:tcPr>
            <w:tcW w:w="2386" w:type="dxa"/>
          </w:tcPr>
          <w:p w:rsidR="006F72A4" w:rsidRPr="006F72A4" w:rsidRDefault="006F72A4" w:rsidP="009D31C7">
            <w:pPr>
              <w:rPr>
                <w:b/>
              </w:rPr>
            </w:pPr>
            <w:r w:rsidRPr="006F72A4">
              <w:rPr>
                <w:b/>
              </w:rPr>
              <w:t>БЛОК</w:t>
            </w:r>
          </w:p>
        </w:tc>
        <w:tc>
          <w:tcPr>
            <w:tcW w:w="3565" w:type="dxa"/>
          </w:tcPr>
          <w:p w:rsidR="006F72A4" w:rsidRPr="006F72A4" w:rsidRDefault="006F72A4" w:rsidP="009D31C7">
            <w:pPr>
              <w:rPr>
                <w:b/>
              </w:rPr>
            </w:pPr>
            <w:r w:rsidRPr="006F72A4">
              <w:rPr>
                <w:b/>
              </w:rPr>
              <w:t>ТЕМА</w:t>
            </w:r>
          </w:p>
        </w:tc>
        <w:tc>
          <w:tcPr>
            <w:tcW w:w="3619" w:type="dxa"/>
          </w:tcPr>
          <w:p w:rsidR="006F72A4" w:rsidRPr="006F72A4" w:rsidRDefault="006F72A4" w:rsidP="009D31C7">
            <w:pPr>
              <w:rPr>
                <w:b/>
              </w:rPr>
            </w:pPr>
            <w:r w:rsidRPr="006F72A4">
              <w:rPr>
                <w:b/>
              </w:rPr>
              <w:t>ПАРТНЁРЫ</w:t>
            </w:r>
          </w:p>
        </w:tc>
      </w:tr>
      <w:tr w:rsidR="005E75C4" w:rsidRPr="005E75C4" w:rsidTr="005E75C4">
        <w:trPr>
          <w:trHeight w:val="300"/>
        </w:trPr>
        <w:tc>
          <w:tcPr>
            <w:tcW w:w="2386" w:type="dxa"/>
            <w:vMerge w:val="restart"/>
            <w:hideMark/>
          </w:tcPr>
          <w:p w:rsidR="005E75C4" w:rsidRPr="005E75C4" w:rsidRDefault="005E75C4" w:rsidP="005E75C4">
            <w:pPr>
              <w:jc w:val="center"/>
              <w:rPr>
                <w:b/>
                <w:bCs/>
                <w:color w:val="000000"/>
                <w:sz w:val="22"/>
                <w:szCs w:val="22"/>
              </w:rPr>
            </w:pPr>
            <w:r w:rsidRPr="005E75C4">
              <w:rPr>
                <w:b/>
                <w:bCs/>
                <w:color w:val="000000"/>
                <w:sz w:val="22"/>
                <w:szCs w:val="22"/>
              </w:rPr>
              <w:t>Навыки эффективной коммуникации – 1 курс (1 модуль) 10 часов</w:t>
            </w:r>
          </w:p>
        </w:tc>
        <w:tc>
          <w:tcPr>
            <w:tcW w:w="3565" w:type="dxa"/>
            <w:hideMark/>
          </w:tcPr>
          <w:p w:rsidR="005E75C4" w:rsidRPr="005E75C4" w:rsidRDefault="005E75C4" w:rsidP="005E75C4">
            <w:pPr>
              <w:jc w:val="both"/>
              <w:rPr>
                <w:color w:val="000000"/>
                <w:sz w:val="22"/>
                <w:szCs w:val="22"/>
              </w:rPr>
            </w:pPr>
            <w:r w:rsidRPr="005E75C4">
              <w:rPr>
                <w:color w:val="000000"/>
                <w:sz w:val="22"/>
                <w:szCs w:val="22"/>
              </w:rPr>
              <w:t>Работа в команде и распределение ролей</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PwC</w:t>
            </w:r>
            <w:proofErr w:type="spellEnd"/>
            <w:r w:rsidRPr="005E75C4">
              <w:rPr>
                <w:color w:val="000000"/>
                <w:sz w:val="22"/>
                <w:szCs w:val="22"/>
              </w:rPr>
              <w:t xml:space="preserve">, </w:t>
            </w:r>
            <w:proofErr w:type="spellStart"/>
            <w:r w:rsidRPr="005E75C4">
              <w:rPr>
                <w:color w:val="000000"/>
                <w:sz w:val="22"/>
                <w:szCs w:val="22"/>
              </w:rPr>
              <w:t>Selectel</w:t>
            </w:r>
            <w:proofErr w:type="spellEnd"/>
          </w:p>
        </w:tc>
      </w:tr>
      <w:tr w:rsidR="005E75C4" w:rsidRPr="008D1EBF" w:rsidTr="005E75C4">
        <w:trPr>
          <w:trHeight w:val="600"/>
        </w:trPr>
        <w:tc>
          <w:tcPr>
            <w:tcW w:w="2386" w:type="dxa"/>
            <w:vMerge/>
            <w:hideMark/>
          </w:tcPr>
          <w:p w:rsidR="005E75C4" w:rsidRPr="005E75C4" w:rsidRDefault="005E75C4" w:rsidP="005E75C4">
            <w:pPr>
              <w:rPr>
                <w:b/>
                <w:bCs/>
                <w:color w:val="000000"/>
                <w:sz w:val="22"/>
                <w:szCs w:val="22"/>
              </w:rPr>
            </w:pPr>
          </w:p>
        </w:tc>
        <w:tc>
          <w:tcPr>
            <w:tcW w:w="3565" w:type="dxa"/>
            <w:noWrap/>
            <w:hideMark/>
          </w:tcPr>
          <w:p w:rsidR="005E75C4" w:rsidRPr="005E75C4" w:rsidRDefault="005E75C4" w:rsidP="005E75C4">
            <w:pPr>
              <w:rPr>
                <w:color w:val="000000"/>
                <w:sz w:val="22"/>
                <w:szCs w:val="22"/>
              </w:rPr>
            </w:pPr>
            <w:r w:rsidRPr="005E75C4">
              <w:rPr>
                <w:color w:val="000000"/>
                <w:sz w:val="22"/>
                <w:szCs w:val="22"/>
              </w:rPr>
              <w:t>Эффективные переговоры</w:t>
            </w:r>
          </w:p>
        </w:tc>
        <w:tc>
          <w:tcPr>
            <w:tcW w:w="3619" w:type="dxa"/>
            <w:hideMark/>
          </w:tcPr>
          <w:p w:rsidR="005E75C4" w:rsidRPr="005E75C4" w:rsidRDefault="005E75C4" w:rsidP="005E75C4">
            <w:pPr>
              <w:rPr>
                <w:color w:val="000000"/>
                <w:sz w:val="22"/>
                <w:szCs w:val="22"/>
                <w:lang w:val="en-US"/>
              </w:rPr>
            </w:pPr>
            <w:r w:rsidRPr="005E75C4">
              <w:rPr>
                <w:color w:val="000000"/>
                <w:sz w:val="22"/>
                <w:szCs w:val="22"/>
                <w:lang w:val="en-US"/>
              </w:rPr>
              <w:t xml:space="preserve">Coca-Cola, Digital Design, </w:t>
            </w:r>
            <w:proofErr w:type="spellStart"/>
            <w:r w:rsidRPr="005E75C4">
              <w:rPr>
                <w:color w:val="000000"/>
                <w:sz w:val="22"/>
                <w:szCs w:val="22"/>
                <w:lang w:val="en-US"/>
              </w:rPr>
              <w:t>Loginet</w:t>
            </w:r>
            <w:proofErr w:type="spellEnd"/>
            <w:r w:rsidRPr="005E75C4">
              <w:rPr>
                <w:color w:val="000000"/>
                <w:sz w:val="22"/>
                <w:szCs w:val="22"/>
                <w:lang w:val="en-US"/>
              </w:rPr>
              <w:t>, EMC</w:t>
            </w:r>
          </w:p>
        </w:tc>
      </w:tr>
      <w:tr w:rsidR="005E75C4" w:rsidRPr="005E75C4" w:rsidTr="005E75C4">
        <w:trPr>
          <w:trHeight w:val="600"/>
        </w:trPr>
        <w:tc>
          <w:tcPr>
            <w:tcW w:w="2386" w:type="dxa"/>
            <w:vMerge/>
            <w:hideMark/>
          </w:tcPr>
          <w:p w:rsidR="005E75C4" w:rsidRPr="005E75C4" w:rsidRDefault="005E75C4" w:rsidP="005E75C4">
            <w:pPr>
              <w:rPr>
                <w:b/>
                <w:bCs/>
                <w:color w:val="000000"/>
                <w:sz w:val="22"/>
                <w:szCs w:val="22"/>
                <w:lang w:val="en-US"/>
              </w:rPr>
            </w:pPr>
          </w:p>
        </w:tc>
        <w:tc>
          <w:tcPr>
            <w:tcW w:w="3565" w:type="dxa"/>
            <w:hideMark/>
          </w:tcPr>
          <w:p w:rsidR="005E75C4" w:rsidRPr="005E75C4" w:rsidRDefault="005E75C4" w:rsidP="005E75C4">
            <w:pPr>
              <w:rPr>
                <w:color w:val="000000"/>
                <w:sz w:val="22"/>
                <w:szCs w:val="22"/>
              </w:rPr>
            </w:pPr>
            <w:proofErr w:type="spellStart"/>
            <w:r w:rsidRPr="005E75C4">
              <w:rPr>
                <w:color w:val="000000"/>
                <w:sz w:val="22"/>
                <w:szCs w:val="22"/>
              </w:rPr>
              <w:t>Networking</w:t>
            </w:r>
            <w:proofErr w:type="spellEnd"/>
            <w:r w:rsidRPr="005E75C4">
              <w:rPr>
                <w:color w:val="000000"/>
                <w:sz w:val="22"/>
                <w:szCs w:val="22"/>
              </w:rPr>
              <w:t xml:space="preserve"> как технология по выходу на лиц, принимающих финансовые решения"</w:t>
            </w:r>
          </w:p>
        </w:tc>
        <w:tc>
          <w:tcPr>
            <w:tcW w:w="3619" w:type="dxa"/>
            <w:hideMark/>
          </w:tcPr>
          <w:p w:rsidR="005E75C4" w:rsidRPr="005E75C4" w:rsidRDefault="005E75C4" w:rsidP="005E75C4">
            <w:pPr>
              <w:rPr>
                <w:color w:val="000000"/>
                <w:sz w:val="22"/>
                <w:szCs w:val="22"/>
              </w:rPr>
            </w:pPr>
            <w:r w:rsidRPr="005E75C4">
              <w:rPr>
                <w:color w:val="000000"/>
                <w:sz w:val="22"/>
                <w:szCs w:val="22"/>
              </w:rPr>
              <w:t>IBC</w:t>
            </w:r>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noWrap/>
            <w:hideMark/>
          </w:tcPr>
          <w:p w:rsidR="005E75C4" w:rsidRPr="005E75C4" w:rsidRDefault="005E75C4" w:rsidP="005E75C4">
            <w:pPr>
              <w:rPr>
                <w:color w:val="000000"/>
                <w:sz w:val="22"/>
                <w:szCs w:val="22"/>
              </w:rPr>
            </w:pPr>
            <w:r w:rsidRPr="005E75C4">
              <w:rPr>
                <w:color w:val="000000"/>
                <w:sz w:val="22"/>
                <w:szCs w:val="22"/>
              </w:rPr>
              <w:t>Управление конфликтами</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Pulkovo</w:t>
            </w:r>
            <w:proofErr w:type="spellEnd"/>
            <w:r w:rsidRPr="005E75C4">
              <w:rPr>
                <w:color w:val="000000"/>
                <w:sz w:val="22"/>
                <w:szCs w:val="22"/>
              </w:rPr>
              <w:t>, JTI</w:t>
            </w:r>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hideMark/>
          </w:tcPr>
          <w:p w:rsidR="005E75C4" w:rsidRPr="005E75C4" w:rsidRDefault="005E75C4" w:rsidP="005E75C4">
            <w:pPr>
              <w:jc w:val="both"/>
              <w:rPr>
                <w:color w:val="000000"/>
                <w:sz w:val="22"/>
                <w:szCs w:val="22"/>
              </w:rPr>
            </w:pPr>
            <w:r w:rsidRPr="005E75C4">
              <w:rPr>
                <w:color w:val="000000"/>
                <w:sz w:val="22"/>
                <w:szCs w:val="22"/>
              </w:rPr>
              <w:t>Ораторское искусство</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AbInBev</w:t>
            </w:r>
            <w:proofErr w:type="spellEnd"/>
          </w:p>
        </w:tc>
      </w:tr>
      <w:tr w:rsidR="005E75C4" w:rsidRPr="005E75C4" w:rsidTr="005E75C4">
        <w:trPr>
          <w:trHeight w:val="300"/>
        </w:trPr>
        <w:tc>
          <w:tcPr>
            <w:tcW w:w="2386" w:type="dxa"/>
            <w:vMerge w:val="restart"/>
            <w:hideMark/>
          </w:tcPr>
          <w:p w:rsidR="005E75C4" w:rsidRPr="005E75C4" w:rsidRDefault="005E75C4" w:rsidP="005E75C4">
            <w:pPr>
              <w:jc w:val="center"/>
              <w:rPr>
                <w:b/>
                <w:bCs/>
                <w:color w:val="000000"/>
                <w:sz w:val="22"/>
                <w:szCs w:val="22"/>
              </w:rPr>
            </w:pPr>
            <w:r w:rsidRPr="005E75C4">
              <w:rPr>
                <w:b/>
                <w:bCs/>
                <w:color w:val="000000"/>
                <w:sz w:val="22"/>
                <w:szCs w:val="22"/>
              </w:rPr>
              <w:t>Современный рынок труда и самоидентификация– 2 курс (2 и 3 модуль) 19 часов</w:t>
            </w:r>
          </w:p>
        </w:tc>
        <w:tc>
          <w:tcPr>
            <w:tcW w:w="3565" w:type="dxa"/>
            <w:hideMark/>
          </w:tcPr>
          <w:p w:rsidR="005E75C4" w:rsidRPr="005E75C4" w:rsidRDefault="005E75C4" w:rsidP="005E75C4">
            <w:pPr>
              <w:jc w:val="both"/>
              <w:rPr>
                <w:color w:val="000000"/>
                <w:sz w:val="22"/>
                <w:szCs w:val="22"/>
              </w:rPr>
            </w:pPr>
            <w:r w:rsidRPr="005E75C4">
              <w:rPr>
                <w:color w:val="000000"/>
                <w:sz w:val="22"/>
                <w:szCs w:val="22"/>
              </w:rPr>
              <w:t>Обзор компаний Санкт-Петербурга и Лен</w:t>
            </w:r>
            <w:proofErr w:type="gramStart"/>
            <w:r w:rsidRPr="005E75C4">
              <w:rPr>
                <w:color w:val="000000"/>
                <w:sz w:val="22"/>
                <w:szCs w:val="22"/>
              </w:rPr>
              <w:t>.</w:t>
            </w:r>
            <w:proofErr w:type="gramEnd"/>
            <w:r w:rsidRPr="005E75C4">
              <w:rPr>
                <w:color w:val="000000"/>
                <w:sz w:val="22"/>
                <w:szCs w:val="22"/>
              </w:rPr>
              <w:t xml:space="preserve"> </w:t>
            </w:r>
            <w:proofErr w:type="gramStart"/>
            <w:r w:rsidRPr="005E75C4">
              <w:rPr>
                <w:color w:val="000000"/>
                <w:sz w:val="22"/>
                <w:szCs w:val="22"/>
              </w:rPr>
              <w:t>о</w:t>
            </w:r>
            <w:proofErr w:type="gramEnd"/>
            <w:r w:rsidRPr="005E75C4">
              <w:rPr>
                <w:color w:val="000000"/>
                <w:sz w:val="22"/>
                <w:szCs w:val="22"/>
              </w:rPr>
              <w:t>бласти</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Headhunter</w:t>
            </w:r>
            <w:proofErr w:type="spellEnd"/>
            <w:r w:rsidRPr="005E75C4">
              <w:rPr>
                <w:color w:val="000000"/>
                <w:sz w:val="22"/>
                <w:szCs w:val="22"/>
              </w:rPr>
              <w:t>, ANCOR</w:t>
            </w:r>
          </w:p>
        </w:tc>
      </w:tr>
      <w:tr w:rsidR="005E75C4" w:rsidRPr="005E75C4" w:rsidTr="005E75C4">
        <w:trPr>
          <w:trHeight w:val="600"/>
        </w:trPr>
        <w:tc>
          <w:tcPr>
            <w:tcW w:w="2386" w:type="dxa"/>
            <w:vMerge/>
            <w:hideMark/>
          </w:tcPr>
          <w:p w:rsidR="005E75C4" w:rsidRPr="005E75C4" w:rsidRDefault="005E75C4" w:rsidP="005E75C4">
            <w:pPr>
              <w:rPr>
                <w:b/>
                <w:bCs/>
                <w:color w:val="000000"/>
                <w:sz w:val="22"/>
                <w:szCs w:val="22"/>
              </w:rPr>
            </w:pPr>
          </w:p>
        </w:tc>
        <w:tc>
          <w:tcPr>
            <w:tcW w:w="3565" w:type="dxa"/>
            <w:hideMark/>
          </w:tcPr>
          <w:p w:rsidR="005E75C4" w:rsidRPr="005E75C4" w:rsidRDefault="005E75C4" w:rsidP="005E75C4">
            <w:pPr>
              <w:jc w:val="both"/>
              <w:rPr>
                <w:color w:val="000000"/>
                <w:sz w:val="22"/>
                <w:szCs w:val="22"/>
              </w:rPr>
            </w:pPr>
            <w:r w:rsidRPr="005E75C4">
              <w:rPr>
                <w:color w:val="000000"/>
                <w:sz w:val="22"/>
                <w:szCs w:val="22"/>
              </w:rPr>
              <w:t>Структура компаний и организационная культура</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Ahlers</w:t>
            </w:r>
            <w:proofErr w:type="spellEnd"/>
            <w:r w:rsidRPr="005E75C4">
              <w:rPr>
                <w:color w:val="000000"/>
                <w:sz w:val="22"/>
                <w:szCs w:val="22"/>
              </w:rPr>
              <w:t xml:space="preserve">, </w:t>
            </w:r>
            <w:proofErr w:type="spellStart"/>
            <w:r w:rsidRPr="005E75C4">
              <w:rPr>
                <w:color w:val="000000"/>
                <w:sz w:val="22"/>
                <w:szCs w:val="22"/>
              </w:rPr>
              <w:t>Корус</w:t>
            </w:r>
            <w:proofErr w:type="spellEnd"/>
            <w:r w:rsidRPr="005E75C4">
              <w:rPr>
                <w:color w:val="000000"/>
                <w:sz w:val="22"/>
                <w:szCs w:val="22"/>
              </w:rPr>
              <w:t xml:space="preserve"> консалтинг, </w:t>
            </w:r>
            <w:proofErr w:type="spellStart"/>
            <w:r w:rsidRPr="005E75C4">
              <w:rPr>
                <w:color w:val="000000"/>
                <w:sz w:val="22"/>
                <w:szCs w:val="22"/>
              </w:rPr>
              <w:t>Unilever</w:t>
            </w:r>
            <w:proofErr w:type="spellEnd"/>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hideMark/>
          </w:tcPr>
          <w:p w:rsidR="005E75C4" w:rsidRPr="005E75C4" w:rsidRDefault="005E75C4" w:rsidP="005E75C4">
            <w:pPr>
              <w:jc w:val="both"/>
              <w:rPr>
                <w:color w:val="000000"/>
                <w:sz w:val="22"/>
                <w:szCs w:val="22"/>
              </w:rPr>
            </w:pPr>
            <w:r w:rsidRPr="005E75C4">
              <w:rPr>
                <w:color w:val="000000"/>
                <w:sz w:val="22"/>
                <w:szCs w:val="22"/>
              </w:rPr>
              <w:t>Стили лидерства, эмоциональный интеллект</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Biocad</w:t>
            </w:r>
            <w:proofErr w:type="spellEnd"/>
            <w:r w:rsidRPr="005E75C4">
              <w:rPr>
                <w:color w:val="000000"/>
                <w:sz w:val="22"/>
                <w:szCs w:val="22"/>
              </w:rPr>
              <w:t xml:space="preserve">, </w:t>
            </w:r>
            <w:proofErr w:type="spellStart"/>
            <w:r w:rsidRPr="005E75C4">
              <w:rPr>
                <w:color w:val="000000"/>
                <w:sz w:val="22"/>
                <w:szCs w:val="22"/>
              </w:rPr>
              <w:t>Danone</w:t>
            </w:r>
            <w:proofErr w:type="spellEnd"/>
            <w:r w:rsidRPr="005E75C4">
              <w:rPr>
                <w:color w:val="000000"/>
                <w:sz w:val="22"/>
                <w:szCs w:val="22"/>
              </w:rPr>
              <w:t>, Балтика</w:t>
            </w:r>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hideMark/>
          </w:tcPr>
          <w:p w:rsidR="005E75C4" w:rsidRPr="005E75C4" w:rsidRDefault="005E75C4" w:rsidP="005E75C4">
            <w:pPr>
              <w:jc w:val="both"/>
              <w:rPr>
                <w:color w:val="000000"/>
                <w:sz w:val="22"/>
                <w:szCs w:val="22"/>
              </w:rPr>
            </w:pPr>
            <w:r w:rsidRPr="005E75C4">
              <w:rPr>
                <w:color w:val="000000"/>
                <w:sz w:val="22"/>
                <w:szCs w:val="22"/>
              </w:rPr>
              <w:t xml:space="preserve">HR  бренд: мотивация, развитие и </w:t>
            </w:r>
            <w:r w:rsidRPr="005E75C4">
              <w:rPr>
                <w:color w:val="000000"/>
                <w:sz w:val="22"/>
                <w:szCs w:val="22"/>
              </w:rPr>
              <w:lastRenderedPageBreak/>
              <w:t xml:space="preserve">оценка персонала </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lastRenderedPageBreak/>
              <w:t>Biocad</w:t>
            </w:r>
            <w:proofErr w:type="spellEnd"/>
            <w:r w:rsidRPr="005E75C4">
              <w:rPr>
                <w:color w:val="000000"/>
                <w:sz w:val="22"/>
                <w:szCs w:val="22"/>
              </w:rPr>
              <w:t xml:space="preserve">, </w:t>
            </w:r>
            <w:proofErr w:type="spellStart"/>
            <w:r w:rsidRPr="005E75C4">
              <w:rPr>
                <w:color w:val="000000"/>
                <w:sz w:val="22"/>
                <w:szCs w:val="22"/>
              </w:rPr>
              <w:t>Danone</w:t>
            </w:r>
            <w:proofErr w:type="spellEnd"/>
            <w:r w:rsidRPr="005E75C4">
              <w:rPr>
                <w:color w:val="000000"/>
                <w:sz w:val="22"/>
                <w:szCs w:val="22"/>
              </w:rPr>
              <w:t xml:space="preserve">, </w:t>
            </w:r>
            <w:proofErr w:type="spellStart"/>
            <w:r w:rsidRPr="005E75C4">
              <w:rPr>
                <w:color w:val="000000"/>
                <w:sz w:val="22"/>
                <w:szCs w:val="22"/>
              </w:rPr>
              <w:t>Danone</w:t>
            </w:r>
            <w:proofErr w:type="spellEnd"/>
            <w:r w:rsidRPr="005E75C4">
              <w:rPr>
                <w:color w:val="000000"/>
                <w:sz w:val="22"/>
                <w:szCs w:val="22"/>
              </w:rPr>
              <w:t xml:space="preserve"> </w:t>
            </w:r>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noWrap/>
            <w:hideMark/>
          </w:tcPr>
          <w:p w:rsidR="005E75C4" w:rsidRPr="005E75C4" w:rsidRDefault="005E75C4" w:rsidP="005E75C4">
            <w:pPr>
              <w:rPr>
                <w:color w:val="000000"/>
                <w:sz w:val="22"/>
                <w:szCs w:val="22"/>
              </w:rPr>
            </w:pPr>
            <w:proofErr w:type="spellStart"/>
            <w:r w:rsidRPr="005E75C4">
              <w:rPr>
                <w:color w:val="000000"/>
                <w:sz w:val="22"/>
                <w:szCs w:val="22"/>
              </w:rPr>
              <w:t>Коучинг</w:t>
            </w:r>
            <w:proofErr w:type="spellEnd"/>
            <w:r w:rsidRPr="005E75C4">
              <w:rPr>
                <w:color w:val="000000"/>
                <w:sz w:val="22"/>
                <w:szCs w:val="22"/>
              </w:rPr>
              <w:t>, наставничество и адаптация персонала в компании</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Danone</w:t>
            </w:r>
            <w:proofErr w:type="spellEnd"/>
          </w:p>
        </w:tc>
      </w:tr>
      <w:tr w:rsidR="005E75C4" w:rsidRPr="005E75C4" w:rsidTr="005E75C4">
        <w:trPr>
          <w:trHeight w:val="900"/>
        </w:trPr>
        <w:tc>
          <w:tcPr>
            <w:tcW w:w="2386" w:type="dxa"/>
            <w:vMerge/>
            <w:hideMark/>
          </w:tcPr>
          <w:p w:rsidR="005E75C4" w:rsidRPr="005E75C4" w:rsidRDefault="005E75C4" w:rsidP="005E75C4">
            <w:pPr>
              <w:rPr>
                <w:b/>
                <w:bCs/>
                <w:color w:val="000000"/>
                <w:sz w:val="22"/>
                <w:szCs w:val="22"/>
              </w:rPr>
            </w:pPr>
          </w:p>
        </w:tc>
        <w:tc>
          <w:tcPr>
            <w:tcW w:w="3565" w:type="dxa"/>
            <w:hideMark/>
          </w:tcPr>
          <w:p w:rsidR="005E75C4" w:rsidRPr="005E75C4" w:rsidRDefault="005E75C4" w:rsidP="005E75C4">
            <w:pPr>
              <w:rPr>
                <w:color w:val="000000"/>
                <w:sz w:val="22"/>
                <w:szCs w:val="22"/>
              </w:rPr>
            </w:pPr>
            <w:r w:rsidRPr="005E75C4">
              <w:rPr>
                <w:color w:val="000000"/>
                <w:sz w:val="22"/>
                <w:szCs w:val="22"/>
              </w:rPr>
              <w:t xml:space="preserve">Этапы отбора в компанию: интервью по компетенциям, стрессовое интервью, </w:t>
            </w:r>
            <w:proofErr w:type="spellStart"/>
            <w:r w:rsidRPr="005E75C4">
              <w:rPr>
                <w:color w:val="000000"/>
                <w:sz w:val="22"/>
                <w:szCs w:val="22"/>
              </w:rPr>
              <w:t>ассесмент</w:t>
            </w:r>
            <w:proofErr w:type="spellEnd"/>
            <w:r w:rsidRPr="005E75C4">
              <w:rPr>
                <w:color w:val="000000"/>
                <w:sz w:val="22"/>
                <w:szCs w:val="22"/>
              </w:rPr>
              <w:t xml:space="preserve"> центры</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Ernst</w:t>
            </w:r>
            <w:proofErr w:type="spellEnd"/>
            <w:r w:rsidRPr="005E75C4">
              <w:rPr>
                <w:color w:val="000000"/>
                <w:sz w:val="22"/>
                <w:szCs w:val="22"/>
              </w:rPr>
              <w:t xml:space="preserve"> &amp; </w:t>
            </w:r>
            <w:proofErr w:type="spellStart"/>
            <w:r w:rsidRPr="005E75C4">
              <w:rPr>
                <w:color w:val="000000"/>
                <w:sz w:val="22"/>
                <w:szCs w:val="22"/>
              </w:rPr>
              <w:t>Young</w:t>
            </w:r>
            <w:proofErr w:type="spellEnd"/>
            <w:r w:rsidRPr="005E75C4">
              <w:rPr>
                <w:color w:val="000000"/>
                <w:sz w:val="22"/>
                <w:szCs w:val="22"/>
              </w:rPr>
              <w:t xml:space="preserve">, Балтика, </w:t>
            </w:r>
            <w:proofErr w:type="spellStart"/>
            <w:r w:rsidRPr="005E75C4">
              <w:rPr>
                <w:color w:val="000000"/>
                <w:sz w:val="22"/>
                <w:szCs w:val="22"/>
              </w:rPr>
              <w:t>Citibank</w:t>
            </w:r>
            <w:proofErr w:type="spellEnd"/>
            <w:r w:rsidRPr="005E75C4">
              <w:rPr>
                <w:color w:val="000000"/>
                <w:sz w:val="22"/>
                <w:szCs w:val="22"/>
              </w:rPr>
              <w:t xml:space="preserve"> (Москва), </w:t>
            </w:r>
            <w:proofErr w:type="spellStart"/>
            <w:r w:rsidRPr="005E75C4">
              <w:rPr>
                <w:color w:val="000000"/>
                <w:sz w:val="22"/>
                <w:szCs w:val="22"/>
              </w:rPr>
              <w:t>Kelly</w:t>
            </w:r>
            <w:proofErr w:type="spellEnd"/>
            <w:r w:rsidRPr="005E75C4">
              <w:rPr>
                <w:color w:val="000000"/>
                <w:sz w:val="22"/>
                <w:szCs w:val="22"/>
              </w:rPr>
              <w:t xml:space="preserve"> </w:t>
            </w:r>
            <w:proofErr w:type="spellStart"/>
            <w:r w:rsidRPr="005E75C4">
              <w:rPr>
                <w:color w:val="000000"/>
                <w:sz w:val="22"/>
                <w:szCs w:val="22"/>
              </w:rPr>
              <w:t>Services</w:t>
            </w:r>
            <w:proofErr w:type="spellEnd"/>
            <w:r w:rsidRPr="005E75C4">
              <w:rPr>
                <w:color w:val="000000"/>
                <w:sz w:val="22"/>
                <w:szCs w:val="22"/>
              </w:rPr>
              <w:t xml:space="preserve">, </w:t>
            </w:r>
            <w:proofErr w:type="spellStart"/>
            <w:r w:rsidRPr="005E75C4">
              <w:rPr>
                <w:color w:val="000000"/>
                <w:sz w:val="22"/>
                <w:szCs w:val="22"/>
              </w:rPr>
              <w:t>Корус</w:t>
            </w:r>
            <w:proofErr w:type="spellEnd"/>
            <w:r w:rsidRPr="005E75C4">
              <w:rPr>
                <w:color w:val="000000"/>
                <w:sz w:val="22"/>
                <w:szCs w:val="22"/>
              </w:rPr>
              <w:t xml:space="preserve"> консалтинг, </w:t>
            </w:r>
            <w:proofErr w:type="spellStart"/>
            <w:r w:rsidRPr="005E75C4">
              <w:rPr>
                <w:color w:val="000000"/>
                <w:sz w:val="22"/>
                <w:szCs w:val="22"/>
              </w:rPr>
              <w:t>Danone</w:t>
            </w:r>
            <w:proofErr w:type="spellEnd"/>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noWrap/>
            <w:hideMark/>
          </w:tcPr>
          <w:p w:rsidR="005E75C4" w:rsidRPr="005E75C4" w:rsidRDefault="005E75C4" w:rsidP="005E75C4">
            <w:pPr>
              <w:rPr>
                <w:color w:val="000000"/>
                <w:sz w:val="22"/>
                <w:szCs w:val="22"/>
              </w:rPr>
            </w:pPr>
            <w:r w:rsidRPr="005E75C4">
              <w:rPr>
                <w:color w:val="000000"/>
                <w:sz w:val="22"/>
                <w:szCs w:val="22"/>
              </w:rPr>
              <w:t xml:space="preserve">Особенности тестирования и подготовка к SHL тесту </w:t>
            </w:r>
          </w:p>
        </w:tc>
        <w:tc>
          <w:tcPr>
            <w:tcW w:w="3619" w:type="dxa"/>
            <w:hideMark/>
          </w:tcPr>
          <w:p w:rsidR="005E75C4" w:rsidRPr="005E75C4" w:rsidRDefault="005E75C4" w:rsidP="005E75C4">
            <w:pPr>
              <w:rPr>
                <w:color w:val="000000"/>
                <w:sz w:val="22"/>
                <w:szCs w:val="22"/>
              </w:rPr>
            </w:pPr>
            <w:r w:rsidRPr="005E75C4">
              <w:rPr>
                <w:color w:val="000000"/>
                <w:sz w:val="22"/>
                <w:szCs w:val="22"/>
              </w:rPr>
              <w:t xml:space="preserve">SHL, </w:t>
            </w:r>
            <w:proofErr w:type="spellStart"/>
            <w:r w:rsidRPr="005E75C4">
              <w:rPr>
                <w:color w:val="000000"/>
                <w:sz w:val="22"/>
                <w:szCs w:val="22"/>
              </w:rPr>
              <w:t>Nissan</w:t>
            </w:r>
            <w:proofErr w:type="spellEnd"/>
          </w:p>
        </w:tc>
      </w:tr>
      <w:tr w:rsidR="005E75C4" w:rsidRPr="005E75C4" w:rsidTr="005E75C4">
        <w:trPr>
          <w:trHeight w:val="300"/>
        </w:trPr>
        <w:tc>
          <w:tcPr>
            <w:tcW w:w="2386" w:type="dxa"/>
            <w:vMerge/>
            <w:hideMark/>
          </w:tcPr>
          <w:p w:rsidR="005E75C4" w:rsidRPr="005E75C4" w:rsidRDefault="005E75C4" w:rsidP="005E75C4">
            <w:pPr>
              <w:rPr>
                <w:b/>
                <w:bCs/>
                <w:color w:val="000000"/>
                <w:sz w:val="22"/>
                <w:szCs w:val="22"/>
              </w:rPr>
            </w:pPr>
          </w:p>
        </w:tc>
        <w:tc>
          <w:tcPr>
            <w:tcW w:w="3565" w:type="dxa"/>
            <w:hideMark/>
          </w:tcPr>
          <w:p w:rsidR="005E75C4" w:rsidRPr="005E75C4" w:rsidRDefault="005E75C4" w:rsidP="005E75C4">
            <w:pPr>
              <w:jc w:val="both"/>
              <w:rPr>
                <w:color w:val="000000"/>
                <w:sz w:val="22"/>
                <w:szCs w:val="22"/>
              </w:rPr>
            </w:pPr>
            <w:r w:rsidRPr="005E75C4">
              <w:rPr>
                <w:color w:val="000000"/>
                <w:sz w:val="22"/>
                <w:szCs w:val="22"/>
              </w:rPr>
              <w:t xml:space="preserve">Адресное мотивационное письмо, </w:t>
            </w:r>
            <w:proofErr w:type="spellStart"/>
            <w:r w:rsidRPr="005E75C4">
              <w:rPr>
                <w:color w:val="000000"/>
                <w:sz w:val="22"/>
                <w:szCs w:val="22"/>
              </w:rPr>
              <w:t>самопрезентация</w:t>
            </w:r>
            <w:proofErr w:type="spellEnd"/>
            <w:r w:rsidRPr="005E75C4">
              <w:rPr>
                <w:color w:val="000000"/>
                <w:sz w:val="22"/>
                <w:szCs w:val="22"/>
              </w:rPr>
              <w:t xml:space="preserve"> </w:t>
            </w:r>
          </w:p>
        </w:tc>
        <w:tc>
          <w:tcPr>
            <w:tcW w:w="3619" w:type="dxa"/>
            <w:hideMark/>
          </w:tcPr>
          <w:p w:rsidR="005E75C4" w:rsidRPr="005E75C4" w:rsidRDefault="005E75C4" w:rsidP="005E75C4">
            <w:pPr>
              <w:rPr>
                <w:color w:val="000000"/>
                <w:sz w:val="22"/>
                <w:szCs w:val="22"/>
              </w:rPr>
            </w:pPr>
            <w:proofErr w:type="spellStart"/>
            <w:r w:rsidRPr="005E75C4">
              <w:rPr>
                <w:color w:val="000000"/>
                <w:sz w:val="22"/>
                <w:szCs w:val="22"/>
              </w:rPr>
              <w:t>Biocad</w:t>
            </w:r>
            <w:proofErr w:type="spellEnd"/>
            <w:r w:rsidRPr="005E75C4">
              <w:rPr>
                <w:color w:val="000000"/>
                <w:sz w:val="22"/>
                <w:szCs w:val="22"/>
              </w:rPr>
              <w:t>, EMC</w:t>
            </w:r>
          </w:p>
        </w:tc>
      </w:tr>
    </w:tbl>
    <w:p w:rsidR="00F85B87" w:rsidRPr="00096007" w:rsidRDefault="00F85B87" w:rsidP="00545D5C">
      <w:pPr>
        <w:spacing w:line="360" w:lineRule="auto"/>
        <w:jc w:val="both"/>
        <w:outlineLvl w:val="2"/>
        <w:rPr>
          <w:b/>
          <w:highlight w:val="red"/>
        </w:rPr>
      </w:pPr>
    </w:p>
    <w:p w:rsidR="00042FCD" w:rsidRDefault="00B53757" w:rsidP="00760610">
      <w:pPr>
        <w:pStyle w:val="3"/>
        <w:numPr>
          <w:ilvl w:val="0"/>
          <w:numId w:val="37"/>
        </w:numPr>
      </w:pPr>
      <w:bookmarkStart w:id="20" w:name="_Toc404700785"/>
      <w:bookmarkStart w:id="21" w:name="_Toc404700897"/>
      <w:bookmarkStart w:id="22" w:name="_Toc404700974"/>
      <w:bookmarkStart w:id="23" w:name="_Toc435277421"/>
      <w:bookmarkStart w:id="24" w:name="_Toc466281202"/>
      <w:r w:rsidRPr="00096007">
        <w:t xml:space="preserve">  </w:t>
      </w:r>
      <w:bookmarkStart w:id="25" w:name="_Toc467248922"/>
      <w:r w:rsidR="005D35EA" w:rsidRPr="00DC0C66">
        <w:t>Анализ учебных планов образовательных программ</w:t>
      </w:r>
      <w:bookmarkStart w:id="26" w:name="_Toc310850949"/>
      <w:bookmarkEnd w:id="20"/>
      <w:bookmarkEnd w:id="21"/>
      <w:bookmarkEnd w:id="22"/>
      <w:bookmarkEnd w:id="25"/>
      <w:r w:rsidR="00AE72A1" w:rsidRPr="00DC0C66">
        <w:t xml:space="preserve"> </w:t>
      </w:r>
      <w:bookmarkEnd w:id="23"/>
      <w:bookmarkEnd w:id="24"/>
      <w:bookmarkEnd w:id="26"/>
    </w:p>
    <w:p w:rsidR="00760610" w:rsidRDefault="00DC0C66" w:rsidP="00760610">
      <w:pPr>
        <w:spacing w:before="120" w:line="360" w:lineRule="auto"/>
        <w:ind w:firstLine="709"/>
        <w:jc w:val="both"/>
        <w:rPr>
          <w:rFonts w:ascii="TimesNewRomanPSMT" w:hAnsi="TimesNewRomanPSMT" w:cs="TimesNewRomanPSMT"/>
          <w:bCs/>
          <w:color w:val="FF0000"/>
        </w:rPr>
      </w:pPr>
      <w:r w:rsidRPr="00F83CC6">
        <w:rPr>
          <w:rFonts w:ascii="TimesNewRomanPSMT" w:hAnsi="TimesNewRomanPSMT" w:cs="TimesNewRomanPSMT"/>
          <w:bCs/>
        </w:rPr>
        <w:t>Для обучения студентов в 201</w:t>
      </w:r>
      <w:r>
        <w:rPr>
          <w:rFonts w:ascii="TimesNewRomanPSMT" w:hAnsi="TimesNewRomanPSMT" w:cs="TimesNewRomanPSMT"/>
          <w:bCs/>
        </w:rPr>
        <w:t>5</w:t>
      </w:r>
      <w:r w:rsidRPr="00F83CC6">
        <w:rPr>
          <w:rFonts w:ascii="TimesNewRomanPSMT" w:hAnsi="TimesNewRomanPSMT" w:cs="TimesNewRomanPSMT"/>
          <w:bCs/>
        </w:rPr>
        <w:t>/201</w:t>
      </w:r>
      <w:r>
        <w:rPr>
          <w:rFonts w:ascii="TimesNewRomanPSMT" w:hAnsi="TimesNewRomanPSMT" w:cs="TimesNewRomanPSMT"/>
          <w:bCs/>
        </w:rPr>
        <w:t>6</w:t>
      </w:r>
      <w:r w:rsidRPr="00F83CC6">
        <w:rPr>
          <w:rFonts w:ascii="TimesNewRomanPSMT" w:hAnsi="TimesNewRomanPSMT" w:cs="TimesNewRomanPSMT"/>
          <w:bCs/>
        </w:rPr>
        <w:t xml:space="preserve"> учебном году в НИУ ВШЭ - Санкт-Петербург разработано </w:t>
      </w:r>
      <w:r>
        <w:rPr>
          <w:rFonts w:ascii="TimesNewRomanPSMT" w:hAnsi="TimesNewRomanPSMT" w:cs="TimesNewRomanPSMT"/>
          <w:bCs/>
        </w:rPr>
        <w:t xml:space="preserve">и утверждено </w:t>
      </w:r>
      <w:r w:rsidRPr="00F83CC6">
        <w:rPr>
          <w:rFonts w:ascii="TimesNewRomanPSMT" w:hAnsi="TimesNewRomanPSMT" w:cs="TimesNewRomanPSMT"/>
          <w:bCs/>
        </w:rPr>
        <w:t>55 учебных плана</w:t>
      </w:r>
      <w:r>
        <w:rPr>
          <w:rFonts w:asciiTheme="minorHAnsi" w:hAnsiTheme="minorHAnsi" w:cs="TimesNewRomanPSMT"/>
          <w:bCs/>
        </w:rPr>
        <w:t>.</w:t>
      </w:r>
      <w:r w:rsidRPr="00F83CC6">
        <w:rPr>
          <w:rFonts w:ascii="TimesNewRomanPSMT" w:hAnsi="TimesNewRomanPSMT" w:cs="TimesNewRomanPSMT"/>
          <w:bCs/>
        </w:rPr>
        <w:t xml:space="preserve"> </w:t>
      </w:r>
      <w:r>
        <w:rPr>
          <w:rFonts w:ascii="TimesNewRomanPSMT" w:hAnsi="TimesNewRomanPSMT" w:cs="TimesNewRomanPSMT"/>
          <w:bCs/>
        </w:rPr>
        <w:t>Учебные планы для первого курса (10 для бакалавриата и 11 для магистерских программ) создавались в обновленном формате БУРУП.</w:t>
      </w:r>
    </w:p>
    <w:p w:rsidR="00DC0C66" w:rsidRPr="00760610" w:rsidRDefault="00DC0C66" w:rsidP="00760610">
      <w:pPr>
        <w:spacing w:before="120" w:line="360" w:lineRule="auto"/>
        <w:ind w:firstLine="709"/>
        <w:jc w:val="both"/>
        <w:rPr>
          <w:rFonts w:ascii="TimesNewRomanPSMT" w:hAnsi="TimesNewRomanPSMT" w:cs="TimesNewRomanPSMT"/>
          <w:bCs/>
          <w:color w:val="FF0000"/>
        </w:rPr>
      </w:pPr>
      <w:r>
        <w:rPr>
          <w:rFonts w:ascii="TimesNewRomanPSMT" w:hAnsi="TimesNewRomanPSMT" w:cs="TimesNewRomanPSMT"/>
          <w:bCs/>
        </w:rPr>
        <w:t>При анализе учебных планов о</w:t>
      </w:r>
      <w:r w:rsidRPr="00DC726B">
        <w:rPr>
          <w:rFonts w:ascii="TimesNewRomanPSMT" w:hAnsi="TimesNewRomanPSMT" w:cs="TimesNewRomanPSMT"/>
          <w:bCs/>
        </w:rPr>
        <w:t>дним из важн</w:t>
      </w:r>
      <w:r>
        <w:rPr>
          <w:rFonts w:ascii="TimesNewRomanPSMT" w:hAnsi="TimesNewRomanPSMT" w:cs="TimesNewRomanPSMT"/>
          <w:bCs/>
        </w:rPr>
        <w:t>ых</w:t>
      </w:r>
      <w:r w:rsidRPr="00DC726B">
        <w:rPr>
          <w:rFonts w:ascii="TimesNewRomanPSMT" w:hAnsi="TimesNewRomanPSMT" w:cs="TimesNewRomanPSMT"/>
          <w:bCs/>
        </w:rPr>
        <w:t xml:space="preserve"> показателей, </w:t>
      </w:r>
      <w:r>
        <w:rPr>
          <w:rFonts w:ascii="TimesNewRomanPSMT" w:hAnsi="TimesNewRomanPSMT" w:cs="TimesNewRomanPSMT"/>
          <w:bCs/>
        </w:rPr>
        <w:t xml:space="preserve">отражающих курс НИУ ВШЭ – Санкт-Петербург на интернационализацию, можно назвать долю учебных дисциплин, преподаваемых на английском языке, из общего количества дисциплин в учебных планах. </w:t>
      </w:r>
      <w:r w:rsidRPr="00A665CC">
        <w:rPr>
          <w:rFonts w:ascii="TimesNewRomanPSMT" w:hAnsi="TimesNewRomanPSMT" w:cs="TimesNewRomanPSMT"/>
          <w:bCs/>
        </w:rPr>
        <w:t>Доля учебных дисциплин объемом более двух</w:t>
      </w:r>
      <w:r w:rsidRPr="00C45F9E">
        <w:rPr>
          <w:rFonts w:ascii="TimesNewRomanPSMT" w:hAnsi="TimesNewRomanPSMT" w:cs="TimesNewRomanPSMT"/>
          <w:bCs/>
        </w:rPr>
        <w:t xml:space="preserve"> академических кредитов, преподаваемых на английском языке, в общем числе учебных дисциплин объемом более двух кредитов в 201</w:t>
      </w:r>
      <w:r>
        <w:rPr>
          <w:rFonts w:ascii="TimesNewRomanPSMT" w:hAnsi="TimesNewRomanPSMT" w:cs="TimesNewRomanPSMT"/>
          <w:bCs/>
        </w:rPr>
        <w:t>5</w:t>
      </w:r>
      <w:r w:rsidRPr="00C45F9E">
        <w:rPr>
          <w:rFonts w:ascii="TimesNewRomanPSMT" w:hAnsi="TimesNewRomanPSMT" w:cs="TimesNewRomanPSMT"/>
          <w:bCs/>
        </w:rPr>
        <w:t>-1</w:t>
      </w:r>
      <w:r>
        <w:rPr>
          <w:rFonts w:ascii="TimesNewRomanPSMT" w:hAnsi="TimesNewRomanPSMT" w:cs="TimesNewRomanPSMT"/>
          <w:bCs/>
        </w:rPr>
        <w:t>6</w:t>
      </w:r>
      <w:r w:rsidRPr="00C45F9E">
        <w:rPr>
          <w:rFonts w:ascii="TimesNewRomanPSMT" w:hAnsi="TimesNewRomanPSMT" w:cs="TimesNewRomanPSMT"/>
          <w:bCs/>
        </w:rPr>
        <w:t xml:space="preserve"> учебном году составила </w:t>
      </w:r>
      <w:r>
        <w:rPr>
          <w:rFonts w:ascii="TimesNewRomanPSMT" w:hAnsi="TimesNewRomanPSMT" w:cs="TimesNewRomanPSMT"/>
          <w:bCs/>
        </w:rPr>
        <w:t xml:space="preserve">14,7% для магистерских программ и 28,1% для программ </w:t>
      </w:r>
      <w:proofErr w:type="gramStart"/>
      <w:r>
        <w:rPr>
          <w:rFonts w:ascii="TimesNewRomanPSMT" w:hAnsi="TimesNewRomanPSMT" w:cs="TimesNewRomanPSMT"/>
          <w:bCs/>
        </w:rPr>
        <w:t>бакалавриата</w:t>
      </w:r>
      <w:proofErr w:type="gramEnd"/>
      <w:r w:rsidRPr="00C45F9E">
        <w:rPr>
          <w:rFonts w:ascii="TimesNewRomanPSMT" w:hAnsi="TimesNewRomanPSMT" w:cs="TimesNewRomanPSMT"/>
          <w:bCs/>
        </w:rPr>
        <w:t xml:space="preserve"> что </w:t>
      </w:r>
      <w:r>
        <w:rPr>
          <w:rFonts w:ascii="TimesNewRomanPSMT" w:hAnsi="TimesNewRomanPSMT" w:cs="TimesNewRomanPSMT"/>
          <w:bCs/>
        </w:rPr>
        <w:t>в несколько раз</w:t>
      </w:r>
      <w:r w:rsidRPr="00C45F9E">
        <w:rPr>
          <w:rFonts w:ascii="TimesNewRomanPSMT" w:hAnsi="TimesNewRomanPSMT" w:cs="TimesNewRomanPSMT"/>
          <w:bCs/>
        </w:rPr>
        <w:t xml:space="preserve"> превышает показатель, запланированный на 201</w:t>
      </w:r>
      <w:r>
        <w:rPr>
          <w:rFonts w:ascii="TimesNewRomanPSMT" w:hAnsi="TimesNewRomanPSMT" w:cs="TimesNewRomanPSMT"/>
          <w:bCs/>
        </w:rPr>
        <w:t>5</w:t>
      </w:r>
      <w:r w:rsidRPr="00C45F9E">
        <w:rPr>
          <w:rFonts w:ascii="TimesNewRomanPSMT" w:hAnsi="TimesNewRomanPSMT" w:cs="TimesNewRomanPSMT"/>
          <w:bCs/>
        </w:rPr>
        <w:t>-1</w:t>
      </w:r>
      <w:r>
        <w:rPr>
          <w:rFonts w:ascii="TimesNewRomanPSMT" w:hAnsi="TimesNewRomanPSMT" w:cs="TimesNewRomanPSMT"/>
          <w:bCs/>
        </w:rPr>
        <w:t>6</w:t>
      </w:r>
      <w:r w:rsidRPr="00C45F9E">
        <w:rPr>
          <w:rFonts w:ascii="TimesNewRomanPSMT" w:hAnsi="TimesNewRomanPSMT" w:cs="TimesNewRomanPSMT"/>
          <w:bCs/>
        </w:rPr>
        <w:t xml:space="preserve"> учебный год в «Дорожной карте НИУ ВШЭ – СПб до 2020г.»</w:t>
      </w:r>
      <w:r>
        <w:rPr>
          <w:rFonts w:ascii="TimesNewRomanPSMT" w:hAnsi="TimesNewRomanPSMT" w:cs="TimesNewRomanPSMT"/>
          <w:bCs/>
        </w:rPr>
        <w:t xml:space="preserve"> и на 2,7% для бакалавриата, на 16,1% для магистратуры превышает показатель, установленный планом деятельности учебного блока филиала.</w:t>
      </w:r>
      <w:r w:rsidRPr="00C45F9E">
        <w:rPr>
          <w:rFonts w:ascii="TimesNewRomanPSMT" w:hAnsi="TimesNewRomanPSMT" w:cs="TimesNewRomanPSMT"/>
          <w:bCs/>
        </w:rPr>
        <w:t xml:space="preserve"> </w:t>
      </w:r>
      <w:proofErr w:type="gramStart"/>
      <w:r w:rsidRPr="00C45F9E">
        <w:rPr>
          <w:rFonts w:ascii="TimesNewRomanPSMT" w:hAnsi="TimesNewRomanPSMT" w:cs="TimesNewRomanPSMT"/>
          <w:bCs/>
        </w:rPr>
        <w:t xml:space="preserve">Из диаграммы </w:t>
      </w:r>
      <w:r>
        <w:rPr>
          <w:rFonts w:ascii="TimesNewRomanPSMT" w:hAnsi="TimesNewRomanPSMT" w:cs="TimesNewRomanPSMT"/>
          <w:bCs/>
        </w:rPr>
        <w:t>3</w:t>
      </w:r>
      <w:r w:rsidRPr="00C45F9E">
        <w:rPr>
          <w:rFonts w:ascii="TimesNewRomanPSMT" w:hAnsi="TimesNewRomanPSMT" w:cs="TimesNewRomanPSMT"/>
          <w:bCs/>
        </w:rPr>
        <w:t>.</w:t>
      </w:r>
      <w:r>
        <w:rPr>
          <w:rFonts w:ascii="TimesNewRomanPSMT" w:hAnsi="TimesNewRomanPSMT" w:cs="TimesNewRomanPSMT"/>
          <w:bCs/>
        </w:rPr>
        <w:t>2</w:t>
      </w:r>
      <w:r w:rsidRPr="00C45F9E">
        <w:rPr>
          <w:rFonts w:ascii="TimesNewRomanPSMT" w:hAnsi="TimesNewRomanPSMT" w:cs="TimesNewRomanPSMT"/>
          <w:bCs/>
        </w:rPr>
        <w:t>.1 видно</w:t>
      </w:r>
      <w:r>
        <w:rPr>
          <w:rFonts w:ascii="TimesNewRomanPSMT" w:hAnsi="TimesNewRomanPSMT" w:cs="TimesNewRomanPSMT"/>
          <w:bCs/>
        </w:rPr>
        <w:t xml:space="preserve"> также</w:t>
      </w:r>
      <w:r w:rsidRPr="00C45F9E">
        <w:rPr>
          <w:rFonts w:ascii="TimesNewRomanPSMT" w:hAnsi="TimesNewRomanPSMT" w:cs="TimesNewRomanPSMT"/>
          <w:bCs/>
        </w:rPr>
        <w:t>,</w:t>
      </w:r>
      <w:r>
        <w:rPr>
          <w:rFonts w:ascii="TimesNewRomanPSMT" w:hAnsi="TimesNewRomanPSMT" w:cs="TimesNewRomanPSMT"/>
          <w:bCs/>
        </w:rPr>
        <w:t xml:space="preserve"> что за последние три учебных года процент англоязычных дисциплин в магистерских программах почти в два раза выше, чем в бакалаврских.</w:t>
      </w:r>
      <w:proofErr w:type="gramEnd"/>
    </w:p>
    <w:p w:rsidR="00DC0C66" w:rsidRPr="00E54D6B" w:rsidRDefault="00DC0C66" w:rsidP="00DC0C66">
      <w:pPr>
        <w:spacing w:before="120" w:line="360" w:lineRule="auto"/>
        <w:ind w:firstLine="709"/>
        <w:jc w:val="both"/>
        <w:rPr>
          <w:rFonts w:asciiTheme="minorHAnsi" w:hAnsiTheme="minorHAnsi" w:cs="TimesNewRomanPSMT"/>
          <w:bCs/>
        </w:rPr>
      </w:pPr>
    </w:p>
    <w:p w:rsidR="00DC0C66" w:rsidRDefault="00DC0C66" w:rsidP="00DC0C66">
      <w:pPr>
        <w:spacing w:before="120" w:line="360" w:lineRule="auto"/>
        <w:ind w:firstLine="709"/>
        <w:jc w:val="both"/>
        <w:rPr>
          <w:b/>
          <w:bCs/>
        </w:rPr>
      </w:pPr>
      <w:r w:rsidRPr="00360D47">
        <w:rPr>
          <w:b/>
          <w:bCs/>
          <w:noProof/>
        </w:rPr>
        <w:lastRenderedPageBreak/>
        <w:drawing>
          <wp:inline distT="0" distB="0" distL="0" distR="0" wp14:anchorId="07444FA6" wp14:editId="62B04FD8">
            <wp:extent cx="5457825" cy="3171825"/>
            <wp:effectExtent l="19050" t="0" r="9525"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0C66" w:rsidRDefault="00DC0C66" w:rsidP="00DC0C66">
      <w:pPr>
        <w:spacing w:before="120" w:line="360" w:lineRule="auto"/>
        <w:ind w:firstLine="709"/>
        <w:jc w:val="both"/>
        <w:rPr>
          <w:b/>
          <w:bCs/>
        </w:rPr>
      </w:pPr>
      <w:r w:rsidRPr="00AF24A4">
        <w:rPr>
          <w:b/>
          <w:bCs/>
        </w:rPr>
        <w:t xml:space="preserve">Диаграмма </w:t>
      </w:r>
      <w:r>
        <w:rPr>
          <w:b/>
          <w:bCs/>
        </w:rPr>
        <w:t>3</w:t>
      </w:r>
      <w:r w:rsidRPr="00AF24A4">
        <w:rPr>
          <w:b/>
          <w:bCs/>
        </w:rPr>
        <w:t>.</w:t>
      </w:r>
      <w:r>
        <w:rPr>
          <w:b/>
          <w:bCs/>
        </w:rPr>
        <w:t>2</w:t>
      </w:r>
      <w:r w:rsidRPr="00AF24A4">
        <w:rPr>
          <w:b/>
          <w:bCs/>
        </w:rPr>
        <w:t>.</w:t>
      </w:r>
      <w:r>
        <w:rPr>
          <w:b/>
          <w:bCs/>
        </w:rPr>
        <w:t>1</w:t>
      </w:r>
      <w:r w:rsidRPr="00AF24A4">
        <w:rPr>
          <w:b/>
          <w:bCs/>
        </w:rPr>
        <w:t xml:space="preserve">. Доля дисциплин, преподаваемых на английском языке в 2013-14 </w:t>
      </w:r>
      <w:proofErr w:type="spellStart"/>
      <w:r w:rsidRPr="00AF24A4">
        <w:rPr>
          <w:b/>
          <w:bCs/>
        </w:rPr>
        <w:t>уч.г</w:t>
      </w:r>
      <w:proofErr w:type="spellEnd"/>
      <w:r w:rsidRPr="00AF24A4">
        <w:rPr>
          <w:b/>
          <w:bCs/>
        </w:rPr>
        <w:t>.</w:t>
      </w:r>
      <w:r w:rsidRPr="00A93274">
        <w:rPr>
          <w:b/>
          <w:bCs/>
        </w:rPr>
        <w:t>-</w:t>
      </w:r>
      <w:r>
        <w:rPr>
          <w:b/>
          <w:bCs/>
        </w:rPr>
        <w:t xml:space="preserve"> 201</w:t>
      </w:r>
      <w:r w:rsidRPr="00A93274">
        <w:rPr>
          <w:b/>
          <w:bCs/>
        </w:rPr>
        <w:t>5</w:t>
      </w:r>
      <w:r>
        <w:rPr>
          <w:b/>
          <w:bCs/>
        </w:rPr>
        <w:t>-1</w:t>
      </w:r>
      <w:r w:rsidRPr="00A93274">
        <w:rPr>
          <w:b/>
          <w:bCs/>
        </w:rPr>
        <w:t>6</w:t>
      </w:r>
      <w:r>
        <w:rPr>
          <w:b/>
          <w:bCs/>
        </w:rPr>
        <w:t>уч.г.</w:t>
      </w:r>
    </w:p>
    <w:p w:rsidR="00DC0C66" w:rsidRPr="0048419C" w:rsidRDefault="00DC0C66" w:rsidP="00DC0C66">
      <w:pPr>
        <w:spacing w:before="120" w:line="360" w:lineRule="auto"/>
        <w:ind w:firstLine="709"/>
        <w:jc w:val="both"/>
        <w:rPr>
          <w:bCs/>
        </w:rPr>
      </w:pPr>
      <w:r>
        <w:rPr>
          <w:bCs/>
        </w:rPr>
        <w:t>Показатели доли англоязычных дисциплин по каждой образовательной программе за последние три учебных года приведены н</w:t>
      </w:r>
      <w:r w:rsidRPr="0048419C">
        <w:rPr>
          <w:bCs/>
        </w:rPr>
        <w:t>а диаграмм</w:t>
      </w:r>
      <w:r>
        <w:rPr>
          <w:bCs/>
        </w:rPr>
        <w:t>е</w:t>
      </w:r>
      <w:r w:rsidRPr="0048419C">
        <w:rPr>
          <w:bCs/>
        </w:rPr>
        <w:t xml:space="preserve"> 3.2.2 </w:t>
      </w:r>
      <w:r>
        <w:rPr>
          <w:bCs/>
        </w:rPr>
        <w:t xml:space="preserve">(по программам бакалавриата) </w:t>
      </w:r>
      <w:r w:rsidRPr="0048419C">
        <w:rPr>
          <w:bCs/>
        </w:rPr>
        <w:t>и</w:t>
      </w:r>
      <w:r>
        <w:rPr>
          <w:bCs/>
        </w:rPr>
        <w:t xml:space="preserve"> диаграмме </w:t>
      </w:r>
      <w:r w:rsidRPr="0048419C">
        <w:rPr>
          <w:bCs/>
        </w:rPr>
        <w:t>3.2.3</w:t>
      </w:r>
      <w:r>
        <w:rPr>
          <w:bCs/>
        </w:rPr>
        <w:t xml:space="preserve"> (по программам магистратуры).</w:t>
      </w:r>
    </w:p>
    <w:p w:rsidR="00DC0C66" w:rsidRPr="00760610" w:rsidRDefault="00DC0C66" w:rsidP="00D748A4">
      <w:pPr>
        <w:spacing w:before="120" w:line="360" w:lineRule="auto"/>
        <w:ind w:firstLine="709"/>
        <w:jc w:val="center"/>
        <w:rPr>
          <w:b/>
          <w:bCs/>
        </w:rPr>
      </w:pPr>
      <w:r w:rsidRPr="004A6CBB">
        <w:rPr>
          <w:b/>
          <w:bCs/>
          <w:noProof/>
        </w:rPr>
        <w:drawing>
          <wp:inline distT="0" distB="0" distL="0" distR="0" wp14:anchorId="20F408AF" wp14:editId="4CFDD4AD">
            <wp:extent cx="5553075" cy="3099435"/>
            <wp:effectExtent l="19050" t="0" r="9525" b="5715"/>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0610" w:rsidRDefault="00DC0C66" w:rsidP="00B53BDC">
      <w:pPr>
        <w:spacing w:before="120" w:line="360" w:lineRule="auto"/>
        <w:ind w:firstLine="709"/>
        <w:jc w:val="both"/>
        <w:rPr>
          <w:b/>
          <w:bCs/>
        </w:rPr>
      </w:pPr>
      <w:r w:rsidRPr="00AF24A4">
        <w:rPr>
          <w:b/>
          <w:bCs/>
        </w:rPr>
        <w:t xml:space="preserve">Диаграмма </w:t>
      </w:r>
      <w:r>
        <w:rPr>
          <w:b/>
          <w:bCs/>
        </w:rPr>
        <w:t>3</w:t>
      </w:r>
      <w:r w:rsidRPr="00AF24A4">
        <w:rPr>
          <w:b/>
          <w:bCs/>
        </w:rPr>
        <w:t>.</w:t>
      </w:r>
      <w:r>
        <w:rPr>
          <w:b/>
          <w:bCs/>
        </w:rPr>
        <w:t>2</w:t>
      </w:r>
      <w:r w:rsidRPr="00AF24A4">
        <w:rPr>
          <w:b/>
          <w:bCs/>
        </w:rPr>
        <w:t>.</w:t>
      </w:r>
      <w:r>
        <w:rPr>
          <w:b/>
          <w:bCs/>
        </w:rPr>
        <w:t>2</w:t>
      </w:r>
      <w:r w:rsidRPr="00AF24A4">
        <w:rPr>
          <w:b/>
          <w:bCs/>
        </w:rPr>
        <w:t xml:space="preserve">. Доля дисциплин, преподаваемых на английском языке </w:t>
      </w:r>
      <w:r>
        <w:rPr>
          <w:b/>
          <w:bCs/>
        </w:rPr>
        <w:t>в 2013-14 - 201</w:t>
      </w:r>
      <w:r w:rsidRPr="00A93274">
        <w:rPr>
          <w:b/>
          <w:bCs/>
        </w:rPr>
        <w:t>5</w:t>
      </w:r>
      <w:r>
        <w:rPr>
          <w:b/>
          <w:bCs/>
        </w:rPr>
        <w:t>-1</w:t>
      </w:r>
      <w:r w:rsidRPr="00A93274">
        <w:rPr>
          <w:b/>
          <w:bCs/>
        </w:rPr>
        <w:t>6</w:t>
      </w:r>
      <w:r>
        <w:rPr>
          <w:b/>
          <w:bCs/>
        </w:rPr>
        <w:t>уч.гг</w:t>
      </w:r>
      <w:r w:rsidR="002B1EBB">
        <w:rPr>
          <w:b/>
          <w:bCs/>
        </w:rPr>
        <w:t>.</w:t>
      </w:r>
      <w:r w:rsidRPr="00AF24A4">
        <w:rPr>
          <w:b/>
          <w:bCs/>
        </w:rPr>
        <w:t xml:space="preserve"> в </w:t>
      </w:r>
      <w:r>
        <w:rPr>
          <w:b/>
          <w:bCs/>
        </w:rPr>
        <w:t>учебных планах образовательных программ бакалавриата</w:t>
      </w:r>
    </w:p>
    <w:p w:rsidR="00B53BDC" w:rsidRPr="00B53BDC" w:rsidRDefault="00B53BDC" w:rsidP="00B53BDC">
      <w:pPr>
        <w:spacing w:before="120" w:line="360" w:lineRule="auto"/>
        <w:ind w:firstLine="709"/>
        <w:jc w:val="both"/>
        <w:rPr>
          <w:b/>
          <w:bCs/>
        </w:rPr>
      </w:pPr>
    </w:p>
    <w:p w:rsidR="00760610" w:rsidRDefault="00DC0C66" w:rsidP="00760610">
      <w:pPr>
        <w:spacing w:before="120" w:line="360" w:lineRule="auto"/>
        <w:ind w:firstLine="709"/>
        <w:jc w:val="both"/>
        <w:rPr>
          <w:bCs/>
        </w:rPr>
      </w:pPr>
      <w:r w:rsidRPr="00D9212F">
        <w:rPr>
          <w:bCs/>
        </w:rPr>
        <w:lastRenderedPageBreak/>
        <w:t>Приведенные на диаграмме</w:t>
      </w:r>
      <w:r>
        <w:rPr>
          <w:bCs/>
        </w:rPr>
        <w:t xml:space="preserve"> 3.2.3 данные указаны без учета полностью англоязычной программы магистратуры по направлению история.</w:t>
      </w:r>
    </w:p>
    <w:p w:rsidR="00760610" w:rsidRPr="00D9212F" w:rsidRDefault="00760610" w:rsidP="00760610">
      <w:pPr>
        <w:spacing w:before="120" w:line="360" w:lineRule="auto"/>
        <w:ind w:firstLine="709"/>
        <w:jc w:val="both"/>
        <w:rPr>
          <w:bCs/>
        </w:rPr>
      </w:pPr>
    </w:p>
    <w:p w:rsidR="00DC0C66" w:rsidRDefault="00DC0C66" w:rsidP="00DC0C66">
      <w:pPr>
        <w:spacing w:before="120" w:line="360" w:lineRule="auto"/>
        <w:ind w:firstLine="709"/>
        <w:jc w:val="both"/>
        <w:rPr>
          <w:b/>
          <w:bCs/>
        </w:rPr>
      </w:pPr>
      <w:r w:rsidRPr="007D6ECD">
        <w:rPr>
          <w:b/>
          <w:bCs/>
          <w:noProof/>
        </w:rPr>
        <w:drawing>
          <wp:inline distT="0" distB="0" distL="0" distR="0" wp14:anchorId="40D4C60B" wp14:editId="3DBE5BA1">
            <wp:extent cx="5410200" cy="2743200"/>
            <wp:effectExtent l="19050" t="0" r="1905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60610" w:rsidRPr="00760610" w:rsidRDefault="00DC0C66" w:rsidP="00760610">
      <w:pPr>
        <w:spacing w:before="120" w:line="360" w:lineRule="auto"/>
        <w:ind w:firstLine="709"/>
        <w:jc w:val="both"/>
        <w:rPr>
          <w:b/>
          <w:bCs/>
        </w:rPr>
      </w:pPr>
      <w:r>
        <w:rPr>
          <w:b/>
          <w:bCs/>
        </w:rPr>
        <w:t>Диаграмма 3</w:t>
      </w:r>
      <w:r w:rsidRPr="00AF24A4">
        <w:rPr>
          <w:b/>
          <w:bCs/>
        </w:rPr>
        <w:t>.</w:t>
      </w:r>
      <w:r>
        <w:rPr>
          <w:b/>
          <w:bCs/>
        </w:rPr>
        <w:t>2</w:t>
      </w:r>
      <w:r w:rsidRPr="00AF24A4">
        <w:rPr>
          <w:b/>
          <w:bCs/>
        </w:rPr>
        <w:t>.</w:t>
      </w:r>
      <w:r>
        <w:rPr>
          <w:b/>
          <w:bCs/>
        </w:rPr>
        <w:t>3</w:t>
      </w:r>
      <w:r w:rsidRPr="00AF24A4">
        <w:rPr>
          <w:b/>
          <w:bCs/>
        </w:rPr>
        <w:t xml:space="preserve">. Доля дисциплин, преподаваемых на английском языке </w:t>
      </w:r>
      <w:r>
        <w:rPr>
          <w:b/>
          <w:bCs/>
        </w:rPr>
        <w:t>в 2013-14 -201</w:t>
      </w:r>
      <w:r w:rsidRPr="00A93274">
        <w:rPr>
          <w:b/>
          <w:bCs/>
        </w:rPr>
        <w:t>5</w:t>
      </w:r>
      <w:r>
        <w:rPr>
          <w:b/>
          <w:bCs/>
        </w:rPr>
        <w:t>-1</w:t>
      </w:r>
      <w:r w:rsidRPr="00A93274">
        <w:rPr>
          <w:b/>
          <w:bCs/>
        </w:rPr>
        <w:t>6</w:t>
      </w:r>
      <w:r w:rsidR="00FC52EE">
        <w:rPr>
          <w:b/>
          <w:bCs/>
        </w:rPr>
        <w:t xml:space="preserve"> </w:t>
      </w:r>
      <w:proofErr w:type="spellStart"/>
      <w:r>
        <w:rPr>
          <w:b/>
          <w:bCs/>
        </w:rPr>
        <w:t>уч.гг</w:t>
      </w:r>
      <w:proofErr w:type="spellEnd"/>
      <w:r w:rsidR="00D748A4">
        <w:rPr>
          <w:b/>
          <w:bCs/>
        </w:rPr>
        <w:t>.</w:t>
      </w:r>
      <w:r w:rsidRPr="00AF24A4">
        <w:rPr>
          <w:b/>
          <w:bCs/>
        </w:rPr>
        <w:t xml:space="preserve"> в </w:t>
      </w:r>
      <w:r>
        <w:rPr>
          <w:b/>
          <w:bCs/>
        </w:rPr>
        <w:t>учебных планах образовательных программ магистратуры</w:t>
      </w:r>
    </w:p>
    <w:p w:rsidR="00760610" w:rsidRDefault="00760610" w:rsidP="00DC0C66">
      <w:pPr>
        <w:spacing w:before="120" w:line="360" w:lineRule="auto"/>
        <w:ind w:firstLine="709"/>
        <w:jc w:val="both"/>
      </w:pPr>
    </w:p>
    <w:p w:rsidR="00DC0C66" w:rsidRDefault="00DC0C66" w:rsidP="00B53BDC">
      <w:pPr>
        <w:spacing w:before="120" w:line="360" w:lineRule="auto"/>
        <w:ind w:firstLine="709"/>
        <w:jc w:val="both"/>
      </w:pPr>
      <w:r>
        <w:t xml:space="preserve">С 2014-15 учебного года каждый учебный план разрабатывается с учетом коэффициента </w:t>
      </w:r>
      <w:proofErr w:type="spellStart"/>
      <w:r>
        <w:t>затратности</w:t>
      </w:r>
      <w:proofErr w:type="spellEnd"/>
      <w:r>
        <w:t xml:space="preserve"> (количество студентов на одного условного преподавателя).</w:t>
      </w:r>
    </w:p>
    <w:p w:rsidR="00760610" w:rsidRDefault="00DC0C66" w:rsidP="00B53BDC">
      <w:pPr>
        <w:spacing w:before="120" w:line="360" w:lineRule="auto"/>
        <w:ind w:firstLine="709"/>
        <w:jc w:val="both"/>
      </w:pPr>
      <w:r>
        <w:t xml:space="preserve">На диаграмме 3.2.4. приведены коэффициенты </w:t>
      </w:r>
      <w:proofErr w:type="spellStart"/>
      <w:r>
        <w:t>затратности</w:t>
      </w:r>
      <w:proofErr w:type="spellEnd"/>
      <w:r>
        <w:t xml:space="preserve"> учебных планов, реализованных в 2014-15 учебном году и в 2015-16 учебном году (факт) в сравнении с коэффициентами </w:t>
      </w:r>
      <w:proofErr w:type="spellStart"/>
      <w:r>
        <w:t>затратности</w:t>
      </w:r>
      <w:proofErr w:type="spellEnd"/>
      <w:r>
        <w:t xml:space="preserve"> разработанных в течение 2015-16 учебного года учебных планов на 2016-17 (план). </w:t>
      </w:r>
    </w:p>
    <w:p w:rsidR="00760610" w:rsidRPr="00760610" w:rsidRDefault="00760610" w:rsidP="00760610">
      <w:pPr>
        <w:spacing w:before="120" w:line="360" w:lineRule="auto"/>
        <w:ind w:firstLine="709"/>
        <w:jc w:val="both"/>
      </w:pPr>
    </w:p>
    <w:p w:rsidR="00DC0C66" w:rsidRPr="00A665CC" w:rsidRDefault="00DC0C66" w:rsidP="00D748A4">
      <w:pPr>
        <w:spacing w:before="120" w:line="360" w:lineRule="auto"/>
        <w:ind w:firstLine="709"/>
        <w:jc w:val="center"/>
        <w:rPr>
          <w:rFonts w:ascii="TimesNewRomanPSMT" w:hAnsi="TimesNewRomanPSMT" w:cs="TimesNewRomanPSMT"/>
          <w:bCs/>
          <w:color w:val="FF0000"/>
        </w:rPr>
      </w:pPr>
      <w:r w:rsidRPr="00C14426">
        <w:rPr>
          <w:rFonts w:ascii="TimesNewRomanPSMT" w:hAnsi="TimesNewRomanPSMT" w:cs="TimesNewRomanPSMT"/>
          <w:bCs/>
          <w:noProof/>
          <w:color w:val="FF0000"/>
        </w:rPr>
        <w:lastRenderedPageBreak/>
        <w:drawing>
          <wp:inline distT="0" distB="0" distL="0" distR="0" wp14:anchorId="4ACDFBD7" wp14:editId="5B434477">
            <wp:extent cx="4572000" cy="2809875"/>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0610" w:rsidRDefault="00DC0C66" w:rsidP="00760610">
      <w:pPr>
        <w:spacing w:before="120" w:line="360" w:lineRule="auto"/>
        <w:ind w:firstLine="709"/>
        <w:jc w:val="both"/>
        <w:rPr>
          <w:b/>
          <w:bCs/>
        </w:rPr>
      </w:pPr>
      <w:r>
        <w:rPr>
          <w:b/>
        </w:rPr>
        <w:t>Диаграмма 3.2.4</w:t>
      </w:r>
      <w:r w:rsidRPr="00CF25B2">
        <w:rPr>
          <w:b/>
        </w:rPr>
        <w:t xml:space="preserve">. </w:t>
      </w:r>
      <w:proofErr w:type="spellStart"/>
      <w:r>
        <w:rPr>
          <w:b/>
          <w:bCs/>
        </w:rPr>
        <w:t>Затратность</w:t>
      </w:r>
      <w:proofErr w:type="spellEnd"/>
      <w:r>
        <w:rPr>
          <w:b/>
          <w:bCs/>
        </w:rPr>
        <w:t xml:space="preserve"> рабочих учебных планов </w:t>
      </w:r>
      <w:r w:rsidRPr="009E7A73">
        <w:rPr>
          <w:b/>
          <w:bCs/>
        </w:rPr>
        <w:t>образовате</w:t>
      </w:r>
      <w:r>
        <w:rPr>
          <w:b/>
          <w:bCs/>
        </w:rPr>
        <w:t xml:space="preserve">льных программ, </w:t>
      </w:r>
      <w:r w:rsidRPr="009E7A73">
        <w:rPr>
          <w:b/>
          <w:bCs/>
        </w:rPr>
        <w:t xml:space="preserve">2014-15 </w:t>
      </w:r>
      <w:r>
        <w:rPr>
          <w:b/>
          <w:bCs/>
        </w:rPr>
        <w:t>-</w:t>
      </w:r>
      <w:r w:rsidRPr="009E7A73">
        <w:rPr>
          <w:b/>
          <w:bCs/>
        </w:rPr>
        <w:t xml:space="preserve"> 201</w:t>
      </w:r>
      <w:r>
        <w:rPr>
          <w:b/>
          <w:bCs/>
        </w:rPr>
        <w:t>6</w:t>
      </w:r>
      <w:r w:rsidRPr="009E7A73">
        <w:rPr>
          <w:b/>
          <w:bCs/>
        </w:rPr>
        <w:t>-1</w:t>
      </w:r>
      <w:r>
        <w:rPr>
          <w:b/>
          <w:bCs/>
        </w:rPr>
        <w:t>7</w:t>
      </w:r>
      <w:r w:rsidRPr="009E7A73">
        <w:rPr>
          <w:b/>
          <w:bCs/>
        </w:rPr>
        <w:t>уч.гг.</w:t>
      </w:r>
    </w:p>
    <w:p w:rsidR="00760610" w:rsidRDefault="00760610" w:rsidP="00760610">
      <w:pPr>
        <w:tabs>
          <w:tab w:val="num" w:pos="720"/>
        </w:tabs>
        <w:spacing w:before="120" w:line="360" w:lineRule="auto"/>
        <w:ind w:firstLine="720"/>
        <w:jc w:val="both"/>
      </w:pPr>
    </w:p>
    <w:p w:rsidR="00760610" w:rsidRDefault="00DC0C66" w:rsidP="00760610">
      <w:pPr>
        <w:tabs>
          <w:tab w:val="num" w:pos="720"/>
        </w:tabs>
        <w:spacing w:before="120" w:line="360" w:lineRule="auto"/>
        <w:ind w:firstLine="720"/>
        <w:jc w:val="both"/>
      </w:pPr>
      <w:r>
        <w:t xml:space="preserve">На диаграммах 3.2.5 и 3.2.6 представлены коэффициенты </w:t>
      </w:r>
      <w:proofErr w:type="spellStart"/>
      <w:r>
        <w:t>затратности</w:t>
      </w:r>
      <w:proofErr w:type="spellEnd"/>
      <w:r>
        <w:t xml:space="preserve"> по каждой образовательной программе за три учебных года. Норматив </w:t>
      </w:r>
      <w:proofErr w:type="spellStart"/>
      <w:r>
        <w:t>затратности</w:t>
      </w:r>
      <w:proofErr w:type="spellEnd"/>
      <w:r>
        <w:t xml:space="preserve"> учебного плана на 2015-16 уч. год составлял 9,7, при разработке и реализации учебных планов все образовательные программы, </w:t>
      </w:r>
      <w:proofErr w:type="gramStart"/>
      <w:r>
        <w:t>кроме</w:t>
      </w:r>
      <w:proofErr w:type="gramEnd"/>
      <w:r>
        <w:t xml:space="preserve"> ОП Востоковедение и ОП Филология выдержали этот норматив. Норматив </w:t>
      </w:r>
      <w:proofErr w:type="spellStart"/>
      <w:r>
        <w:t>затратности</w:t>
      </w:r>
      <w:proofErr w:type="spellEnd"/>
      <w:r>
        <w:t xml:space="preserve"> при разработке учебных планов на 2016-17 учебный год был дифференцирован: для бакалавриата ОП Востоковедение – 8, ОП История и ОП Филология – 9, для ОП остального бакалавриата – 13. Из приведенных на диаграмме 3.2.5. данных видно, что все образовательные программы подготовили учебные планы </w:t>
      </w:r>
      <w:proofErr w:type="spellStart"/>
      <w:r>
        <w:t>бакалавриата</w:t>
      </w:r>
      <w:proofErr w:type="spellEnd"/>
      <w:r>
        <w:t xml:space="preserve"> на 2016-17 </w:t>
      </w:r>
      <w:proofErr w:type="spellStart"/>
      <w:r>
        <w:t>уч.г</w:t>
      </w:r>
      <w:proofErr w:type="spellEnd"/>
      <w:r>
        <w:t xml:space="preserve">. в соответствии с утвержденными коэффициентами </w:t>
      </w:r>
      <w:proofErr w:type="spellStart"/>
      <w:r>
        <w:t>затратности</w:t>
      </w:r>
      <w:proofErr w:type="spellEnd"/>
      <w:r>
        <w:t xml:space="preserve">. Данные диаграммы 3.2.6, показывают, что все ОП магистратуры филиала в 2015-16 значительно понизили </w:t>
      </w:r>
      <w:proofErr w:type="spellStart"/>
      <w:r>
        <w:t>затратность</w:t>
      </w:r>
      <w:proofErr w:type="spellEnd"/>
      <w:r>
        <w:t xml:space="preserve"> своих учебных планов и выдержали установленный коэффициент </w:t>
      </w:r>
      <w:proofErr w:type="spellStart"/>
      <w:r>
        <w:t>затратности</w:t>
      </w:r>
      <w:proofErr w:type="spellEnd"/>
      <w:r>
        <w:t xml:space="preserve"> 9,7. При подготовке учебных планов для реализации в 2016-17 учебном году все ОП магистратуры также выдержали поставленный норматив </w:t>
      </w:r>
      <w:proofErr w:type="spellStart"/>
      <w:r>
        <w:t>затратности</w:t>
      </w:r>
      <w:proofErr w:type="spellEnd"/>
      <w:r>
        <w:t xml:space="preserve"> «не менее 10».</w:t>
      </w:r>
    </w:p>
    <w:p w:rsidR="00DC0C66" w:rsidRPr="008E623A" w:rsidRDefault="00DC0C66" w:rsidP="00D748A4">
      <w:pPr>
        <w:tabs>
          <w:tab w:val="num" w:pos="720"/>
        </w:tabs>
        <w:spacing w:before="120" w:line="360" w:lineRule="auto"/>
        <w:jc w:val="center"/>
      </w:pPr>
      <w:r w:rsidRPr="00925689">
        <w:rPr>
          <w:noProof/>
        </w:rPr>
        <w:lastRenderedPageBreak/>
        <w:drawing>
          <wp:inline distT="0" distB="0" distL="0" distR="0" wp14:anchorId="3EA66F82" wp14:editId="1210A5BF">
            <wp:extent cx="5934075" cy="3401060"/>
            <wp:effectExtent l="19050" t="0" r="9525" b="889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60610" w:rsidRDefault="00DC0C66" w:rsidP="00DC0C66">
      <w:pPr>
        <w:tabs>
          <w:tab w:val="num" w:pos="720"/>
        </w:tabs>
        <w:spacing w:before="120" w:line="360" w:lineRule="auto"/>
        <w:rPr>
          <w:b/>
        </w:rPr>
      </w:pPr>
      <w:r>
        <w:rPr>
          <w:b/>
        </w:rPr>
        <w:t>Диаграмма</w:t>
      </w:r>
      <w:r w:rsidRPr="00E53EC3">
        <w:rPr>
          <w:b/>
        </w:rPr>
        <w:t xml:space="preserve"> </w:t>
      </w:r>
      <w:r>
        <w:rPr>
          <w:b/>
        </w:rPr>
        <w:t>3</w:t>
      </w:r>
      <w:r w:rsidRPr="00E53EC3">
        <w:rPr>
          <w:b/>
        </w:rPr>
        <w:t>.</w:t>
      </w:r>
      <w:r>
        <w:rPr>
          <w:b/>
        </w:rPr>
        <w:t>2</w:t>
      </w:r>
      <w:r w:rsidRPr="00E53EC3">
        <w:rPr>
          <w:b/>
        </w:rPr>
        <w:t>.</w:t>
      </w:r>
      <w:r>
        <w:rPr>
          <w:b/>
        </w:rPr>
        <w:t xml:space="preserve">5 Коэффициенты </w:t>
      </w:r>
      <w:proofErr w:type="spellStart"/>
      <w:r>
        <w:rPr>
          <w:b/>
        </w:rPr>
        <w:t>затратности</w:t>
      </w:r>
      <w:proofErr w:type="spellEnd"/>
      <w:r>
        <w:rPr>
          <w:b/>
        </w:rPr>
        <w:t xml:space="preserve"> учебных планов образовательных программ бакалавриата за 2014-13 - 2015-16 </w:t>
      </w:r>
      <w:proofErr w:type="spellStart"/>
      <w:r>
        <w:rPr>
          <w:b/>
        </w:rPr>
        <w:t>уч.гг</w:t>
      </w:r>
      <w:proofErr w:type="spellEnd"/>
      <w:r>
        <w:rPr>
          <w:b/>
        </w:rPr>
        <w:t>.</w:t>
      </w:r>
    </w:p>
    <w:p w:rsidR="00DC0C66" w:rsidRPr="00E53EC3" w:rsidRDefault="00DC0C66" w:rsidP="00D748A4">
      <w:pPr>
        <w:tabs>
          <w:tab w:val="num" w:pos="720"/>
        </w:tabs>
        <w:spacing w:before="120" w:line="360" w:lineRule="auto"/>
        <w:jc w:val="center"/>
        <w:rPr>
          <w:b/>
        </w:rPr>
      </w:pPr>
      <w:r w:rsidRPr="00EA33C3">
        <w:rPr>
          <w:b/>
          <w:noProof/>
        </w:rPr>
        <w:drawing>
          <wp:inline distT="0" distB="0" distL="0" distR="0" wp14:anchorId="23B349DC" wp14:editId="30253C9D">
            <wp:extent cx="5734050" cy="3667125"/>
            <wp:effectExtent l="19050" t="0" r="19050"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0610" w:rsidRDefault="00DC0C66" w:rsidP="00760610">
      <w:pPr>
        <w:tabs>
          <w:tab w:val="num" w:pos="720"/>
        </w:tabs>
        <w:spacing w:before="120" w:line="360" w:lineRule="auto"/>
        <w:rPr>
          <w:b/>
        </w:rPr>
      </w:pPr>
      <w:r>
        <w:rPr>
          <w:b/>
        </w:rPr>
        <w:t>Диаграмма</w:t>
      </w:r>
      <w:r w:rsidRPr="00E53EC3">
        <w:rPr>
          <w:b/>
        </w:rPr>
        <w:t xml:space="preserve"> </w:t>
      </w:r>
      <w:r>
        <w:rPr>
          <w:b/>
        </w:rPr>
        <w:t>3</w:t>
      </w:r>
      <w:r w:rsidRPr="00E53EC3">
        <w:rPr>
          <w:b/>
        </w:rPr>
        <w:t>.</w:t>
      </w:r>
      <w:r>
        <w:rPr>
          <w:b/>
        </w:rPr>
        <w:t>2</w:t>
      </w:r>
      <w:r w:rsidRPr="00E53EC3">
        <w:rPr>
          <w:b/>
        </w:rPr>
        <w:t>.</w:t>
      </w:r>
      <w:r>
        <w:rPr>
          <w:b/>
        </w:rPr>
        <w:t xml:space="preserve">6. Коэффициенты </w:t>
      </w:r>
      <w:proofErr w:type="spellStart"/>
      <w:r>
        <w:rPr>
          <w:b/>
        </w:rPr>
        <w:t>затратности</w:t>
      </w:r>
      <w:proofErr w:type="spellEnd"/>
      <w:r>
        <w:rPr>
          <w:b/>
        </w:rPr>
        <w:t xml:space="preserve"> учебных планов образовательных программ магистратуры за 2014-13 - 2015-16 </w:t>
      </w:r>
      <w:proofErr w:type="spellStart"/>
      <w:r>
        <w:rPr>
          <w:b/>
        </w:rPr>
        <w:t>уч.гг</w:t>
      </w:r>
      <w:proofErr w:type="spellEnd"/>
      <w:r w:rsidR="00760610">
        <w:rPr>
          <w:b/>
        </w:rPr>
        <w:t>.</w:t>
      </w:r>
    </w:p>
    <w:p w:rsidR="00DC0C66" w:rsidRPr="00760610" w:rsidRDefault="00DC0C66" w:rsidP="00D748A4">
      <w:pPr>
        <w:tabs>
          <w:tab w:val="num" w:pos="720"/>
        </w:tabs>
        <w:spacing w:before="120" w:line="360" w:lineRule="auto"/>
        <w:ind w:firstLine="720"/>
        <w:jc w:val="both"/>
        <w:rPr>
          <w:b/>
        </w:rPr>
      </w:pPr>
      <w:r w:rsidRPr="00C50A90">
        <w:rPr>
          <w:bCs/>
        </w:rPr>
        <w:t xml:space="preserve">Дополнительным </w:t>
      </w:r>
      <w:r>
        <w:rPr>
          <w:bCs/>
        </w:rPr>
        <w:t xml:space="preserve">ресурсом уменьшения затрат учебных планов стало </w:t>
      </w:r>
      <w:r w:rsidRPr="00C50A90">
        <w:rPr>
          <w:bCs/>
        </w:rPr>
        <w:t>предложение  студентам  изучать  избранные  дисциплины  он-</w:t>
      </w:r>
      <w:proofErr w:type="spellStart"/>
      <w:r w:rsidRPr="00C50A90">
        <w:rPr>
          <w:bCs/>
        </w:rPr>
        <w:t>лайн</w:t>
      </w:r>
      <w:proofErr w:type="spellEnd"/>
      <w:r w:rsidRPr="00C50A90">
        <w:rPr>
          <w:bCs/>
        </w:rPr>
        <w:t xml:space="preserve">  (</w:t>
      </w:r>
      <w:proofErr w:type="spellStart"/>
      <w:r w:rsidRPr="00C50A90">
        <w:rPr>
          <w:bCs/>
        </w:rPr>
        <w:t>MOOC’s</w:t>
      </w:r>
      <w:proofErr w:type="spellEnd"/>
      <w:r w:rsidRPr="00C50A90">
        <w:rPr>
          <w:bCs/>
        </w:rPr>
        <w:t xml:space="preserve">  ведущих мировых  и  </w:t>
      </w:r>
      <w:r w:rsidRPr="00C50A90">
        <w:rPr>
          <w:bCs/>
        </w:rPr>
        <w:lastRenderedPageBreak/>
        <w:t>российских  университетов  на  известных  платформах)</w:t>
      </w:r>
      <w:r>
        <w:rPr>
          <w:bCs/>
        </w:rPr>
        <w:t>.</w:t>
      </w:r>
      <w:r w:rsidRPr="00C50A90">
        <w:rPr>
          <w:bCs/>
        </w:rPr>
        <w:t xml:space="preserve"> </w:t>
      </w:r>
      <w:r w:rsidRPr="00ED58B5">
        <w:rPr>
          <w:bCs/>
        </w:rPr>
        <w:t>При разработке</w:t>
      </w:r>
      <w:r>
        <w:rPr>
          <w:bCs/>
        </w:rPr>
        <w:t xml:space="preserve"> учебных планов на 2016-17 учебный год в каждый учебный план </w:t>
      </w:r>
      <w:r w:rsidRPr="00ED58B5">
        <w:rPr>
          <w:bCs/>
        </w:rPr>
        <w:t xml:space="preserve">должно </w:t>
      </w:r>
      <w:r>
        <w:rPr>
          <w:bCs/>
        </w:rPr>
        <w:t xml:space="preserve">было </w:t>
      </w:r>
      <w:r w:rsidRPr="00ED58B5">
        <w:rPr>
          <w:bCs/>
        </w:rPr>
        <w:t>быть добавлено не менее одного</w:t>
      </w:r>
      <w:r>
        <w:rPr>
          <w:bCs/>
        </w:rPr>
        <w:t xml:space="preserve"> курса, </w:t>
      </w:r>
      <w:r w:rsidRPr="002D6A3C">
        <w:rPr>
          <w:bCs/>
        </w:rPr>
        <w:t>преподаваемого в формате MOOC</w:t>
      </w:r>
      <w:r>
        <w:rPr>
          <w:bCs/>
        </w:rPr>
        <w:t xml:space="preserve">. </w:t>
      </w:r>
      <w:r w:rsidRPr="002D6A3C">
        <w:rPr>
          <w:bCs/>
        </w:rPr>
        <w:t>По</w:t>
      </w:r>
      <w:r w:rsidRPr="006821E3">
        <w:rPr>
          <w:bCs/>
        </w:rPr>
        <w:t xml:space="preserve"> каждой </w:t>
      </w:r>
      <w:r>
        <w:rPr>
          <w:bCs/>
        </w:rPr>
        <w:t xml:space="preserve">очной образовательной программе был подготовлен и утвержден </w:t>
      </w:r>
      <w:r w:rsidRPr="0045751D">
        <w:rPr>
          <w:bCs/>
        </w:rPr>
        <w:t>академическим руководителем/ академическим советом программы</w:t>
      </w:r>
      <w:r>
        <w:rPr>
          <w:bCs/>
        </w:rPr>
        <w:t xml:space="preserve"> перечень MOOC, </w:t>
      </w:r>
      <w:proofErr w:type="gramStart"/>
      <w:r w:rsidRPr="006821E3">
        <w:rPr>
          <w:bCs/>
        </w:rPr>
        <w:t>реком</w:t>
      </w:r>
      <w:r>
        <w:rPr>
          <w:bCs/>
        </w:rPr>
        <w:t>ендованных</w:t>
      </w:r>
      <w:proofErr w:type="gramEnd"/>
      <w:r w:rsidRPr="006821E3">
        <w:rPr>
          <w:bCs/>
        </w:rPr>
        <w:t xml:space="preserve"> студентам для изучения </w:t>
      </w:r>
      <w:r>
        <w:rPr>
          <w:bCs/>
        </w:rPr>
        <w:t>в 2016-17 учебном году. Только очно-заочная программа «Управление образованием» в 2016-17 учебном году не запланировала в своих учебных планах он-</w:t>
      </w:r>
      <w:proofErr w:type="spellStart"/>
      <w:r>
        <w:rPr>
          <w:bCs/>
        </w:rPr>
        <w:t>лайн</w:t>
      </w:r>
      <w:proofErr w:type="spellEnd"/>
      <w:r>
        <w:rPr>
          <w:bCs/>
        </w:rPr>
        <w:t xml:space="preserve"> дисциплин. </w:t>
      </w:r>
      <w:r w:rsidRPr="00AF00FE">
        <w:rPr>
          <w:bCs/>
        </w:rPr>
        <w:t>Четыре образовательные программы бакалавриата (ОП Филология, ОП Менеджмент, ОП Экономика, ОП Логистика и управление цепями поставок) предложили своим студентам 13 он-</w:t>
      </w:r>
      <w:proofErr w:type="spellStart"/>
      <w:r w:rsidRPr="00AF00FE">
        <w:rPr>
          <w:bCs/>
        </w:rPr>
        <w:t>лайн</w:t>
      </w:r>
      <w:proofErr w:type="spellEnd"/>
      <w:r w:rsidRPr="00AF00FE">
        <w:rPr>
          <w:bCs/>
        </w:rPr>
        <w:t xml:space="preserve"> курсов в качестве обязательных дисциплин (общего или профессионального циклов), остальные – в качестве дисциплин по выбору</w:t>
      </w:r>
      <w:r w:rsidRPr="006803EC">
        <w:rPr>
          <w:bCs/>
        </w:rPr>
        <w:t xml:space="preserve">. </w:t>
      </w:r>
      <w:r>
        <w:rPr>
          <w:bCs/>
        </w:rPr>
        <w:t xml:space="preserve">Около </w:t>
      </w:r>
      <w:r w:rsidRPr="006803EC">
        <w:rPr>
          <w:bCs/>
        </w:rPr>
        <w:t>43%</w:t>
      </w:r>
      <w:r>
        <w:rPr>
          <w:bCs/>
          <w:color w:val="FF0000"/>
        </w:rPr>
        <w:t xml:space="preserve"> </w:t>
      </w:r>
      <w:r w:rsidRPr="006803EC">
        <w:rPr>
          <w:bCs/>
        </w:rPr>
        <w:t xml:space="preserve">дисциплин </w:t>
      </w:r>
      <w:r>
        <w:rPr>
          <w:bCs/>
        </w:rPr>
        <w:t>MOOC</w:t>
      </w:r>
      <w:r w:rsidRPr="006803EC">
        <w:rPr>
          <w:bCs/>
        </w:rPr>
        <w:t xml:space="preserve"> предлагается студентам в формате он-</w:t>
      </w:r>
      <w:proofErr w:type="spellStart"/>
      <w:r w:rsidRPr="006803EC">
        <w:rPr>
          <w:bCs/>
        </w:rPr>
        <w:t>лайн</w:t>
      </w:r>
      <w:proofErr w:type="spellEnd"/>
      <w:r w:rsidRPr="006803EC">
        <w:rPr>
          <w:bCs/>
        </w:rPr>
        <w:t xml:space="preserve">, остальные в формате </w:t>
      </w:r>
      <w:proofErr w:type="spellStart"/>
      <w:r w:rsidRPr="006803EC">
        <w:rPr>
          <w:bCs/>
          <w:lang w:val="en-US"/>
        </w:rPr>
        <w:t>blendedlearning</w:t>
      </w:r>
      <w:proofErr w:type="spellEnd"/>
      <w:r w:rsidRPr="006803EC">
        <w:rPr>
          <w:bCs/>
        </w:rPr>
        <w:t>.</w:t>
      </w:r>
      <w:r w:rsidRPr="00977EF6">
        <w:rPr>
          <w:bCs/>
          <w:color w:val="FF0000"/>
        </w:rPr>
        <w:t xml:space="preserve"> </w:t>
      </w:r>
    </w:p>
    <w:p w:rsidR="00DC0C66" w:rsidRPr="00E54D6B" w:rsidRDefault="00DC0C66" w:rsidP="00D748A4">
      <w:pPr>
        <w:spacing w:before="120" w:line="360" w:lineRule="auto"/>
        <w:ind w:firstLine="709"/>
        <w:jc w:val="both"/>
      </w:pPr>
      <w:r>
        <w:t xml:space="preserve">В 2015-16 учебном году студенты второго курса бакалавриата впервые приступили к изучению майноров, </w:t>
      </w:r>
      <w:proofErr w:type="gramStart"/>
      <w:r>
        <w:t>выбранных</w:t>
      </w:r>
      <w:proofErr w:type="gramEnd"/>
      <w:r>
        <w:t xml:space="preserve"> ими весной прошлого учебного года. </w:t>
      </w:r>
      <w:r w:rsidRPr="00E51FE1">
        <w:t xml:space="preserve">Основные приоритеты, выбранные филиалом </w:t>
      </w:r>
      <w:r>
        <w:t>при разработке</w:t>
      </w:r>
      <w:r w:rsidRPr="00E51FE1">
        <w:t xml:space="preserve"> </w:t>
      </w:r>
      <w:r w:rsidRPr="00E51FE1">
        <w:rPr>
          <w:lang w:val="en-US"/>
        </w:rPr>
        <w:t>minor</w:t>
      </w:r>
      <w:r w:rsidRPr="00E51FE1">
        <w:t xml:space="preserve"> </w:t>
      </w:r>
      <w:r>
        <w:t xml:space="preserve">для студентов </w:t>
      </w:r>
      <w:r w:rsidRPr="00E51FE1">
        <w:t xml:space="preserve">набора </w:t>
      </w:r>
      <w:r w:rsidRPr="00B05D07">
        <w:t>2014г:</w:t>
      </w:r>
      <w:r w:rsidRPr="00E51FE1">
        <w:t xml:space="preserve"> международная и страноведческая ориен</w:t>
      </w:r>
      <w:r>
        <w:t xml:space="preserve">тация, участие </w:t>
      </w:r>
      <w:proofErr w:type="gramStart"/>
      <w:r>
        <w:t>бизнес-партнеров</w:t>
      </w:r>
      <w:proofErr w:type="gramEnd"/>
      <w:r>
        <w:t xml:space="preserve">. </w:t>
      </w:r>
      <w:r w:rsidRPr="00E51FE1">
        <w:t xml:space="preserve">В число 5 отобранных к реализации </w:t>
      </w:r>
      <w:r w:rsidRPr="00E51FE1">
        <w:rPr>
          <w:lang w:val="en-US"/>
        </w:rPr>
        <w:t>minor</w:t>
      </w:r>
      <w:r>
        <w:rPr>
          <w:lang w:val="en-US"/>
        </w:rPr>
        <w:t>s</w:t>
      </w:r>
      <w:r w:rsidRPr="00E51FE1">
        <w:t xml:space="preserve"> вошел также </w:t>
      </w:r>
      <w:proofErr w:type="gramStart"/>
      <w:r w:rsidRPr="00E51FE1">
        <w:t>Исследовательский</w:t>
      </w:r>
      <w:proofErr w:type="gramEnd"/>
      <w:r w:rsidRPr="00E51FE1">
        <w:t xml:space="preserve"> </w:t>
      </w:r>
      <w:r>
        <w:t>майнор</w:t>
      </w:r>
      <w:r w:rsidRPr="00E51FE1">
        <w:t xml:space="preserve">, ориентированный на особо талантливых студентов. </w:t>
      </w:r>
      <w:r>
        <w:t xml:space="preserve">На диаграмме 3.2.7. показано распределение студентов набора 2014г по </w:t>
      </w:r>
      <w:proofErr w:type="spellStart"/>
      <w:r>
        <w:t>майнорам</w:t>
      </w:r>
      <w:proofErr w:type="spellEnd"/>
      <w:r>
        <w:t xml:space="preserve"> на основе их выбора. </w:t>
      </w:r>
    </w:p>
    <w:p w:rsidR="00DC0C66" w:rsidRDefault="00DC0C66" w:rsidP="00D748A4">
      <w:pPr>
        <w:tabs>
          <w:tab w:val="num" w:pos="720"/>
        </w:tabs>
        <w:spacing w:before="120" w:line="360" w:lineRule="auto"/>
        <w:jc w:val="center"/>
        <w:rPr>
          <w:color w:val="FF0000"/>
        </w:rPr>
      </w:pPr>
      <w:r w:rsidRPr="008D69F8">
        <w:rPr>
          <w:noProof/>
          <w:color w:val="FF0000"/>
        </w:rPr>
        <w:drawing>
          <wp:inline distT="0" distB="0" distL="0" distR="0" wp14:anchorId="1F9315A6" wp14:editId="68B24723">
            <wp:extent cx="5381625" cy="2714625"/>
            <wp:effectExtent l="19050" t="0" r="9525"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0C66" w:rsidRDefault="00DC0C66" w:rsidP="00DC0C66">
      <w:pPr>
        <w:tabs>
          <w:tab w:val="num" w:pos="720"/>
        </w:tabs>
        <w:spacing w:before="120" w:line="360" w:lineRule="auto"/>
        <w:jc w:val="both"/>
      </w:pPr>
      <w:r>
        <w:rPr>
          <w:b/>
        </w:rPr>
        <w:t>Диаграмма</w:t>
      </w:r>
      <w:r w:rsidRPr="00E53EC3">
        <w:rPr>
          <w:b/>
        </w:rPr>
        <w:t xml:space="preserve"> </w:t>
      </w:r>
      <w:r>
        <w:rPr>
          <w:b/>
        </w:rPr>
        <w:t>3</w:t>
      </w:r>
      <w:r w:rsidRPr="00E53EC3">
        <w:rPr>
          <w:b/>
        </w:rPr>
        <w:t>.</w:t>
      </w:r>
      <w:r>
        <w:rPr>
          <w:b/>
        </w:rPr>
        <w:t>2</w:t>
      </w:r>
      <w:r w:rsidRPr="00E53EC3">
        <w:rPr>
          <w:b/>
        </w:rPr>
        <w:t>.</w:t>
      </w:r>
      <w:r>
        <w:rPr>
          <w:b/>
        </w:rPr>
        <w:t xml:space="preserve">7. </w:t>
      </w:r>
      <w:r w:rsidRPr="008D69F8">
        <w:rPr>
          <w:b/>
        </w:rPr>
        <w:t>Процент</w:t>
      </w:r>
      <w:r>
        <w:rPr>
          <w:b/>
        </w:rPr>
        <w:t>ы</w:t>
      </w:r>
      <w:r w:rsidRPr="008D69F8">
        <w:rPr>
          <w:b/>
        </w:rPr>
        <w:t xml:space="preserve"> студентов набора 2014г</w:t>
      </w:r>
      <w:r>
        <w:rPr>
          <w:b/>
        </w:rPr>
        <w:t xml:space="preserve"> бакалавриата</w:t>
      </w:r>
      <w:r w:rsidRPr="008D69F8">
        <w:rPr>
          <w:b/>
        </w:rPr>
        <w:t xml:space="preserve">, выбравших майнор для изучения в 2015/16-2016/17 </w:t>
      </w:r>
      <w:proofErr w:type="spellStart"/>
      <w:r w:rsidRPr="008D69F8">
        <w:rPr>
          <w:b/>
        </w:rPr>
        <w:t>уч.гг</w:t>
      </w:r>
      <w:proofErr w:type="spellEnd"/>
      <w:r w:rsidR="002B1EBB">
        <w:rPr>
          <w:b/>
        </w:rPr>
        <w:t>.</w:t>
      </w:r>
      <w:r w:rsidRPr="00A74211">
        <w:t xml:space="preserve"> </w:t>
      </w:r>
    </w:p>
    <w:p w:rsidR="00DC0C66" w:rsidRDefault="00DC0C66" w:rsidP="00D748A4">
      <w:pPr>
        <w:tabs>
          <w:tab w:val="num" w:pos="720"/>
        </w:tabs>
        <w:spacing w:before="120" w:line="360" w:lineRule="auto"/>
        <w:ind w:firstLine="720"/>
        <w:jc w:val="both"/>
        <w:rPr>
          <w:b/>
        </w:rPr>
      </w:pPr>
      <w:r>
        <w:t xml:space="preserve">Студенты набора 2015г. выбирали майноры весной 2016г - для изучения на будущем втором курсе. В связи с увеличением количества студентов было увеличено </w:t>
      </w:r>
      <w:r>
        <w:lastRenderedPageBreak/>
        <w:t xml:space="preserve">количество предлагаемых для выбора майноров с 5 до 7, но студенты набора 2015г не выбрали Исследовательский майнор, поэтому реализовано будет только 6 майноров. Распределение студентов набора 2015г по </w:t>
      </w:r>
      <w:proofErr w:type="spellStart"/>
      <w:r>
        <w:t>майнорам</w:t>
      </w:r>
      <w:proofErr w:type="spellEnd"/>
      <w:r>
        <w:t xml:space="preserve"> представлено на диаграмме 3.2.8.</w:t>
      </w:r>
    </w:p>
    <w:p w:rsidR="00DC0C66" w:rsidRDefault="00DC0C66" w:rsidP="00D748A4">
      <w:pPr>
        <w:tabs>
          <w:tab w:val="num" w:pos="720"/>
        </w:tabs>
        <w:spacing w:before="120" w:line="360" w:lineRule="auto"/>
        <w:jc w:val="center"/>
        <w:rPr>
          <w:b/>
        </w:rPr>
      </w:pPr>
      <w:r w:rsidRPr="008D69F8">
        <w:rPr>
          <w:b/>
          <w:noProof/>
        </w:rPr>
        <w:drawing>
          <wp:inline distT="0" distB="0" distL="0" distR="0" wp14:anchorId="1A5FEEA5" wp14:editId="6D52FD1D">
            <wp:extent cx="5457824" cy="3552825"/>
            <wp:effectExtent l="19050" t="0" r="9526"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0C66" w:rsidRPr="00DC0C66" w:rsidRDefault="00DC0C66" w:rsidP="00DC0C66">
      <w:pPr>
        <w:tabs>
          <w:tab w:val="num" w:pos="720"/>
        </w:tabs>
        <w:spacing w:before="120" w:line="360" w:lineRule="auto"/>
        <w:jc w:val="both"/>
        <w:rPr>
          <w:b/>
        </w:rPr>
      </w:pPr>
      <w:r>
        <w:rPr>
          <w:b/>
        </w:rPr>
        <w:t>Диаграмма</w:t>
      </w:r>
      <w:r w:rsidRPr="00E53EC3">
        <w:rPr>
          <w:b/>
        </w:rPr>
        <w:t xml:space="preserve"> </w:t>
      </w:r>
      <w:r>
        <w:rPr>
          <w:b/>
        </w:rPr>
        <w:t>3</w:t>
      </w:r>
      <w:r w:rsidRPr="00E53EC3">
        <w:rPr>
          <w:b/>
        </w:rPr>
        <w:t>.</w:t>
      </w:r>
      <w:r>
        <w:rPr>
          <w:b/>
        </w:rPr>
        <w:t>2</w:t>
      </w:r>
      <w:r w:rsidRPr="00E53EC3">
        <w:rPr>
          <w:b/>
        </w:rPr>
        <w:t>.</w:t>
      </w:r>
      <w:r>
        <w:rPr>
          <w:b/>
        </w:rPr>
        <w:t xml:space="preserve">8. </w:t>
      </w:r>
      <w:r w:rsidRPr="008D69F8">
        <w:rPr>
          <w:b/>
        </w:rPr>
        <w:t>Процент</w:t>
      </w:r>
      <w:r>
        <w:rPr>
          <w:b/>
        </w:rPr>
        <w:t>ы</w:t>
      </w:r>
      <w:r w:rsidRPr="008D69F8">
        <w:rPr>
          <w:b/>
        </w:rPr>
        <w:t xml:space="preserve"> студентов набора 2015г</w:t>
      </w:r>
      <w:r>
        <w:rPr>
          <w:b/>
        </w:rPr>
        <w:t xml:space="preserve"> бакалавриата</w:t>
      </w:r>
      <w:r w:rsidRPr="008D69F8">
        <w:rPr>
          <w:b/>
        </w:rPr>
        <w:t xml:space="preserve">, выбравших майнор для изучения в 2016/17-2017/18 </w:t>
      </w:r>
      <w:proofErr w:type="spellStart"/>
      <w:r w:rsidRPr="008D69F8">
        <w:rPr>
          <w:b/>
        </w:rPr>
        <w:t>уч.гг</w:t>
      </w:r>
      <w:proofErr w:type="spellEnd"/>
      <w:r w:rsidRPr="00DC0C66">
        <w:rPr>
          <w:b/>
        </w:rPr>
        <w:t>.</w:t>
      </w:r>
    </w:p>
    <w:p w:rsidR="00CC28A3" w:rsidRPr="00DC0C66" w:rsidRDefault="00CC28A3" w:rsidP="00DC0C66">
      <w:pPr>
        <w:spacing w:line="360" w:lineRule="auto"/>
        <w:jc w:val="both"/>
        <w:outlineLvl w:val="2"/>
      </w:pPr>
    </w:p>
    <w:p w:rsidR="008F6C1D" w:rsidRPr="00D748A4" w:rsidRDefault="00BC7DE4" w:rsidP="00D748A4">
      <w:pPr>
        <w:numPr>
          <w:ilvl w:val="1"/>
          <w:numId w:val="11"/>
        </w:numPr>
        <w:spacing w:line="360" w:lineRule="auto"/>
        <w:outlineLvl w:val="2"/>
        <w:rPr>
          <w:b/>
        </w:rPr>
      </w:pPr>
      <w:bookmarkStart w:id="27" w:name="_Toc466281203"/>
      <w:bookmarkStart w:id="28" w:name="_Toc467248923"/>
      <w:r w:rsidRPr="008F6C1D">
        <w:rPr>
          <w:b/>
        </w:rPr>
        <w:t>Контингент студентов образовательных программ НИУ ВШЭ – Санкт-Петербург</w:t>
      </w:r>
      <w:bookmarkStart w:id="29" w:name="_Toc404700786"/>
      <w:bookmarkStart w:id="30" w:name="_Toc404700898"/>
      <w:bookmarkStart w:id="31" w:name="_Toc404700975"/>
      <w:bookmarkStart w:id="32" w:name="_Toc405818681"/>
      <w:bookmarkEnd w:id="27"/>
      <w:bookmarkEnd w:id="28"/>
    </w:p>
    <w:p w:rsidR="008F6C1D" w:rsidRPr="000B731F" w:rsidRDefault="008F6C1D" w:rsidP="008F6C1D">
      <w:pPr>
        <w:pStyle w:val="aff0"/>
        <w:numPr>
          <w:ilvl w:val="0"/>
          <w:numId w:val="1"/>
        </w:numPr>
        <w:spacing w:line="360" w:lineRule="auto"/>
        <w:ind w:left="360" w:hanging="360"/>
        <w:contextualSpacing w:val="0"/>
        <w:outlineLvl w:val="2"/>
        <w:rPr>
          <w:b/>
          <w:vanish/>
        </w:rPr>
      </w:pPr>
      <w:bookmarkStart w:id="33" w:name="_Toc466281204"/>
      <w:bookmarkStart w:id="34" w:name="_Toc466282445"/>
      <w:bookmarkStart w:id="35" w:name="_Toc466283480"/>
      <w:bookmarkStart w:id="36" w:name="_Toc466283553"/>
      <w:bookmarkStart w:id="37" w:name="_Toc466283655"/>
      <w:bookmarkStart w:id="38" w:name="_Toc466283767"/>
      <w:bookmarkStart w:id="39" w:name="_Toc466283816"/>
      <w:bookmarkStart w:id="40" w:name="_Toc466284254"/>
      <w:bookmarkStart w:id="41" w:name="_Toc466284402"/>
      <w:bookmarkStart w:id="42" w:name="_Toc466284967"/>
      <w:bookmarkStart w:id="43" w:name="_Toc466285095"/>
      <w:bookmarkStart w:id="44" w:name="_Toc466285191"/>
      <w:bookmarkStart w:id="45" w:name="_Toc466285328"/>
      <w:bookmarkStart w:id="46" w:name="_Toc466285390"/>
      <w:bookmarkStart w:id="47" w:name="_Toc466286538"/>
      <w:bookmarkStart w:id="48" w:name="_Toc466292109"/>
      <w:bookmarkStart w:id="49" w:name="_Toc466294554"/>
      <w:bookmarkStart w:id="50" w:name="_Toc466300331"/>
      <w:bookmarkStart w:id="51" w:name="_Toc466303171"/>
      <w:bookmarkStart w:id="52" w:name="_Toc466303229"/>
      <w:bookmarkStart w:id="53" w:name="_Toc466311503"/>
      <w:bookmarkStart w:id="54" w:name="_Toc466364663"/>
      <w:bookmarkStart w:id="55" w:name="_Toc466364920"/>
      <w:bookmarkStart w:id="56" w:name="_Toc466364982"/>
      <w:bookmarkStart w:id="57" w:name="_Toc466365018"/>
      <w:bookmarkStart w:id="58" w:name="_Toc466365090"/>
      <w:bookmarkStart w:id="59" w:name="_Toc466365130"/>
      <w:bookmarkStart w:id="60" w:name="_Toc466370494"/>
      <w:bookmarkStart w:id="61" w:name="_Toc467142020"/>
      <w:bookmarkStart w:id="62" w:name="_Toc46724892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8F6C1D" w:rsidRPr="000B731F" w:rsidRDefault="008F6C1D" w:rsidP="008F6C1D">
      <w:pPr>
        <w:pStyle w:val="aff0"/>
        <w:numPr>
          <w:ilvl w:val="0"/>
          <w:numId w:val="1"/>
        </w:numPr>
        <w:spacing w:line="360" w:lineRule="auto"/>
        <w:ind w:left="360" w:hanging="360"/>
        <w:contextualSpacing w:val="0"/>
        <w:outlineLvl w:val="2"/>
        <w:rPr>
          <w:b/>
          <w:vanish/>
        </w:rPr>
      </w:pPr>
      <w:bookmarkStart w:id="63" w:name="_Toc466281205"/>
      <w:bookmarkStart w:id="64" w:name="_Toc466282446"/>
      <w:bookmarkStart w:id="65" w:name="_Toc466283481"/>
      <w:bookmarkStart w:id="66" w:name="_Toc466283554"/>
      <w:bookmarkStart w:id="67" w:name="_Toc466283656"/>
      <w:bookmarkStart w:id="68" w:name="_Toc466283768"/>
      <w:bookmarkStart w:id="69" w:name="_Toc466283817"/>
      <w:bookmarkStart w:id="70" w:name="_Toc466284255"/>
      <w:bookmarkStart w:id="71" w:name="_Toc466284403"/>
      <w:bookmarkStart w:id="72" w:name="_Toc466284968"/>
      <w:bookmarkStart w:id="73" w:name="_Toc466285096"/>
      <w:bookmarkStart w:id="74" w:name="_Toc466285192"/>
      <w:bookmarkStart w:id="75" w:name="_Toc466285329"/>
      <w:bookmarkStart w:id="76" w:name="_Toc466285391"/>
      <w:bookmarkStart w:id="77" w:name="_Toc466286539"/>
      <w:bookmarkStart w:id="78" w:name="_Toc466292110"/>
      <w:bookmarkStart w:id="79" w:name="_Toc466294555"/>
      <w:bookmarkStart w:id="80" w:name="_Toc466300332"/>
      <w:bookmarkStart w:id="81" w:name="_Toc466303172"/>
      <w:bookmarkStart w:id="82" w:name="_Toc466303230"/>
      <w:bookmarkStart w:id="83" w:name="_Toc466311504"/>
      <w:bookmarkStart w:id="84" w:name="_Toc466364664"/>
      <w:bookmarkStart w:id="85" w:name="_Toc466364921"/>
      <w:bookmarkStart w:id="86" w:name="_Toc466364983"/>
      <w:bookmarkStart w:id="87" w:name="_Toc466365019"/>
      <w:bookmarkStart w:id="88" w:name="_Toc466365091"/>
      <w:bookmarkStart w:id="89" w:name="_Toc466365131"/>
      <w:bookmarkStart w:id="90" w:name="_Toc466370495"/>
      <w:bookmarkStart w:id="91" w:name="_Toc467142021"/>
      <w:bookmarkStart w:id="92" w:name="_Toc46724892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8F6C1D" w:rsidRPr="000B731F" w:rsidRDefault="008F6C1D" w:rsidP="008F6C1D">
      <w:pPr>
        <w:pStyle w:val="aff0"/>
        <w:numPr>
          <w:ilvl w:val="0"/>
          <w:numId w:val="1"/>
        </w:numPr>
        <w:spacing w:line="360" w:lineRule="auto"/>
        <w:ind w:left="360" w:hanging="360"/>
        <w:contextualSpacing w:val="0"/>
        <w:outlineLvl w:val="2"/>
        <w:rPr>
          <w:b/>
          <w:vanish/>
        </w:rPr>
      </w:pPr>
      <w:bookmarkStart w:id="93" w:name="_Toc466281206"/>
      <w:bookmarkStart w:id="94" w:name="_Toc466282447"/>
      <w:bookmarkStart w:id="95" w:name="_Toc466283482"/>
      <w:bookmarkStart w:id="96" w:name="_Toc466283555"/>
      <w:bookmarkStart w:id="97" w:name="_Toc466283657"/>
      <w:bookmarkStart w:id="98" w:name="_Toc466283769"/>
      <w:bookmarkStart w:id="99" w:name="_Toc466283818"/>
      <w:bookmarkStart w:id="100" w:name="_Toc466284256"/>
      <w:bookmarkStart w:id="101" w:name="_Toc466284404"/>
      <w:bookmarkStart w:id="102" w:name="_Toc466284969"/>
      <w:bookmarkStart w:id="103" w:name="_Toc466285097"/>
      <w:bookmarkStart w:id="104" w:name="_Toc466285193"/>
      <w:bookmarkStart w:id="105" w:name="_Toc466285330"/>
      <w:bookmarkStart w:id="106" w:name="_Toc466285392"/>
      <w:bookmarkStart w:id="107" w:name="_Toc466286540"/>
      <w:bookmarkStart w:id="108" w:name="_Toc466292111"/>
      <w:bookmarkStart w:id="109" w:name="_Toc466294556"/>
      <w:bookmarkStart w:id="110" w:name="_Toc466300333"/>
      <w:bookmarkStart w:id="111" w:name="_Toc466303173"/>
      <w:bookmarkStart w:id="112" w:name="_Toc466303231"/>
      <w:bookmarkStart w:id="113" w:name="_Toc466311505"/>
      <w:bookmarkStart w:id="114" w:name="_Toc466364665"/>
      <w:bookmarkStart w:id="115" w:name="_Toc466364922"/>
      <w:bookmarkStart w:id="116" w:name="_Toc466364984"/>
      <w:bookmarkStart w:id="117" w:name="_Toc466365020"/>
      <w:bookmarkStart w:id="118" w:name="_Toc466365092"/>
      <w:bookmarkStart w:id="119" w:name="_Toc466365132"/>
      <w:bookmarkStart w:id="120" w:name="_Toc466370496"/>
      <w:bookmarkStart w:id="121" w:name="_Toc467142022"/>
      <w:bookmarkStart w:id="122" w:name="_Toc46724892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8F6C1D" w:rsidRPr="000B731F" w:rsidRDefault="008F6C1D" w:rsidP="008F6C1D">
      <w:pPr>
        <w:pStyle w:val="aff0"/>
        <w:numPr>
          <w:ilvl w:val="1"/>
          <w:numId w:val="1"/>
        </w:numPr>
        <w:spacing w:line="360" w:lineRule="auto"/>
        <w:ind w:left="1425" w:hanging="432"/>
        <w:contextualSpacing w:val="0"/>
        <w:outlineLvl w:val="2"/>
        <w:rPr>
          <w:b/>
          <w:vanish/>
        </w:rPr>
      </w:pPr>
      <w:bookmarkStart w:id="123" w:name="_Toc466281207"/>
      <w:bookmarkStart w:id="124" w:name="_Toc466282448"/>
      <w:bookmarkStart w:id="125" w:name="_Toc466283483"/>
      <w:bookmarkStart w:id="126" w:name="_Toc466283556"/>
      <w:bookmarkStart w:id="127" w:name="_Toc466283658"/>
      <w:bookmarkStart w:id="128" w:name="_Toc466283770"/>
      <w:bookmarkStart w:id="129" w:name="_Toc466283819"/>
      <w:bookmarkStart w:id="130" w:name="_Toc466284257"/>
      <w:bookmarkStart w:id="131" w:name="_Toc466284405"/>
      <w:bookmarkStart w:id="132" w:name="_Toc466284970"/>
      <w:bookmarkStart w:id="133" w:name="_Toc466285098"/>
      <w:bookmarkStart w:id="134" w:name="_Toc466285194"/>
      <w:bookmarkStart w:id="135" w:name="_Toc466285331"/>
      <w:bookmarkStart w:id="136" w:name="_Toc466285393"/>
      <w:bookmarkStart w:id="137" w:name="_Toc466286541"/>
      <w:bookmarkStart w:id="138" w:name="_Toc466292112"/>
      <w:bookmarkStart w:id="139" w:name="_Toc466294557"/>
      <w:bookmarkStart w:id="140" w:name="_Toc466300334"/>
      <w:bookmarkStart w:id="141" w:name="_Toc466303174"/>
      <w:bookmarkStart w:id="142" w:name="_Toc466303232"/>
      <w:bookmarkStart w:id="143" w:name="_Toc466311506"/>
      <w:bookmarkStart w:id="144" w:name="_Toc466364666"/>
      <w:bookmarkStart w:id="145" w:name="_Toc466364923"/>
      <w:bookmarkStart w:id="146" w:name="_Toc466364985"/>
      <w:bookmarkStart w:id="147" w:name="_Toc466365021"/>
      <w:bookmarkStart w:id="148" w:name="_Toc466365093"/>
      <w:bookmarkStart w:id="149" w:name="_Toc466365133"/>
      <w:bookmarkStart w:id="150" w:name="_Toc466370497"/>
      <w:bookmarkStart w:id="151" w:name="_Toc467142023"/>
      <w:bookmarkStart w:id="152" w:name="_Toc46724892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8F6C1D" w:rsidRPr="000B731F" w:rsidRDefault="008F6C1D" w:rsidP="008F6C1D">
      <w:pPr>
        <w:pStyle w:val="aff0"/>
        <w:numPr>
          <w:ilvl w:val="1"/>
          <w:numId w:val="1"/>
        </w:numPr>
        <w:spacing w:line="360" w:lineRule="auto"/>
        <w:ind w:left="1425" w:hanging="432"/>
        <w:contextualSpacing w:val="0"/>
        <w:outlineLvl w:val="2"/>
        <w:rPr>
          <w:b/>
          <w:vanish/>
        </w:rPr>
      </w:pPr>
      <w:bookmarkStart w:id="153" w:name="_Toc466281208"/>
      <w:bookmarkStart w:id="154" w:name="_Toc466282449"/>
      <w:bookmarkStart w:id="155" w:name="_Toc466283484"/>
      <w:bookmarkStart w:id="156" w:name="_Toc466283557"/>
      <w:bookmarkStart w:id="157" w:name="_Toc466283659"/>
      <w:bookmarkStart w:id="158" w:name="_Toc466283771"/>
      <w:bookmarkStart w:id="159" w:name="_Toc466283820"/>
      <w:bookmarkStart w:id="160" w:name="_Toc466284258"/>
      <w:bookmarkStart w:id="161" w:name="_Toc466284406"/>
      <w:bookmarkStart w:id="162" w:name="_Toc466284971"/>
      <w:bookmarkStart w:id="163" w:name="_Toc466285099"/>
      <w:bookmarkStart w:id="164" w:name="_Toc466285195"/>
      <w:bookmarkStart w:id="165" w:name="_Toc466285332"/>
      <w:bookmarkStart w:id="166" w:name="_Toc466285394"/>
      <w:bookmarkStart w:id="167" w:name="_Toc466286542"/>
      <w:bookmarkStart w:id="168" w:name="_Toc466292113"/>
      <w:bookmarkStart w:id="169" w:name="_Toc466294558"/>
      <w:bookmarkStart w:id="170" w:name="_Toc466300335"/>
      <w:bookmarkStart w:id="171" w:name="_Toc466303175"/>
      <w:bookmarkStart w:id="172" w:name="_Toc466303233"/>
      <w:bookmarkStart w:id="173" w:name="_Toc466311507"/>
      <w:bookmarkStart w:id="174" w:name="_Toc466364667"/>
      <w:bookmarkStart w:id="175" w:name="_Toc466364924"/>
      <w:bookmarkStart w:id="176" w:name="_Toc466364986"/>
      <w:bookmarkStart w:id="177" w:name="_Toc466365022"/>
      <w:bookmarkStart w:id="178" w:name="_Toc466365094"/>
      <w:bookmarkStart w:id="179" w:name="_Toc466365134"/>
      <w:bookmarkStart w:id="180" w:name="_Toc466370498"/>
      <w:bookmarkStart w:id="181" w:name="_Toc467142024"/>
      <w:bookmarkStart w:id="182" w:name="_Toc46724892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8F6C1D" w:rsidRPr="00181559" w:rsidRDefault="008F6C1D" w:rsidP="008F6C1D">
      <w:pPr>
        <w:spacing w:line="360" w:lineRule="auto"/>
        <w:ind w:firstLine="709"/>
        <w:jc w:val="both"/>
        <w:rPr>
          <w:noProof/>
        </w:rPr>
      </w:pPr>
      <w:r w:rsidRPr="00181559">
        <w:rPr>
          <w:noProof/>
        </w:rPr>
        <w:t>Общий контингент студентов НИУ ВШЭ – Санкт-Петербург с учетом всех форм обучения на 1 октября 201</w:t>
      </w:r>
      <w:r>
        <w:rPr>
          <w:noProof/>
        </w:rPr>
        <w:t>6</w:t>
      </w:r>
      <w:r w:rsidRPr="00181559">
        <w:rPr>
          <w:noProof/>
        </w:rPr>
        <w:t xml:space="preserve"> года составляет </w:t>
      </w:r>
      <w:r>
        <w:rPr>
          <w:noProof/>
        </w:rPr>
        <w:t>4008</w:t>
      </w:r>
      <w:r w:rsidRPr="00181559">
        <w:rPr>
          <w:noProof/>
        </w:rPr>
        <w:t xml:space="preserve"> студент</w:t>
      </w:r>
      <w:r>
        <w:rPr>
          <w:noProof/>
        </w:rPr>
        <w:t>ов</w:t>
      </w:r>
      <w:r w:rsidRPr="00181559">
        <w:rPr>
          <w:noProof/>
        </w:rPr>
        <w:t>: очная форма обучения</w:t>
      </w:r>
      <w:r w:rsidRPr="0008391E">
        <w:rPr>
          <w:noProof/>
        </w:rPr>
        <w:t xml:space="preserve"> – </w:t>
      </w:r>
      <w:r>
        <w:rPr>
          <w:noProof/>
        </w:rPr>
        <w:t>3944</w:t>
      </w:r>
      <w:r w:rsidRPr="0008391E">
        <w:rPr>
          <w:noProof/>
        </w:rPr>
        <w:t xml:space="preserve"> чел., очно-заочная – </w:t>
      </w:r>
      <w:r>
        <w:rPr>
          <w:noProof/>
        </w:rPr>
        <w:t>64 чел</w:t>
      </w:r>
      <w:r w:rsidRPr="0008391E">
        <w:rPr>
          <w:noProof/>
        </w:rPr>
        <w:t>. Кроме того, в филиале по международным соглашениям обуча</w:t>
      </w:r>
      <w:r>
        <w:rPr>
          <w:noProof/>
        </w:rPr>
        <w:t>ю</w:t>
      </w:r>
      <w:r w:rsidRPr="0008391E">
        <w:rPr>
          <w:noProof/>
        </w:rPr>
        <w:t xml:space="preserve">тся </w:t>
      </w:r>
      <w:r>
        <w:rPr>
          <w:noProof/>
        </w:rPr>
        <w:t>209</w:t>
      </w:r>
      <w:r w:rsidRPr="0008391E">
        <w:rPr>
          <w:noProof/>
        </w:rPr>
        <w:t xml:space="preserve"> студент</w:t>
      </w:r>
      <w:r>
        <w:rPr>
          <w:noProof/>
        </w:rPr>
        <w:t>ов</w:t>
      </w:r>
      <w:r w:rsidRPr="0008391E">
        <w:rPr>
          <w:noProof/>
        </w:rPr>
        <w:t>.</w:t>
      </w:r>
      <w:r>
        <w:rPr>
          <w:noProof/>
        </w:rPr>
        <w:t xml:space="preserve"> Дополнительно на условиях общего приема обучается 39 студентов, не имеющих гражданство РФ.</w:t>
      </w:r>
      <w:r w:rsidRPr="0008391E">
        <w:rPr>
          <w:noProof/>
        </w:rPr>
        <w:t xml:space="preserve"> </w:t>
      </w:r>
    </w:p>
    <w:p w:rsidR="008F6C1D" w:rsidRDefault="008F6C1D" w:rsidP="008F6C1D">
      <w:pPr>
        <w:spacing w:line="360" w:lineRule="auto"/>
        <w:ind w:firstLine="709"/>
        <w:jc w:val="both"/>
        <w:rPr>
          <w:noProof/>
        </w:rPr>
      </w:pPr>
      <w:r w:rsidRPr="00181559">
        <w:rPr>
          <w:noProof/>
        </w:rPr>
        <w:t xml:space="preserve">Представленная далее </w:t>
      </w:r>
      <w:r w:rsidRPr="0008391E">
        <w:rPr>
          <w:noProof/>
        </w:rPr>
        <w:t>диаграмма</w:t>
      </w:r>
      <w:r w:rsidRPr="00181559">
        <w:rPr>
          <w:noProof/>
        </w:rPr>
        <w:t xml:space="preserve"> 3.</w:t>
      </w:r>
      <w:r>
        <w:rPr>
          <w:noProof/>
        </w:rPr>
        <w:t>3</w:t>
      </w:r>
      <w:r w:rsidRPr="00181559">
        <w:rPr>
          <w:noProof/>
        </w:rPr>
        <w:t>.1</w:t>
      </w:r>
      <w:r>
        <w:rPr>
          <w:noProof/>
        </w:rPr>
        <w:t>.</w:t>
      </w:r>
      <w:r w:rsidRPr="00181559">
        <w:rPr>
          <w:noProof/>
        </w:rPr>
        <w:t xml:space="preserve"> демонстрирует общую картину динамики численности контингента студентов </w:t>
      </w:r>
      <w:r>
        <w:rPr>
          <w:noProof/>
        </w:rPr>
        <w:t xml:space="preserve">(ВПО) </w:t>
      </w:r>
      <w:r w:rsidRPr="00181559">
        <w:rPr>
          <w:noProof/>
        </w:rPr>
        <w:t>НИУ ВШЭ – Санкт-Петербург</w:t>
      </w:r>
      <w:r>
        <w:rPr>
          <w:noProof/>
        </w:rPr>
        <w:t xml:space="preserve"> за 5 лет</w:t>
      </w:r>
      <w:r w:rsidRPr="00181559">
        <w:rPr>
          <w:noProof/>
        </w:rPr>
        <w:t xml:space="preserve">. Контингент </w:t>
      </w:r>
      <w:r>
        <w:rPr>
          <w:noProof/>
        </w:rPr>
        <w:t xml:space="preserve">студентов, обучающихся на магистерской программе «Управление образованием» (очно-заочная форма), </w:t>
      </w:r>
      <w:r w:rsidRPr="00181559">
        <w:rPr>
          <w:noProof/>
        </w:rPr>
        <w:t xml:space="preserve">приведен </w:t>
      </w:r>
      <w:r>
        <w:rPr>
          <w:noProof/>
        </w:rPr>
        <w:t>отдельно.</w:t>
      </w:r>
    </w:p>
    <w:p w:rsidR="008F6C1D" w:rsidRDefault="008F6C1D" w:rsidP="008F6C1D">
      <w:pPr>
        <w:spacing w:line="360" w:lineRule="auto"/>
        <w:jc w:val="both"/>
        <w:rPr>
          <w:b/>
        </w:rPr>
      </w:pPr>
      <w:r>
        <w:rPr>
          <w:b/>
          <w:noProof/>
        </w:rPr>
        <w:lastRenderedPageBreak/>
        <w:drawing>
          <wp:inline distT="0" distB="0" distL="0" distR="0" wp14:anchorId="23C54530" wp14:editId="61FBFB75">
            <wp:extent cx="6019800" cy="3200400"/>
            <wp:effectExtent l="0" t="0" r="19050" b="1905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6C1D" w:rsidRDefault="008F6C1D" w:rsidP="008F6C1D">
      <w:pPr>
        <w:spacing w:line="360" w:lineRule="auto"/>
        <w:jc w:val="both"/>
        <w:rPr>
          <w:b/>
        </w:rPr>
      </w:pPr>
      <w:r w:rsidRPr="00CE515F">
        <w:rPr>
          <w:b/>
        </w:rPr>
        <w:t>Диаграмма 3.3.1. Динамика численности студентов НИУ ВШЭ – С</w:t>
      </w:r>
      <w:r>
        <w:rPr>
          <w:b/>
        </w:rPr>
        <w:t>анкт-Петербург</w:t>
      </w:r>
      <w:r w:rsidR="001955D8">
        <w:rPr>
          <w:b/>
        </w:rPr>
        <w:t xml:space="preserve"> по уровням подготовки</w:t>
      </w:r>
      <w:r w:rsidRPr="00CE515F">
        <w:rPr>
          <w:b/>
        </w:rPr>
        <w:t xml:space="preserve">  </w:t>
      </w:r>
    </w:p>
    <w:p w:rsidR="002B1EBB" w:rsidRDefault="002B1EBB" w:rsidP="008F6C1D">
      <w:pPr>
        <w:spacing w:line="360" w:lineRule="auto"/>
        <w:jc w:val="both"/>
        <w:rPr>
          <w:b/>
        </w:rPr>
      </w:pPr>
    </w:p>
    <w:p w:rsidR="008F6C1D" w:rsidRPr="00181559" w:rsidRDefault="008F6C1D" w:rsidP="008F6C1D">
      <w:pPr>
        <w:spacing w:line="360" w:lineRule="auto"/>
        <w:ind w:firstLine="709"/>
        <w:jc w:val="both"/>
        <w:rPr>
          <w:noProof/>
        </w:rPr>
      </w:pPr>
      <w:r w:rsidRPr="00181559">
        <w:rPr>
          <w:noProof/>
        </w:rPr>
        <w:t xml:space="preserve">Как видно из </w:t>
      </w:r>
      <w:r w:rsidRPr="0008391E">
        <w:rPr>
          <w:noProof/>
        </w:rPr>
        <w:t>диаграммы</w:t>
      </w:r>
      <w:r>
        <w:rPr>
          <w:noProof/>
        </w:rPr>
        <w:t xml:space="preserve"> 3.3.1.</w:t>
      </w:r>
      <w:r w:rsidRPr="0008391E">
        <w:rPr>
          <w:noProof/>
        </w:rPr>
        <w:t xml:space="preserve"> (данные приводятся по состоянию на 1 октября каждого года),</w:t>
      </w:r>
      <w:r w:rsidRPr="00181559">
        <w:rPr>
          <w:noProof/>
        </w:rPr>
        <w:t xml:space="preserve"> общая численность контингента НИУ ВШЭ - Санкт-Петербург (очной формы обучения) за </w:t>
      </w:r>
      <w:r>
        <w:rPr>
          <w:noProof/>
        </w:rPr>
        <w:t>5</w:t>
      </w:r>
      <w:r w:rsidRPr="00181559">
        <w:rPr>
          <w:noProof/>
        </w:rPr>
        <w:t xml:space="preserve"> лет увеличилась </w:t>
      </w:r>
      <w:r>
        <w:rPr>
          <w:noProof/>
        </w:rPr>
        <w:t>на 100,2%</w:t>
      </w:r>
      <w:r w:rsidRPr="00181559">
        <w:rPr>
          <w:noProof/>
        </w:rPr>
        <w:t>:</w:t>
      </w:r>
      <w:r>
        <w:rPr>
          <w:noProof/>
        </w:rPr>
        <w:t xml:space="preserve"> </w:t>
      </w:r>
    </w:p>
    <w:p w:rsidR="008F6C1D" w:rsidRDefault="008F6C1D" w:rsidP="00145716">
      <w:pPr>
        <w:pStyle w:val="aff0"/>
        <w:numPr>
          <w:ilvl w:val="0"/>
          <w:numId w:val="35"/>
        </w:numPr>
        <w:spacing w:line="360" w:lineRule="auto"/>
        <w:jc w:val="both"/>
        <w:rPr>
          <w:noProof/>
        </w:rPr>
      </w:pPr>
      <w:r>
        <w:rPr>
          <w:noProof/>
        </w:rPr>
        <w:t>количество бакалавров увеличилось на 1917 чел. (на 129%);</w:t>
      </w:r>
    </w:p>
    <w:p w:rsidR="008F6C1D" w:rsidRDefault="008F6C1D" w:rsidP="00145716">
      <w:pPr>
        <w:pStyle w:val="aff0"/>
        <w:numPr>
          <w:ilvl w:val="0"/>
          <w:numId w:val="35"/>
        </w:numPr>
        <w:spacing w:line="360" w:lineRule="auto"/>
        <w:jc w:val="both"/>
        <w:rPr>
          <w:noProof/>
        </w:rPr>
      </w:pPr>
      <w:r>
        <w:rPr>
          <w:noProof/>
        </w:rPr>
        <w:t>количество магистранов увеличилось на 284 чел. (на 112%).</w:t>
      </w:r>
    </w:p>
    <w:p w:rsidR="008F6C1D" w:rsidRDefault="008F6C1D" w:rsidP="008F6C1D">
      <w:pPr>
        <w:spacing w:line="360" w:lineRule="auto"/>
        <w:ind w:firstLine="709"/>
        <w:jc w:val="both"/>
        <w:rPr>
          <w:noProof/>
        </w:rPr>
      </w:pPr>
      <w:r w:rsidRPr="00181559">
        <w:rPr>
          <w:noProof/>
        </w:rPr>
        <w:t xml:space="preserve">Увеличение контингента студентов очной формы обучения </w:t>
      </w:r>
      <w:r w:rsidRPr="0008391E">
        <w:rPr>
          <w:noProof/>
        </w:rPr>
        <w:t>обусловлено</w:t>
      </w:r>
      <w:r w:rsidRPr="00181559">
        <w:rPr>
          <w:noProof/>
        </w:rPr>
        <w:t xml:space="preserve"> </w:t>
      </w:r>
      <w:r>
        <w:rPr>
          <w:noProof/>
        </w:rPr>
        <w:t xml:space="preserve">открытием новых </w:t>
      </w:r>
      <w:r w:rsidRPr="008D1507">
        <w:rPr>
          <w:noProof/>
        </w:rPr>
        <w:t>образовательных программ и превышением  набора над количеством выпущенных студентов.</w:t>
      </w:r>
    </w:p>
    <w:p w:rsidR="008F6C1D" w:rsidRDefault="008F6C1D" w:rsidP="008F6C1D">
      <w:pPr>
        <w:spacing w:line="360" w:lineRule="auto"/>
        <w:ind w:firstLine="709"/>
        <w:jc w:val="both"/>
        <w:rPr>
          <w:noProof/>
        </w:rPr>
      </w:pPr>
      <w:r>
        <w:rPr>
          <w:noProof/>
        </w:rPr>
        <w:t>Доля бакалавров и магистров в очном контингенте студентов (включая аспирантуру) в динамике за 5 лет представлена в таблице 3.3.1.</w:t>
      </w:r>
    </w:p>
    <w:p w:rsidR="008F6C1D" w:rsidRPr="00D141C4" w:rsidRDefault="008F6C1D" w:rsidP="008F6C1D">
      <w:pPr>
        <w:spacing w:line="360" w:lineRule="auto"/>
        <w:ind w:left="360"/>
        <w:jc w:val="right"/>
        <w:rPr>
          <w:bCs/>
          <w:noProof/>
        </w:rPr>
      </w:pPr>
      <w:r w:rsidRPr="00D141C4">
        <w:rPr>
          <w:noProof/>
        </w:rPr>
        <w:t>Таблица 3.3.1.</w:t>
      </w:r>
    </w:p>
    <w:p w:rsidR="008F6C1D" w:rsidRPr="00692EA6" w:rsidRDefault="008F6C1D" w:rsidP="008F6C1D">
      <w:pPr>
        <w:spacing w:line="360" w:lineRule="auto"/>
        <w:ind w:firstLine="709"/>
        <w:jc w:val="center"/>
        <w:rPr>
          <w:b/>
          <w:noProof/>
        </w:rPr>
      </w:pPr>
      <w:r w:rsidRPr="00692EA6">
        <w:rPr>
          <w:b/>
          <w:noProof/>
        </w:rPr>
        <w:t>Доля бакалавров и магистров в очном контингенте студентов</w:t>
      </w:r>
    </w:p>
    <w:tbl>
      <w:tblPr>
        <w:tblStyle w:val="aff1"/>
        <w:tblW w:w="0" w:type="auto"/>
        <w:tblLook w:val="04A0" w:firstRow="1" w:lastRow="0" w:firstColumn="1" w:lastColumn="0" w:noHBand="0" w:noVBand="1"/>
      </w:tblPr>
      <w:tblGrid>
        <w:gridCol w:w="1594"/>
        <w:gridCol w:w="1595"/>
        <w:gridCol w:w="1595"/>
        <w:gridCol w:w="1595"/>
        <w:gridCol w:w="1595"/>
        <w:gridCol w:w="1596"/>
      </w:tblGrid>
      <w:tr w:rsidR="008F6C1D" w:rsidRPr="002E50C3" w:rsidTr="002E50C3">
        <w:trPr>
          <w:tblHeader/>
        </w:trPr>
        <w:tc>
          <w:tcPr>
            <w:tcW w:w="1595" w:type="dxa"/>
          </w:tcPr>
          <w:p w:rsidR="008F6C1D" w:rsidRPr="002E50C3" w:rsidRDefault="008F6C1D" w:rsidP="00C27B91">
            <w:pPr>
              <w:spacing w:line="360" w:lineRule="auto"/>
              <w:jc w:val="both"/>
              <w:rPr>
                <w:noProof/>
                <w:sz w:val="22"/>
                <w:szCs w:val="22"/>
              </w:rPr>
            </w:pPr>
          </w:p>
        </w:tc>
        <w:tc>
          <w:tcPr>
            <w:tcW w:w="1595" w:type="dxa"/>
            <w:vAlign w:val="center"/>
          </w:tcPr>
          <w:p w:rsidR="008F6C1D" w:rsidRPr="002E50C3" w:rsidRDefault="008F6C1D" w:rsidP="00C27B91">
            <w:pPr>
              <w:spacing w:line="360" w:lineRule="auto"/>
              <w:jc w:val="center"/>
              <w:rPr>
                <w:b/>
                <w:noProof/>
                <w:sz w:val="22"/>
                <w:szCs w:val="22"/>
              </w:rPr>
            </w:pPr>
            <w:r w:rsidRPr="002E50C3">
              <w:rPr>
                <w:b/>
                <w:color w:val="000000"/>
                <w:sz w:val="22"/>
                <w:szCs w:val="22"/>
              </w:rPr>
              <w:t>2012</w:t>
            </w:r>
          </w:p>
        </w:tc>
        <w:tc>
          <w:tcPr>
            <w:tcW w:w="1595" w:type="dxa"/>
            <w:vAlign w:val="center"/>
          </w:tcPr>
          <w:p w:rsidR="008F6C1D" w:rsidRPr="002E50C3" w:rsidRDefault="008F6C1D" w:rsidP="00C27B91">
            <w:pPr>
              <w:spacing w:line="360" w:lineRule="auto"/>
              <w:jc w:val="center"/>
              <w:rPr>
                <w:b/>
                <w:noProof/>
                <w:sz w:val="22"/>
                <w:szCs w:val="22"/>
              </w:rPr>
            </w:pPr>
            <w:r w:rsidRPr="002E50C3">
              <w:rPr>
                <w:b/>
                <w:color w:val="000000"/>
                <w:sz w:val="22"/>
                <w:szCs w:val="22"/>
              </w:rPr>
              <w:t>2013</w:t>
            </w:r>
          </w:p>
        </w:tc>
        <w:tc>
          <w:tcPr>
            <w:tcW w:w="1595" w:type="dxa"/>
            <w:vAlign w:val="center"/>
          </w:tcPr>
          <w:p w:rsidR="008F6C1D" w:rsidRPr="002E50C3" w:rsidRDefault="008F6C1D" w:rsidP="00C27B91">
            <w:pPr>
              <w:spacing w:line="360" w:lineRule="auto"/>
              <w:jc w:val="center"/>
              <w:rPr>
                <w:b/>
                <w:noProof/>
                <w:sz w:val="22"/>
                <w:szCs w:val="22"/>
              </w:rPr>
            </w:pPr>
            <w:r w:rsidRPr="002E50C3">
              <w:rPr>
                <w:b/>
                <w:color w:val="000000"/>
                <w:sz w:val="22"/>
                <w:szCs w:val="22"/>
              </w:rPr>
              <w:t>2014</w:t>
            </w:r>
          </w:p>
        </w:tc>
        <w:tc>
          <w:tcPr>
            <w:tcW w:w="1595" w:type="dxa"/>
            <w:vAlign w:val="center"/>
          </w:tcPr>
          <w:p w:rsidR="008F6C1D" w:rsidRPr="002E50C3" w:rsidRDefault="008F6C1D" w:rsidP="00C27B91">
            <w:pPr>
              <w:spacing w:line="360" w:lineRule="auto"/>
              <w:jc w:val="center"/>
              <w:rPr>
                <w:b/>
                <w:noProof/>
                <w:sz w:val="22"/>
                <w:szCs w:val="22"/>
              </w:rPr>
            </w:pPr>
            <w:r w:rsidRPr="002E50C3">
              <w:rPr>
                <w:b/>
                <w:color w:val="000000"/>
                <w:sz w:val="22"/>
                <w:szCs w:val="22"/>
              </w:rPr>
              <w:t>2015</w:t>
            </w:r>
          </w:p>
        </w:tc>
        <w:tc>
          <w:tcPr>
            <w:tcW w:w="1596" w:type="dxa"/>
            <w:vAlign w:val="center"/>
          </w:tcPr>
          <w:p w:rsidR="008F6C1D" w:rsidRPr="002E50C3" w:rsidRDefault="008F6C1D" w:rsidP="00C27B91">
            <w:pPr>
              <w:spacing w:line="360" w:lineRule="auto"/>
              <w:jc w:val="center"/>
              <w:rPr>
                <w:b/>
                <w:noProof/>
                <w:sz w:val="22"/>
                <w:szCs w:val="22"/>
              </w:rPr>
            </w:pPr>
            <w:r w:rsidRPr="002E50C3">
              <w:rPr>
                <w:b/>
                <w:color w:val="000000"/>
                <w:sz w:val="22"/>
                <w:szCs w:val="22"/>
              </w:rPr>
              <w:t>2016</w:t>
            </w:r>
          </w:p>
        </w:tc>
      </w:tr>
      <w:tr w:rsidR="008F6C1D" w:rsidRPr="002E50C3" w:rsidTr="00C27B91">
        <w:tc>
          <w:tcPr>
            <w:tcW w:w="1595" w:type="dxa"/>
            <w:vAlign w:val="center"/>
          </w:tcPr>
          <w:p w:rsidR="008F6C1D" w:rsidRPr="002E50C3" w:rsidRDefault="008F6C1D" w:rsidP="00C27B91">
            <w:pPr>
              <w:spacing w:line="360" w:lineRule="auto"/>
              <w:rPr>
                <w:b/>
                <w:noProof/>
                <w:sz w:val="22"/>
                <w:szCs w:val="22"/>
              </w:rPr>
            </w:pPr>
            <w:r w:rsidRPr="002E50C3">
              <w:rPr>
                <w:b/>
                <w:noProof/>
                <w:sz w:val="22"/>
                <w:szCs w:val="22"/>
              </w:rPr>
              <w:t>Бакалавры</w:t>
            </w:r>
          </w:p>
        </w:tc>
        <w:tc>
          <w:tcPr>
            <w:tcW w:w="1595" w:type="dxa"/>
            <w:vAlign w:val="center"/>
          </w:tcPr>
          <w:p w:rsidR="008F6C1D" w:rsidRPr="002E50C3" w:rsidRDefault="008F6C1D" w:rsidP="00C27B91">
            <w:pPr>
              <w:spacing w:line="360" w:lineRule="auto"/>
              <w:jc w:val="center"/>
              <w:rPr>
                <w:noProof/>
                <w:sz w:val="22"/>
                <w:szCs w:val="22"/>
              </w:rPr>
            </w:pPr>
            <w:r w:rsidRPr="002E50C3">
              <w:rPr>
                <w:color w:val="000000"/>
                <w:sz w:val="22"/>
                <w:szCs w:val="22"/>
              </w:rPr>
              <w:t>76%</w:t>
            </w:r>
          </w:p>
        </w:tc>
        <w:tc>
          <w:tcPr>
            <w:tcW w:w="1595" w:type="dxa"/>
            <w:vAlign w:val="center"/>
          </w:tcPr>
          <w:p w:rsidR="008F6C1D" w:rsidRPr="002E50C3" w:rsidRDefault="008F6C1D" w:rsidP="00C27B91">
            <w:pPr>
              <w:spacing w:line="360" w:lineRule="auto"/>
              <w:jc w:val="center"/>
              <w:rPr>
                <w:noProof/>
                <w:sz w:val="22"/>
                <w:szCs w:val="22"/>
              </w:rPr>
            </w:pPr>
            <w:r w:rsidRPr="002E50C3">
              <w:rPr>
                <w:color w:val="000000"/>
                <w:sz w:val="22"/>
                <w:szCs w:val="22"/>
              </w:rPr>
              <w:t>81%</w:t>
            </w:r>
          </w:p>
        </w:tc>
        <w:tc>
          <w:tcPr>
            <w:tcW w:w="1595" w:type="dxa"/>
            <w:vAlign w:val="center"/>
          </w:tcPr>
          <w:p w:rsidR="008F6C1D" w:rsidRPr="002E50C3" w:rsidRDefault="008F6C1D" w:rsidP="00C27B91">
            <w:pPr>
              <w:spacing w:line="360" w:lineRule="auto"/>
              <w:jc w:val="center"/>
              <w:rPr>
                <w:noProof/>
                <w:sz w:val="22"/>
                <w:szCs w:val="22"/>
              </w:rPr>
            </w:pPr>
            <w:r w:rsidRPr="002E50C3">
              <w:rPr>
                <w:color w:val="000000"/>
                <w:sz w:val="22"/>
                <w:szCs w:val="22"/>
              </w:rPr>
              <w:t>85%</w:t>
            </w:r>
          </w:p>
        </w:tc>
        <w:tc>
          <w:tcPr>
            <w:tcW w:w="1595" w:type="dxa"/>
            <w:vAlign w:val="center"/>
          </w:tcPr>
          <w:p w:rsidR="008F6C1D" w:rsidRPr="002E50C3" w:rsidRDefault="008F6C1D" w:rsidP="00C27B91">
            <w:pPr>
              <w:spacing w:line="360" w:lineRule="auto"/>
              <w:jc w:val="center"/>
              <w:rPr>
                <w:noProof/>
                <w:sz w:val="22"/>
                <w:szCs w:val="22"/>
              </w:rPr>
            </w:pPr>
            <w:r w:rsidRPr="002E50C3">
              <w:rPr>
                <w:color w:val="000000"/>
                <w:sz w:val="22"/>
                <w:szCs w:val="22"/>
              </w:rPr>
              <w:t>84%</w:t>
            </w:r>
          </w:p>
        </w:tc>
        <w:tc>
          <w:tcPr>
            <w:tcW w:w="1596" w:type="dxa"/>
            <w:vAlign w:val="center"/>
          </w:tcPr>
          <w:p w:rsidR="008F6C1D" w:rsidRPr="002E50C3" w:rsidRDefault="008F6C1D" w:rsidP="00C27B91">
            <w:pPr>
              <w:spacing w:line="360" w:lineRule="auto"/>
              <w:jc w:val="center"/>
              <w:rPr>
                <w:noProof/>
                <w:sz w:val="22"/>
                <w:szCs w:val="22"/>
              </w:rPr>
            </w:pPr>
            <w:r w:rsidRPr="002E50C3">
              <w:rPr>
                <w:color w:val="000000"/>
                <w:sz w:val="22"/>
                <w:szCs w:val="22"/>
              </w:rPr>
              <w:t>85%</w:t>
            </w:r>
          </w:p>
        </w:tc>
      </w:tr>
      <w:tr w:rsidR="008F6C1D" w:rsidRPr="002E50C3" w:rsidTr="00C27B91">
        <w:tc>
          <w:tcPr>
            <w:tcW w:w="1595" w:type="dxa"/>
            <w:vAlign w:val="center"/>
          </w:tcPr>
          <w:p w:rsidR="008F6C1D" w:rsidRPr="002E50C3" w:rsidRDefault="008F6C1D" w:rsidP="00C27B91">
            <w:pPr>
              <w:spacing w:line="360" w:lineRule="auto"/>
              <w:rPr>
                <w:b/>
                <w:noProof/>
                <w:sz w:val="22"/>
                <w:szCs w:val="22"/>
              </w:rPr>
            </w:pPr>
            <w:r w:rsidRPr="002E50C3">
              <w:rPr>
                <w:b/>
                <w:noProof/>
                <w:sz w:val="22"/>
                <w:szCs w:val="22"/>
              </w:rPr>
              <w:t>Магистры</w:t>
            </w:r>
          </w:p>
        </w:tc>
        <w:tc>
          <w:tcPr>
            <w:tcW w:w="1595" w:type="dxa"/>
            <w:vAlign w:val="center"/>
          </w:tcPr>
          <w:p w:rsidR="008F6C1D" w:rsidRPr="002E50C3" w:rsidRDefault="008F6C1D" w:rsidP="00C27B91">
            <w:pPr>
              <w:spacing w:line="360" w:lineRule="auto"/>
              <w:jc w:val="center"/>
              <w:rPr>
                <w:noProof/>
                <w:sz w:val="22"/>
                <w:szCs w:val="22"/>
              </w:rPr>
            </w:pPr>
            <w:r w:rsidRPr="002E50C3">
              <w:rPr>
                <w:color w:val="000000"/>
                <w:sz w:val="22"/>
                <w:szCs w:val="22"/>
              </w:rPr>
              <w:t>13%</w:t>
            </w:r>
          </w:p>
        </w:tc>
        <w:tc>
          <w:tcPr>
            <w:tcW w:w="1595" w:type="dxa"/>
            <w:vAlign w:val="bottom"/>
          </w:tcPr>
          <w:p w:rsidR="008F6C1D" w:rsidRPr="002E50C3" w:rsidRDefault="008F6C1D" w:rsidP="00C27B91">
            <w:pPr>
              <w:spacing w:line="360" w:lineRule="auto"/>
              <w:jc w:val="center"/>
              <w:rPr>
                <w:noProof/>
                <w:sz w:val="22"/>
                <w:szCs w:val="22"/>
              </w:rPr>
            </w:pPr>
            <w:r w:rsidRPr="002E50C3">
              <w:rPr>
                <w:color w:val="000000"/>
                <w:sz w:val="22"/>
                <w:szCs w:val="22"/>
              </w:rPr>
              <w:t>13%</w:t>
            </w:r>
          </w:p>
        </w:tc>
        <w:tc>
          <w:tcPr>
            <w:tcW w:w="1595" w:type="dxa"/>
            <w:vAlign w:val="bottom"/>
          </w:tcPr>
          <w:p w:rsidR="008F6C1D" w:rsidRPr="002E50C3" w:rsidRDefault="008F6C1D" w:rsidP="00C27B91">
            <w:pPr>
              <w:spacing w:line="360" w:lineRule="auto"/>
              <w:jc w:val="center"/>
              <w:rPr>
                <w:noProof/>
                <w:sz w:val="22"/>
                <w:szCs w:val="22"/>
              </w:rPr>
            </w:pPr>
            <w:r w:rsidRPr="002E50C3">
              <w:rPr>
                <w:color w:val="000000"/>
                <w:sz w:val="22"/>
                <w:szCs w:val="22"/>
              </w:rPr>
              <w:t>14%</w:t>
            </w:r>
          </w:p>
        </w:tc>
        <w:tc>
          <w:tcPr>
            <w:tcW w:w="1595" w:type="dxa"/>
            <w:vAlign w:val="bottom"/>
          </w:tcPr>
          <w:p w:rsidR="008F6C1D" w:rsidRPr="002E50C3" w:rsidRDefault="008F6C1D" w:rsidP="00C27B91">
            <w:pPr>
              <w:spacing w:line="360" w:lineRule="auto"/>
              <w:jc w:val="center"/>
              <w:rPr>
                <w:noProof/>
                <w:sz w:val="22"/>
                <w:szCs w:val="22"/>
              </w:rPr>
            </w:pPr>
            <w:r w:rsidRPr="002E50C3">
              <w:rPr>
                <w:color w:val="000000"/>
                <w:sz w:val="22"/>
                <w:szCs w:val="22"/>
              </w:rPr>
              <w:t>16%</w:t>
            </w:r>
          </w:p>
        </w:tc>
        <w:tc>
          <w:tcPr>
            <w:tcW w:w="1596" w:type="dxa"/>
            <w:vAlign w:val="bottom"/>
          </w:tcPr>
          <w:p w:rsidR="008F6C1D" w:rsidRPr="002E50C3" w:rsidRDefault="008F6C1D" w:rsidP="00C27B91">
            <w:pPr>
              <w:spacing w:line="360" w:lineRule="auto"/>
              <w:jc w:val="center"/>
              <w:rPr>
                <w:noProof/>
                <w:sz w:val="22"/>
                <w:szCs w:val="22"/>
              </w:rPr>
            </w:pPr>
            <w:r w:rsidRPr="002E50C3">
              <w:rPr>
                <w:color w:val="000000"/>
                <w:sz w:val="22"/>
                <w:szCs w:val="22"/>
              </w:rPr>
              <w:t>15%</w:t>
            </w:r>
          </w:p>
        </w:tc>
      </w:tr>
    </w:tbl>
    <w:p w:rsidR="008F6C1D" w:rsidRDefault="008F6C1D" w:rsidP="008F6C1D">
      <w:pPr>
        <w:spacing w:line="360" w:lineRule="auto"/>
        <w:ind w:firstLine="709"/>
        <w:jc w:val="both"/>
        <w:rPr>
          <w:noProof/>
        </w:rPr>
      </w:pPr>
    </w:p>
    <w:p w:rsidR="008F6C1D" w:rsidRDefault="008F6C1D" w:rsidP="008F6C1D">
      <w:pPr>
        <w:spacing w:line="360" w:lineRule="auto"/>
        <w:ind w:firstLine="709"/>
        <w:jc w:val="both"/>
      </w:pPr>
      <w:r>
        <w:t xml:space="preserve">Распределение контингента по факультетам представлено на диаграмме 3.3.2 (без учета специалитета). Из анализа этой диаграммы видно, что большая часть контингента относится к факультету Санкт-Петербургская школа экономики и менеджмента. Тем нее </w:t>
      </w:r>
      <w:r>
        <w:lastRenderedPageBreak/>
        <w:t>менее, за счет открытия новых программ активно растет контингент на факультете Санкт-Петербургская школа социальных и гуманитарных наук.</w:t>
      </w:r>
    </w:p>
    <w:p w:rsidR="002B1EBB" w:rsidRDefault="002B1EBB" w:rsidP="008F6C1D">
      <w:pPr>
        <w:spacing w:line="360" w:lineRule="auto"/>
        <w:ind w:firstLine="709"/>
        <w:jc w:val="both"/>
      </w:pPr>
    </w:p>
    <w:p w:rsidR="008F6C1D" w:rsidRDefault="008F6C1D" w:rsidP="008F6C1D">
      <w:pPr>
        <w:spacing w:line="360" w:lineRule="auto"/>
        <w:jc w:val="both"/>
      </w:pPr>
      <w:r>
        <w:rPr>
          <w:noProof/>
        </w:rPr>
        <w:drawing>
          <wp:inline distT="0" distB="0" distL="0" distR="0" wp14:anchorId="1AEA9A1D" wp14:editId="3526FF83">
            <wp:extent cx="5972175" cy="2924175"/>
            <wp:effectExtent l="0" t="0" r="9525"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6C1D" w:rsidRDefault="008F6C1D" w:rsidP="008F6C1D">
      <w:pPr>
        <w:spacing w:line="360" w:lineRule="auto"/>
        <w:jc w:val="both"/>
        <w:rPr>
          <w:b/>
        </w:rPr>
      </w:pPr>
      <w:r w:rsidRPr="00CE515F">
        <w:rPr>
          <w:b/>
        </w:rPr>
        <w:t>Диаграмма 3.3.</w:t>
      </w:r>
      <w:r>
        <w:rPr>
          <w:b/>
        </w:rPr>
        <w:t>2</w:t>
      </w:r>
      <w:r w:rsidRPr="00CE515F">
        <w:rPr>
          <w:b/>
        </w:rPr>
        <w:t xml:space="preserve">. </w:t>
      </w:r>
      <w:r>
        <w:rPr>
          <w:b/>
        </w:rPr>
        <w:t>Распределение контингента по факультетам (очная форма, без учета специалитета)</w:t>
      </w:r>
      <w:r w:rsidRPr="00CE515F">
        <w:rPr>
          <w:b/>
        </w:rPr>
        <w:t xml:space="preserve">  </w:t>
      </w:r>
    </w:p>
    <w:p w:rsidR="002B1EBB" w:rsidRDefault="002B1EBB" w:rsidP="008F6C1D">
      <w:pPr>
        <w:spacing w:line="360" w:lineRule="auto"/>
        <w:jc w:val="both"/>
        <w:rPr>
          <w:b/>
        </w:rPr>
      </w:pPr>
    </w:p>
    <w:p w:rsidR="008F6C1D" w:rsidRDefault="008F6C1D" w:rsidP="008F6C1D">
      <w:pPr>
        <w:spacing w:line="360" w:lineRule="auto"/>
        <w:ind w:firstLine="709"/>
        <w:jc w:val="both"/>
      </w:pPr>
      <w:r>
        <w:t>Из анализа диаграмм 3.3.3 (</w:t>
      </w:r>
      <w:r w:rsidRPr="00FB0DA7">
        <w:t>Распределение бюджетного контингента по факультетам</w:t>
      </w:r>
      <w:r>
        <w:t>) и 3.3.4 (</w:t>
      </w:r>
      <w:r w:rsidRPr="00FB0DA7">
        <w:t>Распределение коммерческого контингента по факультетам)</w:t>
      </w:r>
      <w:r>
        <w:t xml:space="preserve"> видно, что бюджетный контингент достаточно равномерно распределен между тремя факультетами (44%, 39%, 17%). Аналогичная ситуация была и в предыдущий отчетный период. Коммерческий контингент также достаточно равномерно распределен между факультетами (47%, 40%, 13%). Необходимо отметить, что на 01 октября 2015 г. большая часть коммерческого контингента относилась к факультету Санкт-петербургская школа экономики и менеджмента (54%). Серьезное изменение пропорций связано с увеличением приема студентов на факультете Санкт-петербургская школа социальных и гуманитарных наук.</w:t>
      </w:r>
    </w:p>
    <w:p w:rsidR="008F6C1D" w:rsidRDefault="008F6C1D" w:rsidP="008F6C1D">
      <w:pPr>
        <w:spacing w:line="360" w:lineRule="auto"/>
        <w:jc w:val="both"/>
      </w:pPr>
      <w:r>
        <w:rPr>
          <w:noProof/>
        </w:rPr>
        <w:lastRenderedPageBreak/>
        <w:drawing>
          <wp:inline distT="0" distB="0" distL="0" distR="0" wp14:anchorId="3425082D" wp14:editId="0BB77A0C">
            <wp:extent cx="6000750" cy="2857500"/>
            <wp:effectExtent l="0" t="0" r="19050" b="1905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6C1D" w:rsidRDefault="008F6C1D" w:rsidP="008F6C1D">
      <w:pPr>
        <w:spacing w:line="360" w:lineRule="auto"/>
        <w:jc w:val="both"/>
        <w:rPr>
          <w:b/>
        </w:rPr>
      </w:pPr>
      <w:r w:rsidRPr="00CE515F">
        <w:rPr>
          <w:b/>
        </w:rPr>
        <w:t>Диаграмма 3.3.</w:t>
      </w:r>
      <w:r>
        <w:rPr>
          <w:b/>
        </w:rPr>
        <w:t>3</w:t>
      </w:r>
      <w:r w:rsidRPr="00CE515F">
        <w:rPr>
          <w:b/>
        </w:rPr>
        <w:t xml:space="preserve">. </w:t>
      </w:r>
      <w:r>
        <w:rPr>
          <w:b/>
        </w:rPr>
        <w:t>Распределение бюджетного контингента по факультетам (очная форма, без учета специалитета)</w:t>
      </w:r>
      <w:r w:rsidRPr="00CE515F">
        <w:rPr>
          <w:b/>
        </w:rPr>
        <w:t xml:space="preserve">  </w:t>
      </w:r>
    </w:p>
    <w:p w:rsidR="008F6C1D" w:rsidRDefault="008F6C1D" w:rsidP="008F6C1D">
      <w:pPr>
        <w:spacing w:line="360" w:lineRule="auto"/>
        <w:jc w:val="both"/>
      </w:pPr>
    </w:p>
    <w:p w:rsidR="008F6C1D" w:rsidRDefault="008F6C1D" w:rsidP="008F6C1D">
      <w:pPr>
        <w:spacing w:line="360" w:lineRule="auto"/>
        <w:jc w:val="both"/>
      </w:pPr>
      <w:r>
        <w:rPr>
          <w:noProof/>
        </w:rPr>
        <w:drawing>
          <wp:inline distT="0" distB="0" distL="0" distR="0" wp14:anchorId="18D1CDB7" wp14:editId="43CDB787">
            <wp:extent cx="5943600" cy="2743200"/>
            <wp:effectExtent l="0" t="0" r="19050" b="1905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F6C1D" w:rsidRDefault="008F6C1D" w:rsidP="008F6C1D">
      <w:pPr>
        <w:spacing w:line="360" w:lineRule="auto"/>
        <w:jc w:val="both"/>
        <w:rPr>
          <w:b/>
        </w:rPr>
      </w:pPr>
      <w:r w:rsidRPr="00CE515F">
        <w:rPr>
          <w:b/>
        </w:rPr>
        <w:t>Диаграмма 3.3.</w:t>
      </w:r>
      <w:r>
        <w:rPr>
          <w:b/>
        </w:rPr>
        <w:t>4</w:t>
      </w:r>
      <w:r w:rsidRPr="00CE515F">
        <w:rPr>
          <w:b/>
        </w:rPr>
        <w:t xml:space="preserve">. </w:t>
      </w:r>
      <w:r>
        <w:rPr>
          <w:b/>
        </w:rPr>
        <w:t>Распределение коммерческого контингента по факультетам (очная</w:t>
      </w:r>
      <w:r w:rsidR="001955D8">
        <w:rPr>
          <w:b/>
        </w:rPr>
        <w:t xml:space="preserve"> форма, без учета специалитета)</w:t>
      </w:r>
    </w:p>
    <w:p w:rsidR="001955D8" w:rsidRDefault="001955D8" w:rsidP="008F6C1D">
      <w:pPr>
        <w:spacing w:line="360" w:lineRule="auto"/>
        <w:jc w:val="both"/>
        <w:rPr>
          <w:b/>
        </w:rPr>
      </w:pPr>
    </w:p>
    <w:p w:rsidR="008F6C1D" w:rsidRDefault="008F6C1D" w:rsidP="008F6C1D">
      <w:pPr>
        <w:spacing w:line="360" w:lineRule="auto"/>
        <w:ind w:firstLine="709"/>
        <w:jc w:val="both"/>
        <w:rPr>
          <w:noProof/>
        </w:rPr>
      </w:pPr>
      <w:r>
        <w:rPr>
          <w:noProof/>
        </w:rPr>
        <w:t>На диаграмме 3.3.5 показано распределение коммерческого контингента бакалавриата в разрезе образовательных программ.</w:t>
      </w:r>
      <w:r w:rsidRPr="004C7BC9">
        <w:t xml:space="preserve"> </w:t>
      </w:r>
      <w:r>
        <w:rPr>
          <w:noProof/>
        </w:rPr>
        <w:t>С</w:t>
      </w:r>
      <w:r w:rsidRPr="004C7BC9">
        <w:rPr>
          <w:noProof/>
        </w:rPr>
        <w:t xml:space="preserve">амое большое число </w:t>
      </w:r>
      <w:r>
        <w:rPr>
          <w:noProof/>
        </w:rPr>
        <w:t>коммерческих</w:t>
      </w:r>
      <w:r w:rsidRPr="004C7BC9">
        <w:rPr>
          <w:noProof/>
        </w:rPr>
        <w:t xml:space="preserve"> студентов </w:t>
      </w:r>
      <w:r>
        <w:rPr>
          <w:noProof/>
        </w:rPr>
        <w:t xml:space="preserve">бакалавриата </w:t>
      </w:r>
      <w:r w:rsidRPr="004C7BC9">
        <w:rPr>
          <w:noProof/>
        </w:rPr>
        <w:t xml:space="preserve">обучается  </w:t>
      </w:r>
      <w:r>
        <w:rPr>
          <w:noProof/>
        </w:rPr>
        <w:t>на ОП</w:t>
      </w:r>
      <w:r w:rsidRPr="004C7BC9">
        <w:rPr>
          <w:noProof/>
        </w:rPr>
        <w:t xml:space="preserve"> </w:t>
      </w:r>
      <w:r>
        <w:rPr>
          <w:noProof/>
        </w:rPr>
        <w:t>М</w:t>
      </w:r>
      <w:r w:rsidRPr="004C7BC9">
        <w:rPr>
          <w:noProof/>
        </w:rPr>
        <w:t xml:space="preserve">енеджмент – </w:t>
      </w:r>
      <w:r>
        <w:rPr>
          <w:noProof/>
        </w:rPr>
        <w:t>280</w:t>
      </w:r>
      <w:r w:rsidRPr="004C7BC9">
        <w:rPr>
          <w:noProof/>
        </w:rPr>
        <w:t xml:space="preserve"> чел., минимальное – </w:t>
      </w:r>
      <w:r>
        <w:rPr>
          <w:noProof/>
        </w:rPr>
        <w:t>на ОП Государственное и муниципальное управление</w:t>
      </w:r>
      <w:r w:rsidRPr="004C7BC9">
        <w:rPr>
          <w:noProof/>
        </w:rPr>
        <w:t xml:space="preserve"> – </w:t>
      </w:r>
      <w:r>
        <w:rPr>
          <w:noProof/>
        </w:rPr>
        <w:t>34</w:t>
      </w:r>
      <w:r w:rsidRPr="004C7BC9">
        <w:rPr>
          <w:noProof/>
        </w:rPr>
        <w:t xml:space="preserve"> чел.</w:t>
      </w:r>
    </w:p>
    <w:p w:rsidR="008F6C1D" w:rsidRDefault="008F6C1D" w:rsidP="008F6C1D">
      <w:pPr>
        <w:spacing w:line="360" w:lineRule="auto"/>
        <w:jc w:val="both"/>
        <w:rPr>
          <w:noProof/>
        </w:rPr>
      </w:pPr>
      <w:r>
        <w:rPr>
          <w:noProof/>
        </w:rPr>
        <w:lastRenderedPageBreak/>
        <w:drawing>
          <wp:inline distT="0" distB="0" distL="0" distR="0" wp14:anchorId="46068BE9" wp14:editId="043249A2">
            <wp:extent cx="6143625" cy="5915025"/>
            <wp:effectExtent l="0" t="0" r="9525" b="952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F6C1D" w:rsidRDefault="008F6C1D" w:rsidP="008F6C1D">
      <w:pPr>
        <w:spacing w:line="360" w:lineRule="auto"/>
        <w:jc w:val="both"/>
        <w:rPr>
          <w:noProof/>
        </w:rPr>
      </w:pPr>
      <w:r w:rsidRPr="00CE515F">
        <w:rPr>
          <w:b/>
        </w:rPr>
        <w:t>Диаграмма 3.3.</w:t>
      </w:r>
      <w:r>
        <w:rPr>
          <w:b/>
        </w:rPr>
        <w:t>5</w:t>
      </w:r>
      <w:r w:rsidRPr="00CE515F">
        <w:rPr>
          <w:b/>
        </w:rPr>
        <w:t xml:space="preserve">. </w:t>
      </w:r>
      <w:r>
        <w:rPr>
          <w:b/>
        </w:rPr>
        <w:t>Распределение коммерческого контингента бакалавриата по образовательным программам (очная форма)</w:t>
      </w:r>
    </w:p>
    <w:p w:rsidR="008F6C1D" w:rsidRDefault="008F6C1D" w:rsidP="008F6C1D">
      <w:pPr>
        <w:spacing w:line="360" w:lineRule="auto"/>
        <w:ind w:firstLine="709"/>
        <w:jc w:val="both"/>
        <w:rPr>
          <w:noProof/>
        </w:rPr>
      </w:pPr>
    </w:p>
    <w:p w:rsidR="008F6C1D" w:rsidRPr="002C66E4" w:rsidRDefault="008F6C1D" w:rsidP="008F6C1D">
      <w:pPr>
        <w:spacing w:line="360" w:lineRule="auto"/>
        <w:ind w:firstLine="709"/>
        <w:jc w:val="both"/>
        <w:rPr>
          <w:noProof/>
        </w:rPr>
      </w:pPr>
      <w:r w:rsidRPr="002C66E4">
        <w:rPr>
          <w:noProof/>
        </w:rPr>
        <w:t xml:space="preserve">Изменение соотношения бюджетного и коммерческого контингента в бакалавриате по </w:t>
      </w:r>
      <w:r w:rsidRPr="00B47209">
        <w:rPr>
          <w:noProof/>
        </w:rPr>
        <w:t xml:space="preserve">образовательным программам </w:t>
      </w:r>
      <w:r w:rsidRPr="002C66E4">
        <w:rPr>
          <w:noProof/>
        </w:rPr>
        <w:t>в период с 01 октября 201</w:t>
      </w:r>
      <w:r>
        <w:rPr>
          <w:noProof/>
        </w:rPr>
        <w:t>5</w:t>
      </w:r>
      <w:r w:rsidRPr="002C66E4">
        <w:rPr>
          <w:noProof/>
        </w:rPr>
        <w:t xml:space="preserve"> г. по 01 </w:t>
      </w:r>
      <w:r>
        <w:rPr>
          <w:noProof/>
        </w:rPr>
        <w:t>октября</w:t>
      </w:r>
      <w:r w:rsidRPr="002C66E4">
        <w:rPr>
          <w:noProof/>
        </w:rPr>
        <w:t xml:space="preserve"> 201</w:t>
      </w:r>
      <w:r>
        <w:rPr>
          <w:noProof/>
        </w:rPr>
        <w:t>6</w:t>
      </w:r>
      <w:r w:rsidRPr="002C66E4">
        <w:rPr>
          <w:noProof/>
        </w:rPr>
        <w:t xml:space="preserve"> г. представлено в таблице </w:t>
      </w:r>
      <w:r w:rsidRPr="004810EA">
        <w:rPr>
          <w:noProof/>
        </w:rPr>
        <w:t>3.3.</w:t>
      </w:r>
      <w:r>
        <w:rPr>
          <w:noProof/>
        </w:rPr>
        <w:t>4</w:t>
      </w:r>
      <w:r w:rsidRPr="002C66E4">
        <w:rPr>
          <w:noProof/>
        </w:rPr>
        <w:t xml:space="preserve">. </w:t>
      </w:r>
      <w:proofErr w:type="gramStart"/>
      <w:r w:rsidRPr="002C66E4">
        <w:rPr>
          <w:noProof/>
        </w:rPr>
        <w:t>Необходимо отметить, что в Дорожной карте развития Филиала до 20</w:t>
      </w:r>
      <w:r>
        <w:rPr>
          <w:noProof/>
        </w:rPr>
        <w:t>2</w:t>
      </w:r>
      <w:r w:rsidRPr="002C66E4">
        <w:rPr>
          <w:noProof/>
        </w:rPr>
        <w:t>0 г. заявлены следующие показатели доли внебюджетных бакалавров от общего числа студентов на ООП: на 2015 г. – 25%</w:t>
      </w:r>
      <w:r>
        <w:rPr>
          <w:noProof/>
        </w:rPr>
        <w:t>, на 2016 г. – 28%</w:t>
      </w:r>
      <w:r w:rsidRPr="002C66E4">
        <w:rPr>
          <w:noProof/>
        </w:rPr>
        <w:t>. На 01 октября 201</w:t>
      </w:r>
      <w:r>
        <w:rPr>
          <w:noProof/>
        </w:rPr>
        <w:t>5</w:t>
      </w:r>
      <w:r w:rsidRPr="002C66E4">
        <w:rPr>
          <w:noProof/>
        </w:rPr>
        <w:t xml:space="preserve"> г. стратегии развития Филиала соответствовали только образовательные программы</w:t>
      </w:r>
      <w:r w:rsidRPr="00B47209">
        <w:rPr>
          <w:noProof/>
        </w:rPr>
        <w:t xml:space="preserve"> </w:t>
      </w:r>
      <w:r>
        <w:rPr>
          <w:noProof/>
        </w:rPr>
        <w:t>Экономика,</w:t>
      </w:r>
      <w:r w:rsidRPr="002C66E4">
        <w:rPr>
          <w:noProof/>
        </w:rPr>
        <w:t xml:space="preserve"> Менеджмент</w:t>
      </w:r>
      <w:r>
        <w:rPr>
          <w:noProof/>
        </w:rPr>
        <w:t>, Логистика и УЦП, Юриспруденция,</w:t>
      </w:r>
      <w:r w:rsidRPr="002C66E4">
        <w:rPr>
          <w:noProof/>
        </w:rPr>
        <w:t xml:space="preserve"> Востоковедение</w:t>
      </w:r>
      <w:r>
        <w:rPr>
          <w:noProof/>
        </w:rPr>
        <w:t xml:space="preserve"> и Филология</w:t>
      </w:r>
      <w:r w:rsidRPr="002C66E4">
        <w:rPr>
          <w:noProof/>
        </w:rPr>
        <w:t xml:space="preserve">, на 01 </w:t>
      </w:r>
      <w:r>
        <w:rPr>
          <w:noProof/>
        </w:rPr>
        <w:t>октября</w:t>
      </w:r>
      <w:r w:rsidRPr="002C66E4">
        <w:rPr>
          <w:noProof/>
        </w:rPr>
        <w:t xml:space="preserve"> 201</w:t>
      </w:r>
      <w:r>
        <w:rPr>
          <w:noProof/>
        </w:rPr>
        <w:t>6</w:t>
      </w:r>
      <w:r w:rsidRPr="002C66E4">
        <w:rPr>
          <w:noProof/>
        </w:rPr>
        <w:t xml:space="preserve"> г. (при росте заявлен</w:t>
      </w:r>
      <w:r>
        <w:rPr>
          <w:noProof/>
        </w:rPr>
        <w:t>ного</w:t>
      </w:r>
      <w:proofErr w:type="gramEnd"/>
      <w:r>
        <w:rPr>
          <w:noProof/>
        </w:rPr>
        <w:t xml:space="preserve"> показателя) к перечисленным программа добавилась ОП Политология</w:t>
      </w:r>
      <w:r w:rsidRPr="002C66E4">
        <w:rPr>
          <w:noProof/>
        </w:rPr>
        <w:t xml:space="preserve">. При этом за отчетный период </w:t>
      </w:r>
      <w:r>
        <w:rPr>
          <w:noProof/>
        </w:rPr>
        <w:t xml:space="preserve">на большей части </w:t>
      </w:r>
      <w:r>
        <w:rPr>
          <w:noProof/>
        </w:rPr>
        <w:lastRenderedPageBreak/>
        <w:t xml:space="preserve">образовательных программ бакалавриата </w:t>
      </w:r>
      <w:r w:rsidRPr="002C66E4">
        <w:rPr>
          <w:noProof/>
        </w:rPr>
        <w:t xml:space="preserve">заметно увеличилась доля внебюджетного </w:t>
      </w:r>
      <w:r>
        <w:rPr>
          <w:noProof/>
        </w:rPr>
        <w:t>контингента</w:t>
      </w:r>
      <w:r w:rsidRPr="002C66E4">
        <w:rPr>
          <w:noProof/>
        </w:rPr>
        <w:t>.</w:t>
      </w:r>
      <w:r>
        <w:rPr>
          <w:noProof/>
        </w:rPr>
        <w:t xml:space="preserve"> </w:t>
      </w:r>
      <w:r w:rsidRPr="002C66E4">
        <w:rPr>
          <w:noProof/>
        </w:rPr>
        <w:t xml:space="preserve">В целом </w:t>
      </w:r>
      <w:r>
        <w:rPr>
          <w:noProof/>
        </w:rPr>
        <w:t>по Филиалу за отчетный период доля</w:t>
      </w:r>
      <w:r w:rsidRPr="002C66E4">
        <w:rPr>
          <w:noProof/>
        </w:rPr>
        <w:t xml:space="preserve"> коммерческого контингента в бакалавриате</w:t>
      </w:r>
      <w:r>
        <w:rPr>
          <w:noProof/>
        </w:rPr>
        <w:t xml:space="preserve"> увеличилась на 9% и составила 41,5%. </w:t>
      </w:r>
    </w:p>
    <w:p w:rsidR="008F6C1D" w:rsidRPr="00B47209" w:rsidRDefault="008F6C1D" w:rsidP="008F6C1D">
      <w:pPr>
        <w:spacing w:line="360" w:lineRule="auto"/>
        <w:jc w:val="right"/>
      </w:pPr>
      <w:r w:rsidRPr="00B47209">
        <w:t>Таблица 3.3.2.</w:t>
      </w:r>
    </w:p>
    <w:p w:rsidR="008F6C1D" w:rsidRPr="002C66E4" w:rsidRDefault="008F6C1D" w:rsidP="008F6C1D">
      <w:pPr>
        <w:spacing w:line="360" w:lineRule="auto"/>
        <w:jc w:val="center"/>
      </w:pPr>
      <w:r w:rsidRPr="002C66E4">
        <w:rPr>
          <w:b/>
        </w:rPr>
        <w:t xml:space="preserve">Изменение соотношения бюджетного и коммерческого контингента в бакалавриате по </w:t>
      </w:r>
      <w:r>
        <w:rPr>
          <w:b/>
        </w:rPr>
        <w:t>образовательным программам</w:t>
      </w:r>
      <w:r w:rsidRPr="002C66E4">
        <w:rPr>
          <w:b/>
        </w:rPr>
        <w:t xml:space="preserve"> за </w:t>
      </w:r>
      <w:r>
        <w:rPr>
          <w:b/>
        </w:rPr>
        <w:t>2 года</w:t>
      </w:r>
    </w:p>
    <w:tbl>
      <w:tblPr>
        <w:tblStyle w:val="aff1"/>
        <w:tblW w:w="0" w:type="auto"/>
        <w:tblLook w:val="04A0" w:firstRow="1" w:lastRow="0" w:firstColumn="1" w:lastColumn="0" w:noHBand="0" w:noVBand="1"/>
      </w:tblPr>
      <w:tblGrid>
        <w:gridCol w:w="1959"/>
        <w:gridCol w:w="1693"/>
        <w:gridCol w:w="2126"/>
        <w:gridCol w:w="1560"/>
        <w:gridCol w:w="2126"/>
      </w:tblGrid>
      <w:tr w:rsidR="008F6C1D" w:rsidRPr="0088462B" w:rsidTr="0088462B">
        <w:trPr>
          <w:tblHeader/>
        </w:trPr>
        <w:tc>
          <w:tcPr>
            <w:tcW w:w="1959" w:type="dxa"/>
            <w:vMerge w:val="restart"/>
            <w:vAlign w:val="center"/>
          </w:tcPr>
          <w:p w:rsidR="008F6C1D" w:rsidRPr="0088462B" w:rsidRDefault="008F6C1D" w:rsidP="00C27B91">
            <w:pPr>
              <w:spacing w:line="360" w:lineRule="auto"/>
              <w:jc w:val="center"/>
              <w:rPr>
                <w:sz w:val="22"/>
                <w:szCs w:val="22"/>
              </w:rPr>
            </w:pPr>
            <w:r w:rsidRPr="0088462B">
              <w:rPr>
                <w:sz w:val="22"/>
                <w:szCs w:val="22"/>
              </w:rPr>
              <w:t>Образовательная программа</w:t>
            </w:r>
          </w:p>
        </w:tc>
        <w:tc>
          <w:tcPr>
            <w:tcW w:w="3819" w:type="dxa"/>
            <w:gridSpan w:val="2"/>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01 октября 2015</w:t>
            </w:r>
          </w:p>
        </w:tc>
        <w:tc>
          <w:tcPr>
            <w:tcW w:w="3686" w:type="dxa"/>
            <w:gridSpan w:val="2"/>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01 октября 2016</w:t>
            </w:r>
          </w:p>
        </w:tc>
      </w:tr>
      <w:tr w:rsidR="008F6C1D" w:rsidRPr="0088462B" w:rsidTr="0088462B">
        <w:trPr>
          <w:tblHeader/>
        </w:trPr>
        <w:tc>
          <w:tcPr>
            <w:tcW w:w="1959" w:type="dxa"/>
            <w:vMerge/>
          </w:tcPr>
          <w:p w:rsidR="008F6C1D" w:rsidRPr="0088462B" w:rsidRDefault="008F6C1D" w:rsidP="00C27B91">
            <w:pPr>
              <w:spacing w:line="360" w:lineRule="auto"/>
              <w:rPr>
                <w:sz w:val="22"/>
                <w:szCs w:val="22"/>
              </w:rPr>
            </w:pPr>
          </w:p>
        </w:tc>
        <w:tc>
          <w:tcPr>
            <w:tcW w:w="1693" w:type="dxa"/>
            <w:vAlign w:val="bottom"/>
          </w:tcPr>
          <w:p w:rsidR="008F6C1D" w:rsidRPr="0088462B" w:rsidRDefault="008F6C1D" w:rsidP="00C27B91">
            <w:pPr>
              <w:spacing w:line="360" w:lineRule="auto"/>
              <w:rPr>
                <w:color w:val="000000"/>
                <w:sz w:val="22"/>
                <w:szCs w:val="22"/>
              </w:rPr>
            </w:pPr>
            <w:r w:rsidRPr="0088462B">
              <w:rPr>
                <w:color w:val="000000"/>
                <w:sz w:val="22"/>
                <w:szCs w:val="22"/>
              </w:rPr>
              <w:t>Бюджет</w:t>
            </w:r>
          </w:p>
        </w:tc>
        <w:tc>
          <w:tcPr>
            <w:tcW w:w="2126" w:type="dxa"/>
            <w:vAlign w:val="bottom"/>
          </w:tcPr>
          <w:p w:rsidR="008F6C1D" w:rsidRPr="0088462B" w:rsidRDefault="008F6C1D" w:rsidP="00C27B91">
            <w:pPr>
              <w:spacing w:line="360" w:lineRule="auto"/>
              <w:rPr>
                <w:color w:val="000000"/>
                <w:sz w:val="22"/>
                <w:szCs w:val="22"/>
              </w:rPr>
            </w:pPr>
            <w:r w:rsidRPr="0088462B">
              <w:rPr>
                <w:color w:val="000000"/>
                <w:sz w:val="22"/>
                <w:szCs w:val="22"/>
              </w:rPr>
              <w:t>Коммерция</w:t>
            </w:r>
          </w:p>
        </w:tc>
        <w:tc>
          <w:tcPr>
            <w:tcW w:w="1560" w:type="dxa"/>
            <w:vAlign w:val="bottom"/>
          </w:tcPr>
          <w:p w:rsidR="008F6C1D" w:rsidRPr="0088462B" w:rsidRDefault="008F6C1D" w:rsidP="00C27B91">
            <w:pPr>
              <w:spacing w:line="360" w:lineRule="auto"/>
              <w:rPr>
                <w:color w:val="000000"/>
                <w:sz w:val="22"/>
                <w:szCs w:val="22"/>
              </w:rPr>
            </w:pPr>
            <w:r w:rsidRPr="0088462B">
              <w:rPr>
                <w:color w:val="000000"/>
                <w:sz w:val="22"/>
                <w:szCs w:val="22"/>
              </w:rPr>
              <w:t>Бюджет</w:t>
            </w:r>
          </w:p>
        </w:tc>
        <w:tc>
          <w:tcPr>
            <w:tcW w:w="2126" w:type="dxa"/>
            <w:vAlign w:val="bottom"/>
          </w:tcPr>
          <w:p w:rsidR="008F6C1D" w:rsidRPr="0088462B" w:rsidRDefault="008F6C1D" w:rsidP="00C27B91">
            <w:pPr>
              <w:spacing w:line="360" w:lineRule="auto"/>
              <w:rPr>
                <w:color w:val="000000"/>
                <w:sz w:val="22"/>
                <w:szCs w:val="22"/>
              </w:rPr>
            </w:pPr>
            <w:r w:rsidRPr="0088462B">
              <w:rPr>
                <w:color w:val="000000"/>
                <w:sz w:val="22"/>
                <w:szCs w:val="22"/>
              </w:rPr>
              <w:t>Коммерция</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Экономика</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72,1%</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27,9%</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66,3%</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33,7%</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Менеджмент</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54,2%</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45,8%</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47,0%</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53,0%</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Логистика</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57,3%</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42,7%</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46,7%</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53,3%</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 xml:space="preserve">Социология </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93,3%</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6,7%</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84,7%</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15,3%</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Юриспруденция</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71,7%</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28,3%</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65,6%</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34,4%</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Политология</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75,3%</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24,7%</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65,3%</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34,7%</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История</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79,4%</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20,6%</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72,7%</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27,3%</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ГМУ</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81,0%</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19,0%</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79,0%</w:t>
            </w:r>
          </w:p>
        </w:tc>
        <w:tc>
          <w:tcPr>
            <w:tcW w:w="2126"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21,0%</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Востоковедение</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35,6%</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64,4%</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30,2%</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69,8%</w:t>
            </w:r>
          </w:p>
        </w:tc>
      </w:tr>
      <w:tr w:rsidR="008F6C1D" w:rsidRPr="0088462B" w:rsidTr="00C27B91">
        <w:tc>
          <w:tcPr>
            <w:tcW w:w="1959" w:type="dxa"/>
            <w:vAlign w:val="bottom"/>
          </w:tcPr>
          <w:p w:rsidR="008F6C1D" w:rsidRPr="0088462B" w:rsidRDefault="008F6C1D" w:rsidP="00C27B91">
            <w:pPr>
              <w:spacing w:line="360" w:lineRule="auto"/>
              <w:rPr>
                <w:color w:val="000000"/>
                <w:sz w:val="22"/>
                <w:szCs w:val="22"/>
              </w:rPr>
            </w:pPr>
            <w:r w:rsidRPr="0088462B">
              <w:rPr>
                <w:color w:val="000000"/>
                <w:sz w:val="22"/>
                <w:szCs w:val="22"/>
              </w:rPr>
              <w:t>Филология</w:t>
            </w:r>
          </w:p>
        </w:tc>
        <w:tc>
          <w:tcPr>
            <w:tcW w:w="1693" w:type="dxa"/>
            <w:shd w:val="clear" w:color="auto" w:fill="auto"/>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22,1%</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77,9%</w:t>
            </w:r>
          </w:p>
        </w:tc>
        <w:tc>
          <w:tcPr>
            <w:tcW w:w="1560" w:type="dxa"/>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19,9%</w:t>
            </w:r>
          </w:p>
        </w:tc>
        <w:tc>
          <w:tcPr>
            <w:tcW w:w="2126" w:type="dxa"/>
            <w:shd w:val="clear" w:color="auto" w:fill="D6E3BC" w:themeFill="accent3" w:themeFillTint="66"/>
            <w:vAlign w:val="bottom"/>
          </w:tcPr>
          <w:p w:rsidR="008F6C1D" w:rsidRPr="0088462B" w:rsidRDefault="008F6C1D" w:rsidP="00C27B91">
            <w:pPr>
              <w:spacing w:line="360" w:lineRule="auto"/>
              <w:jc w:val="center"/>
              <w:rPr>
                <w:color w:val="000000"/>
                <w:sz w:val="22"/>
                <w:szCs w:val="22"/>
              </w:rPr>
            </w:pPr>
            <w:r w:rsidRPr="0088462B">
              <w:rPr>
                <w:color w:val="000000"/>
                <w:sz w:val="22"/>
                <w:szCs w:val="22"/>
              </w:rPr>
              <w:t>80,1%</w:t>
            </w:r>
          </w:p>
        </w:tc>
      </w:tr>
      <w:tr w:rsidR="008F6C1D" w:rsidRPr="0088462B" w:rsidTr="00C27B91">
        <w:tc>
          <w:tcPr>
            <w:tcW w:w="1959" w:type="dxa"/>
            <w:vAlign w:val="bottom"/>
          </w:tcPr>
          <w:p w:rsidR="008F6C1D" w:rsidRPr="0088462B" w:rsidRDefault="008F6C1D" w:rsidP="00C27B91">
            <w:pPr>
              <w:spacing w:line="360" w:lineRule="auto"/>
              <w:rPr>
                <w:b/>
                <w:color w:val="000000"/>
                <w:sz w:val="22"/>
                <w:szCs w:val="22"/>
              </w:rPr>
            </w:pPr>
            <w:r w:rsidRPr="0088462B">
              <w:rPr>
                <w:b/>
                <w:color w:val="000000"/>
                <w:sz w:val="22"/>
                <w:szCs w:val="22"/>
              </w:rPr>
              <w:t>Всего по Филиалу</w:t>
            </w:r>
          </w:p>
        </w:tc>
        <w:tc>
          <w:tcPr>
            <w:tcW w:w="1693" w:type="dxa"/>
            <w:shd w:val="clear" w:color="auto" w:fill="auto"/>
            <w:vAlign w:val="bottom"/>
          </w:tcPr>
          <w:p w:rsidR="008F6C1D" w:rsidRPr="0088462B" w:rsidRDefault="008F6C1D" w:rsidP="00C27B91">
            <w:pPr>
              <w:spacing w:line="360" w:lineRule="auto"/>
              <w:jc w:val="center"/>
              <w:rPr>
                <w:b/>
                <w:color w:val="000000"/>
                <w:sz w:val="22"/>
                <w:szCs w:val="22"/>
              </w:rPr>
            </w:pPr>
            <w:r w:rsidRPr="0088462B">
              <w:rPr>
                <w:b/>
                <w:color w:val="000000"/>
                <w:sz w:val="22"/>
                <w:szCs w:val="22"/>
              </w:rPr>
              <w:t>67,5%</w:t>
            </w:r>
          </w:p>
        </w:tc>
        <w:tc>
          <w:tcPr>
            <w:tcW w:w="2126" w:type="dxa"/>
            <w:shd w:val="clear" w:color="auto" w:fill="auto"/>
            <w:vAlign w:val="bottom"/>
          </w:tcPr>
          <w:p w:rsidR="008F6C1D" w:rsidRPr="0088462B" w:rsidRDefault="008F6C1D" w:rsidP="00C27B91">
            <w:pPr>
              <w:spacing w:line="360" w:lineRule="auto"/>
              <w:jc w:val="center"/>
              <w:rPr>
                <w:b/>
                <w:color w:val="000000"/>
                <w:sz w:val="22"/>
                <w:szCs w:val="22"/>
              </w:rPr>
            </w:pPr>
            <w:r w:rsidRPr="0088462B">
              <w:rPr>
                <w:b/>
                <w:color w:val="000000"/>
                <w:sz w:val="22"/>
                <w:szCs w:val="22"/>
              </w:rPr>
              <w:t>32,5%</w:t>
            </w:r>
          </w:p>
        </w:tc>
        <w:tc>
          <w:tcPr>
            <w:tcW w:w="1560" w:type="dxa"/>
            <w:vAlign w:val="bottom"/>
          </w:tcPr>
          <w:p w:rsidR="008F6C1D" w:rsidRPr="0088462B" w:rsidRDefault="008F6C1D" w:rsidP="00C27B91">
            <w:pPr>
              <w:spacing w:line="360" w:lineRule="auto"/>
              <w:jc w:val="center"/>
              <w:rPr>
                <w:b/>
                <w:color w:val="000000"/>
                <w:sz w:val="22"/>
                <w:szCs w:val="22"/>
              </w:rPr>
            </w:pPr>
            <w:r w:rsidRPr="0088462B">
              <w:rPr>
                <w:b/>
                <w:color w:val="000000"/>
                <w:sz w:val="22"/>
                <w:szCs w:val="22"/>
              </w:rPr>
              <w:t>58,5%</w:t>
            </w:r>
          </w:p>
        </w:tc>
        <w:tc>
          <w:tcPr>
            <w:tcW w:w="2126" w:type="dxa"/>
            <w:shd w:val="clear" w:color="auto" w:fill="auto"/>
            <w:vAlign w:val="bottom"/>
          </w:tcPr>
          <w:p w:rsidR="008F6C1D" w:rsidRPr="0088462B" w:rsidRDefault="008F6C1D" w:rsidP="00C27B91">
            <w:pPr>
              <w:spacing w:line="360" w:lineRule="auto"/>
              <w:jc w:val="center"/>
              <w:rPr>
                <w:b/>
                <w:color w:val="000000"/>
                <w:sz w:val="22"/>
                <w:szCs w:val="22"/>
              </w:rPr>
            </w:pPr>
            <w:r w:rsidRPr="0088462B">
              <w:rPr>
                <w:b/>
                <w:color w:val="000000"/>
                <w:sz w:val="22"/>
                <w:szCs w:val="22"/>
              </w:rPr>
              <w:t>41,5%</w:t>
            </w:r>
          </w:p>
        </w:tc>
      </w:tr>
    </w:tbl>
    <w:p w:rsidR="008F6C1D" w:rsidRPr="002C66E4" w:rsidRDefault="008F6C1D" w:rsidP="008F6C1D">
      <w:pPr>
        <w:spacing w:line="360" w:lineRule="auto"/>
      </w:pPr>
    </w:p>
    <w:p w:rsidR="008F6C1D" w:rsidRDefault="008F6C1D" w:rsidP="008F6C1D">
      <w:pPr>
        <w:spacing w:line="360" w:lineRule="auto"/>
        <w:ind w:firstLine="709"/>
        <w:jc w:val="both"/>
        <w:rPr>
          <w:noProof/>
        </w:rPr>
      </w:pPr>
      <w:r w:rsidRPr="00181559">
        <w:rPr>
          <w:noProof/>
        </w:rPr>
        <w:t xml:space="preserve">Динамика численности контингента иностранных студентов, обучающихся в филиале, наглядно представлена на </w:t>
      </w:r>
      <w:r>
        <w:rPr>
          <w:noProof/>
        </w:rPr>
        <w:t>д</w:t>
      </w:r>
      <w:r w:rsidRPr="00181559">
        <w:rPr>
          <w:noProof/>
        </w:rPr>
        <w:t>иаграмме 3.</w:t>
      </w:r>
      <w:r>
        <w:rPr>
          <w:noProof/>
        </w:rPr>
        <w:t>3</w:t>
      </w:r>
      <w:r w:rsidRPr="00181559">
        <w:rPr>
          <w:noProof/>
        </w:rPr>
        <w:t>.</w:t>
      </w:r>
      <w:r>
        <w:rPr>
          <w:noProof/>
        </w:rPr>
        <w:t>6.</w:t>
      </w:r>
    </w:p>
    <w:p w:rsidR="001955D8" w:rsidRDefault="001955D8" w:rsidP="008F6C1D">
      <w:pPr>
        <w:spacing w:line="360" w:lineRule="auto"/>
        <w:ind w:firstLine="709"/>
        <w:jc w:val="both"/>
        <w:rPr>
          <w:noProof/>
        </w:rPr>
      </w:pPr>
    </w:p>
    <w:p w:rsidR="008F6C1D" w:rsidRPr="00181559" w:rsidRDefault="008F6C1D" w:rsidP="008F6C1D">
      <w:pPr>
        <w:spacing w:line="360" w:lineRule="auto"/>
        <w:ind w:right="96"/>
        <w:jc w:val="both"/>
      </w:pPr>
      <w:r w:rsidRPr="00415DAF">
        <w:rPr>
          <w:noProof/>
        </w:rPr>
        <w:lastRenderedPageBreak/>
        <w:drawing>
          <wp:inline distT="0" distB="0" distL="0" distR="0" wp14:anchorId="183F731E" wp14:editId="55300044">
            <wp:extent cx="5940425" cy="3267264"/>
            <wp:effectExtent l="0" t="0" r="22225"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F6C1D" w:rsidRPr="005A16A5" w:rsidRDefault="008F6C1D" w:rsidP="008F6C1D">
      <w:pPr>
        <w:ind w:right="96" w:firstLine="709"/>
        <w:rPr>
          <w:b/>
        </w:rPr>
      </w:pPr>
      <w:r w:rsidRPr="005A16A5">
        <w:rPr>
          <w:b/>
        </w:rPr>
        <w:t>Диаграмма 3.3.</w:t>
      </w:r>
      <w:r>
        <w:rPr>
          <w:b/>
        </w:rPr>
        <w:t>6</w:t>
      </w:r>
      <w:r w:rsidRPr="005A16A5">
        <w:rPr>
          <w:b/>
        </w:rPr>
        <w:t>.</w:t>
      </w:r>
      <w:r>
        <w:rPr>
          <w:b/>
        </w:rPr>
        <w:t xml:space="preserve"> </w:t>
      </w:r>
      <w:r w:rsidRPr="005A16A5">
        <w:rPr>
          <w:b/>
        </w:rPr>
        <w:t>Динамика чи</w:t>
      </w:r>
      <w:r w:rsidR="001955D8">
        <w:rPr>
          <w:b/>
        </w:rPr>
        <w:t>сленности иностранных студентов</w:t>
      </w:r>
    </w:p>
    <w:p w:rsidR="008F6C1D" w:rsidRDefault="008F6C1D" w:rsidP="008F6C1D">
      <w:pPr>
        <w:spacing w:line="360" w:lineRule="auto"/>
        <w:ind w:firstLine="709"/>
        <w:jc w:val="both"/>
        <w:rPr>
          <w:noProof/>
        </w:rPr>
      </w:pPr>
    </w:p>
    <w:p w:rsidR="008F6C1D" w:rsidRDefault="008F6C1D" w:rsidP="001955D8">
      <w:pPr>
        <w:spacing w:line="360" w:lineRule="auto"/>
        <w:ind w:firstLine="709"/>
        <w:jc w:val="both"/>
        <w:rPr>
          <w:noProof/>
        </w:rPr>
      </w:pPr>
      <w:r w:rsidRPr="00881708">
        <w:rPr>
          <w:noProof/>
        </w:rPr>
        <w:t>Диаграмм</w:t>
      </w:r>
      <w:r>
        <w:rPr>
          <w:noProof/>
        </w:rPr>
        <w:t>а</w:t>
      </w:r>
      <w:r w:rsidRPr="00881708">
        <w:rPr>
          <w:noProof/>
        </w:rPr>
        <w:t xml:space="preserve"> 3.3.</w:t>
      </w:r>
      <w:r>
        <w:rPr>
          <w:noProof/>
        </w:rPr>
        <w:t>6</w:t>
      </w:r>
      <w:r w:rsidRPr="00881708">
        <w:rPr>
          <w:noProof/>
        </w:rPr>
        <w:t xml:space="preserve"> показывает, что численность иностранных студентов за пять лет выросла в </w:t>
      </w:r>
      <w:r>
        <w:rPr>
          <w:noProof/>
        </w:rPr>
        <w:t>16,5</w:t>
      </w:r>
      <w:r w:rsidRPr="00881708">
        <w:rPr>
          <w:noProof/>
        </w:rPr>
        <w:t xml:space="preserve"> раз и на 1 октября 201</w:t>
      </w:r>
      <w:r>
        <w:rPr>
          <w:noProof/>
        </w:rPr>
        <w:t>6</w:t>
      </w:r>
      <w:r w:rsidRPr="00881708">
        <w:rPr>
          <w:noProof/>
        </w:rPr>
        <w:t xml:space="preserve"> года составила </w:t>
      </w:r>
      <w:r>
        <w:rPr>
          <w:noProof/>
        </w:rPr>
        <w:t>248</w:t>
      </w:r>
      <w:r w:rsidRPr="00881708">
        <w:rPr>
          <w:noProof/>
        </w:rPr>
        <w:t xml:space="preserve"> человек. </w:t>
      </w:r>
      <w:r>
        <w:rPr>
          <w:noProof/>
        </w:rPr>
        <w:t>39</w:t>
      </w:r>
      <w:r w:rsidRPr="00881708">
        <w:rPr>
          <w:noProof/>
        </w:rPr>
        <w:t xml:space="preserve"> из них – это студенты, обучающиеся на условиях общего приема, </w:t>
      </w:r>
      <w:r>
        <w:rPr>
          <w:noProof/>
        </w:rPr>
        <w:t>209</w:t>
      </w:r>
      <w:r w:rsidRPr="00881708">
        <w:rPr>
          <w:noProof/>
        </w:rPr>
        <w:t xml:space="preserve"> человек </w:t>
      </w:r>
      <w:r>
        <w:rPr>
          <w:noProof/>
        </w:rPr>
        <w:t>–</w:t>
      </w:r>
      <w:r w:rsidRPr="00881708">
        <w:rPr>
          <w:noProof/>
        </w:rPr>
        <w:t xml:space="preserve"> иностранцы, обучающиеся по международным соглашениям.</w:t>
      </w:r>
    </w:p>
    <w:p w:rsidR="008F6C1D" w:rsidRDefault="008F6C1D" w:rsidP="008F6C1D">
      <w:pPr>
        <w:spacing w:line="360" w:lineRule="auto"/>
        <w:ind w:firstLine="709"/>
        <w:jc w:val="both"/>
        <w:rPr>
          <w:b/>
        </w:rPr>
      </w:pPr>
      <w:r w:rsidRPr="004810EA">
        <w:t>Для понимания ситуации, что происходит с контингентом студентов в течение учебного года, необходимо проанализировать</w:t>
      </w:r>
      <w:r>
        <w:rPr>
          <w:b/>
        </w:rPr>
        <w:t xml:space="preserve"> д</w:t>
      </w:r>
      <w:r w:rsidRPr="002C66E4">
        <w:rPr>
          <w:b/>
        </w:rPr>
        <w:t>инамик</w:t>
      </w:r>
      <w:r>
        <w:rPr>
          <w:b/>
        </w:rPr>
        <w:t>у</w:t>
      </w:r>
      <w:r w:rsidRPr="002C66E4">
        <w:rPr>
          <w:b/>
        </w:rPr>
        <w:t xml:space="preserve"> состава студенческой аудитории (общая, бюджет/коммерция, уровни, иностранные студенты)</w:t>
      </w:r>
      <w:r>
        <w:rPr>
          <w:b/>
        </w:rPr>
        <w:t>.</w:t>
      </w:r>
    </w:p>
    <w:p w:rsidR="008F6C1D" w:rsidRDefault="008F6C1D" w:rsidP="008F6C1D">
      <w:pPr>
        <w:spacing w:line="360" w:lineRule="auto"/>
        <w:ind w:firstLine="709"/>
        <w:jc w:val="both"/>
      </w:pPr>
      <w:r w:rsidRPr="0091020D">
        <w:t xml:space="preserve">На </w:t>
      </w:r>
      <w:r>
        <w:t>01.10.201</w:t>
      </w:r>
      <w:r w:rsidRPr="001541D6">
        <w:t>5</w:t>
      </w:r>
      <w:r>
        <w:t xml:space="preserve"> общий контингент НИУ ВШЭ – Санкт-Петербург очной </w:t>
      </w:r>
      <w:r w:rsidRPr="0091020D">
        <w:t>форм</w:t>
      </w:r>
      <w:r>
        <w:t>ы</w:t>
      </w:r>
      <w:r w:rsidRPr="0091020D">
        <w:t xml:space="preserve"> обучения составля</w:t>
      </w:r>
      <w:r>
        <w:t>л</w:t>
      </w:r>
      <w:r w:rsidRPr="0091020D">
        <w:t xml:space="preserve"> </w:t>
      </w:r>
      <w:r>
        <w:t xml:space="preserve">3228 </w:t>
      </w:r>
      <w:r w:rsidRPr="0091020D">
        <w:t xml:space="preserve"> студентов:</w:t>
      </w:r>
      <w:r>
        <w:t xml:space="preserve"> </w:t>
      </w:r>
      <w:r w:rsidRPr="00181559">
        <w:t xml:space="preserve">бакалавров - </w:t>
      </w:r>
      <w:r>
        <w:t>2774</w:t>
      </w:r>
      <w:r w:rsidRPr="00181559">
        <w:t>,</w:t>
      </w:r>
      <w:r>
        <w:t xml:space="preserve"> </w:t>
      </w:r>
      <w:r w:rsidRPr="00181559">
        <w:t>магистрантов</w:t>
      </w:r>
      <w:r>
        <w:t xml:space="preserve"> </w:t>
      </w:r>
      <w:r w:rsidRPr="00181559">
        <w:t xml:space="preserve">- </w:t>
      </w:r>
      <w:r w:rsidRPr="001541D6">
        <w:t>453</w:t>
      </w:r>
      <w:r w:rsidRPr="00181559">
        <w:t xml:space="preserve">, специалистов </w:t>
      </w:r>
      <w:r>
        <w:t>– 1. Распределение контингента по образовательным программам бакалавриата и магистратуры на 01.10.201</w:t>
      </w:r>
      <w:r w:rsidRPr="001541D6">
        <w:t>5</w:t>
      </w:r>
      <w:r>
        <w:t xml:space="preserve"> представлено на диаграммах 3.3.7 и 3.3.8.</w:t>
      </w:r>
    </w:p>
    <w:p w:rsidR="008F6C1D" w:rsidRDefault="008F6C1D" w:rsidP="008F6C1D">
      <w:pPr>
        <w:spacing w:line="360" w:lineRule="auto"/>
        <w:ind w:firstLine="709"/>
        <w:jc w:val="both"/>
      </w:pPr>
      <w:r>
        <w:t>На 01.06.201</w:t>
      </w:r>
      <w:r w:rsidRPr="00FB3696">
        <w:t>6</w:t>
      </w:r>
      <w:r>
        <w:t xml:space="preserve"> </w:t>
      </w:r>
      <w:r w:rsidRPr="0091020D">
        <w:t xml:space="preserve">общий контингент НИУ ВШЭ – Санкт-Петербург очной формы обучения составлял </w:t>
      </w:r>
      <w:r>
        <w:t xml:space="preserve">3154 </w:t>
      </w:r>
      <w:r w:rsidRPr="0091020D">
        <w:t>студентов</w:t>
      </w:r>
      <w:r>
        <w:t>:</w:t>
      </w:r>
      <w:r w:rsidRPr="0010192D">
        <w:t xml:space="preserve"> бакалавров - </w:t>
      </w:r>
      <w:r>
        <w:t>2</w:t>
      </w:r>
      <w:r w:rsidRPr="00344866">
        <w:t>724</w:t>
      </w:r>
      <w:r w:rsidRPr="0010192D">
        <w:t>,</w:t>
      </w:r>
      <w:r>
        <w:t xml:space="preserve"> магистрантов - 430</w:t>
      </w:r>
      <w:r w:rsidRPr="0010192D">
        <w:t xml:space="preserve">, специалистов – </w:t>
      </w:r>
      <w:r w:rsidRPr="009A781F">
        <w:t>0</w:t>
      </w:r>
      <w:r>
        <w:t xml:space="preserve">. </w:t>
      </w:r>
      <w:r w:rsidRPr="0010192D">
        <w:t>Распределение контингента по образовательным программам бакалавриата и магистратуры на 01.</w:t>
      </w:r>
      <w:r>
        <w:t>06</w:t>
      </w:r>
      <w:r w:rsidRPr="0010192D">
        <w:t>.201</w:t>
      </w:r>
      <w:r w:rsidRPr="00344866">
        <w:t>6</w:t>
      </w:r>
      <w:r w:rsidRPr="0010192D">
        <w:t xml:space="preserve"> представлено на диаграммах </w:t>
      </w:r>
      <w:r>
        <w:t>3.3.7</w:t>
      </w:r>
      <w:r w:rsidRPr="0010192D">
        <w:t xml:space="preserve"> и </w:t>
      </w:r>
      <w:r>
        <w:t>3.3.8</w:t>
      </w:r>
      <w:r w:rsidRPr="0010192D">
        <w:t>.</w:t>
      </w:r>
    </w:p>
    <w:p w:rsidR="008F6C1D" w:rsidRDefault="008F6C1D" w:rsidP="008F6C1D">
      <w:pPr>
        <w:spacing w:line="360" w:lineRule="auto"/>
        <w:ind w:firstLine="709"/>
        <w:jc w:val="both"/>
      </w:pPr>
      <w:r>
        <w:t xml:space="preserve">Убыль контингента за отчетный период составила 2,2% (74 студента): в бакалавриате – </w:t>
      </w:r>
      <w:r w:rsidRPr="0075789D">
        <w:t>1</w:t>
      </w:r>
      <w:r>
        <w:t>,</w:t>
      </w:r>
      <w:r w:rsidRPr="0075789D">
        <w:t>8</w:t>
      </w:r>
      <w:r>
        <w:t>% (</w:t>
      </w:r>
      <w:r w:rsidRPr="0075789D">
        <w:t>50</w:t>
      </w:r>
      <w:r>
        <w:t xml:space="preserve"> студентов), в </w:t>
      </w:r>
      <w:proofErr w:type="spellStart"/>
      <w:r>
        <w:t>специалитете</w:t>
      </w:r>
      <w:proofErr w:type="spellEnd"/>
      <w:r>
        <w:t xml:space="preserve"> - 1, в магистратуре – 5,1% (23 студентов).</w:t>
      </w:r>
    </w:p>
    <w:p w:rsidR="008F6C1D" w:rsidRDefault="008F6C1D" w:rsidP="008F6C1D">
      <w:pPr>
        <w:spacing w:line="360" w:lineRule="auto"/>
        <w:ind w:firstLine="709"/>
        <w:jc w:val="both"/>
      </w:pPr>
    </w:p>
    <w:p w:rsidR="008F6C1D" w:rsidRPr="00C22C08" w:rsidRDefault="008F6C1D" w:rsidP="008F6C1D">
      <w:pPr>
        <w:ind w:firstLine="709"/>
        <w:jc w:val="both"/>
      </w:pPr>
    </w:p>
    <w:p w:rsidR="008F6C1D" w:rsidRDefault="008F6C1D" w:rsidP="008F6C1D">
      <w:pPr>
        <w:jc w:val="center"/>
      </w:pPr>
      <w:r>
        <w:rPr>
          <w:noProof/>
        </w:rPr>
        <w:lastRenderedPageBreak/>
        <w:drawing>
          <wp:inline distT="0" distB="0" distL="0" distR="0" wp14:anchorId="2D871DA6" wp14:editId="33894731">
            <wp:extent cx="5772150" cy="5038725"/>
            <wp:effectExtent l="0" t="0" r="19050" b="952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F6C1D" w:rsidRPr="0091020D" w:rsidRDefault="008F6C1D" w:rsidP="008F6C1D">
      <w:pPr>
        <w:jc w:val="both"/>
      </w:pPr>
      <w:r w:rsidRPr="002C66E4">
        <w:rPr>
          <w:b/>
          <w:bCs/>
        </w:rPr>
        <w:t xml:space="preserve">Диаграмма </w:t>
      </w:r>
      <w:r>
        <w:rPr>
          <w:b/>
          <w:bCs/>
        </w:rPr>
        <w:t>3.3.7</w:t>
      </w:r>
      <w:r w:rsidRPr="002C66E4">
        <w:rPr>
          <w:b/>
          <w:bCs/>
        </w:rPr>
        <w:t xml:space="preserve">. </w:t>
      </w:r>
      <w:r w:rsidRPr="002C66E4">
        <w:rPr>
          <w:b/>
        </w:rPr>
        <w:t>Состав студенче</w:t>
      </w:r>
      <w:r>
        <w:rPr>
          <w:b/>
        </w:rPr>
        <w:t>ской аудитории на 1 октября 201</w:t>
      </w:r>
      <w:r w:rsidRPr="00B52437">
        <w:rPr>
          <w:b/>
        </w:rPr>
        <w:t>5</w:t>
      </w:r>
      <w:r w:rsidRPr="002C66E4">
        <w:rPr>
          <w:b/>
        </w:rPr>
        <w:t xml:space="preserve"> года </w:t>
      </w:r>
      <w:r>
        <w:rPr>
          <w:b/>
        </w:rPr>
        <w:t>и на 1 июня 201</w:t>
      </w:r>
      <w:r w:rsidRPr="00B52437">
        <w:rPr>
          <w:b/>
        </w:rPr>
        <w:t>6</w:t>
      </w:r>
      <w:r w:rsidRPr="002C66E4">
        <w:rPr>
          <w:b/>
        </w:rPr>
        <w:t xml:space="preserve"> года (бакалавриат)</w:t>
      </w:r>
    </w:p>
    <w:p w:rsidR="008F6C1D" w:rsidRPr="00B710A0" w:rsidRDefault="008F6C1D" w:rsidP="008F6C1D">
      <w:pPr>
        <w:jc w:val="center"/>
      </w:pPr>
    </w:p>
    <w:p w:rsidR="008F6C1D" w:rsidRPr="001955D8" w:rsidRDefault="008F6C1D" w:rsidP="001955D8">
      <w:pPr>
        <w:spacing w:line="360" w:lineRule="auto"/>
        <w:ind w:firstLine="709"/>
        <w:jc w:val="both"/>
      </w:pPr>
      <w:r>
        <w:t>Анализ</w:t>
      </w:r>
      <w:r w:rsidRPr="002C66E4">
        <w:t xml:space="preserve"> диаграмм</w:t>
      </w:r>
      <w:r>
        <w:t>ы</w:t>
      </w:r>
      <w:r w:rsidRPr="002C66E4">
        <w:t xml:space="preserve"> </w:t>
      </w:r>
      <w:r>
        <w:t xml:space="preserve">3.3.7 показывает </w:t>
      </w:r>
      <w:r w:rsidRPr="002C66E4">
        <w:t xml:space="preserve"> </w:t>
      </w:r>
      <w:r>
        <w:t>заметное снижение числа студентов коммерческой формы обучения на Экономике, Филологии и ГМУ</w:t>
      </w:r>
      <w:r w:rsidRPr="002C66E4">
        <w:t xml:space="preserve">. </w:t>
      </w:r>
      <w:r>
        <w:t>Значительно сократилась убыль коммерческих студентов на Востоковедении, по сравнению с прошлым годом – всего 1.1% (в прошлом году 10.3%)</w:t>
      </w:r>
      <w:r w:rsidRPr="002C66E4">
        <w:t xml:space="preserve">. </w:t>
      </w:r>
      <w:r>
        <w:t xml:space="preserve">Итоговая убыль числа студентов бакалавриата договорной основы за отчетный период составила </w:t>
      </w:r>
      <w:r w:rsidRPr="000D0C40">
        <w:t>7,3%.</w:t>
      </w:r>
      <w:r>
        <w:t xml:space="preserve"> </w:t>
      </w:r>
      <w:r w:rsidRPr="002C66E4">
        <w:t>Изменение контингента бакалавриата по направл</w:t>
      </w:r>
      <w:r>
        <w:t>ениям за 2 учебных года</w:t>
      </w:r>
      <w:r w:rsidRPr="002C66E4">
        <w:t xml:space="preserve"> представлено в таблице </w:t>
      </w:r>
      <w:r>
        <w:t>3.3.3</w:t>
      </w:r>
      <w:r w:rsidRPr="002C66E4">
        <w:t xml:space="preserve">. </w:t>
      </w:r>
    </w:p>
    <w:p w:rsidR="008F6C1D" w:rsidRDefault="008F6C1D" w:rsidP="008F6C1D">
      <w:pPr>
        <w:jc w:val="right"/>
      </w:pPr>
      <w:r w:rsidRPr="001955D8">
        <w:t>Таблица 3.3.3.</w:t>
      </w:r>
    </w:p>
    <w:p w:rsidR="001955D8" w:rsidRPr="001955D8" w:rsidRDefault="001955D8" w:rsidP="008F6C1D">
      <w:pPr>
        <w:jc w:val="right"/>
      </w:pPr>
    </w:p>
    <w:p w:rsidR="008F6C1D" w:rsidRDefault="008F6C1D" w:rsidP="008F6C1D">
      <w:pPr>
        <w:jc w:val="center"/>
        <w:rPr>
          <w:b/>
        </w:rPr>
      </w:pPr>
      <w:r w:rsidRPr="002C66E4">
        <w:rPr>
          <w:b/>
        </w:rPr>
        <w:t>Изменение контингента по направлениям подготовки бакалавриата</w:t>
      </w:r>
      <w:r>
        <w:rPr>
          <w:b/>
        </w:rPr>
        <w:t xml:space="preserve"> за 2015/16</w:t>
      </w:r>
      <w:r w:rsidRPr="002C66E4">
        <w:rPr>
          <w:b/>
        </w:rPr>
        <w:t xml:space="preserve"> </w:t>
      </w:r>
      <w:r>
        <w:rPr>
          <w:b/>
        </w:rPr>
        <w:t>и 2014/15 учебные годы</w:t>
      </w:r>
    </w:p>
    <w:p w:rsidR="001955D8" w:rsidRPr="002C66E4" w:rsidRDefault="001955D8" w:rsidP="008F6C1D">
      <w:pPr>
        <w:jc w:val="center"/>
        <w:rPr>
          <w:b/>
        </w:rPr>
      </w:pPr>
    </w:p>
    <w:tbl>
      <w:tblPr>
        <w:tblStyle w:val="aff1"/>
        <w:tblW w:w="9799" w:type="dxa"/>
        <w:tblLook w:val="04A0" w:firstRow="1" w:lastRow="0" w:firstColumn="1" w:lastColumn="0" w:noHBand="0" w:noVBand="1"/>
      </w:tblPr>
      <w:tblGrid>
        <w:gridCol w:w="2227"/>
        <w:gridCol w:w="1637"/>
        <w:gridCol w:w="1880"/>
        <w:gridCol w:w="2027"/>
        <w:gridCol w:w="2028"/>
      </w:tblGrid>
      <w:tr w:rsidR="008F6C1D" w:rsidRPr="0088462B" w:rsidTr="0088462B">
        <w:trPr>
          <w:trHeight w:val="534"/>
          <w:tblHeader/>
        </w:trPr>
        <w:tc>
          <w:tcPr>
            <w:tcW w:w="2227" w:type="dxa"/>
            <w:vMerge w:val="restart"/>
            <w:vAlign w:val="center"/>
          </w:tcPr>
          <w:p w:rsidR="008F6C1D" w:rsidRPr="0088462B" w:rsidRDefault="008F6C1D" w:rsidP="00C27B91">
            <w:pPr>
              <w:jc w:val="center"/>
              <w:rPr>
                <w:sz w:val="22"/>
                <w:szCs w:val="22"/>
              </w:rPr>
            </w:pPr>
            <w:r w:rsidRPr="0088462B">
              <w:rPr>
                <w:sz w:val="22"/>
                <w:szCs w:val="22"/>
              </w:rPr>
              <w:t>Направление подготовки</w:t>
            </w:r>
          </w:p>
        </w:tc>
        <w:tc>
          <w:tcPr>
            <w:tcW w:w="3517" w:type="dxa"/>
            <w:gridSpan w:val="2"/>
            <w:vAlign w:val="bottom"/>
          </w:tcPr>
          <w:p w:rsidR="008F6C1D" w:rsidRPr="0088462B" w:rsidRDefault="008F6C1D" w:rsidP="00C27B91">
            <w:pPr>
              <w:spacing w:line="276" w:lineRule="auto"/>
              <w:jc w:val="center"/>
              <w:rPr>
                <w:color w:val="000000"/>
                <w:sz w:val="22"/>
                <w:szCs w:val="22"/>
              </w:rPr>
            </w:pPr>
            <w:r w:rsidRPr="0088462B">
              <w:rPr>
                <w:color w:val="000000"/>
                <w:sz w:val="22"/>
                <w:szCs w:val="22"/>
              </w:rPr>
              <w:t>Изменение контингента</w:t>
            </w:r>
          </w:p>
          <w:p w:rsidR="008F6C1D" w:rsidRPr="0088462B" w:rsidRDefault="008F6C1D" w:rsidP="00C27B91">
            <w:pPr>
              <w:spacing w:line="276" w:lineRule="auto"/>
              <w:jc w:val="center"/>
              <w:rPr>
                <w:color w:val="000000"/>
                <w:sz w:val="22"/>
                <w:szCs w:val="22"/>
              </w:rPr>
            </w:pPr>
            <w:r w:rsidRPr="0088462B">
              <w:rPr>
                <w:color w:val="000000"/>
                <w:sz w:val="22"/>
                <w:szCs w:val="22"/>
              </w:rPr>
              <w:t>2015-2016</w:t>
            </w:r>
          </w:p>
        </w:tc>
        <w:tc>
          <w:tcPr>
            <w:tcW w:w="4055" w:type="dxa"/>
            <w:gridSpan w:val="2"/>
          </w:tcPr>
          <w:p w:rsidR="008F6C1D" w:rsidRPr="0088462B" w:rsidRDefault="008F6C1D" w:rsidP="00C27B91">
            <w:pPr>
              <w:jc w:val="center"/>
              <w:rPr>
                <w:color w:val="000000"/>
                <w:sz w:val="22"/>
                <w:szCs w:val="22"/>
              </w:rPr>
            </w:pPr>
            <w:r w:rsidRPr="0088462B">
              <w:rPr>
                <w:color w:val="000000"/>
                <w:sz w:val="22"/>
                <w:szCs w:val="22"/>
              </w:rPr>
              <w:t>Изменение контингента</w:t>
            </w:r>
          </w:p>
          <w:p w:rsidR="008F6C1D" w:rsidRPr="0088462B" w:rsidRDefault="008F6C1D" w:rsidP="00C27B91">
            <w:pPr>
              <w:jc w:val="center"/>
              <w:rPr>
                <w:color w:val="000000"/>
                <w:sz w:val="22"/>
                <w:szCs w:val="22"/>
              </w:rPr>
            </w:pPr>
            <w:r w:rsidRPr="0088462B">
              <w:rPr>
                <w:color w:val="000000"/>
                <w:sz w:val="22"/>
                <w:szCs w:val="22"/>
              </w:rPr>
              <w:t>2014-2015</w:t>
            </w:r>
          </w:p>
        </w:tc>
      </w:tr>
      <w:tr w:rsidR="008F6C1D" w:rsidRPr="0088462B" w:rsidTr="0088462B">
        <w:trPr>
          <w:trHeight w:val="151"/>
          <w:tblHeader/>
        </w:trPr>
        <w:tc>
          <w:tcPr>
            <w:tcW w:w="2227" w:type="dxa"/>
            <w:vMerge/>
          </w:tcPr>
          <w:p w:rsidR="008F6C1D" w:rsidRPr="0088462B" w:rsidRDefault="008F6C1D" w:rsidP="00C27B91">
            <w:pPr>
              <w:rPr>
                <w:sz w:val="22"/>
                <w:szCs w:val="22"/>
              </w:rPr>
            </w:pPr>
          </w:p>
        </w:tc>
        <w:tc>
          <w:tcPr>
            <w:tcW w:w="1637" w:type="dxa"/>
            <w:vAlign w:val="center"/>
          </w:tcPr>
          <w:p w:rsidR="008F6C1D" w:rsidRPr="0088462B" w:rsidRDefault="008F6C1D" w:rsidP="00C27B91">
            <w:pPr>
              <w:jc w:val="center"/>
              <w:rPr>
                <w:color w:val="000000"/>
                <w:sz w:val="22"/>
                <w:szCs w:val="22"/>
              </w:rPr>
            </w:pPr>
            <w:r w:rsidRPr="0088462B">
              <w:rPr>
                <w:color w:val="000000"/>
                <w:sz w:val="22"/>
                <w:szCs w:val="22"/>
              </w:rPr>
              <w:t>Бюджет</w:t>
            </w:r>
          </w:p>
        </w:tc>
        <w:tc>
          <w:tcPr>
            <w:tcW w:w="1880" w:type="dxa"/>
            <w:vAlign w:val="center"/>
          </w:tcPr>
          <w:p w:rsidR="008F6C1D" w:rsidRPr="0088462B" w:rsidRDefault="008F6C1D" w:rsidP="00C27B91">
            <w:pPr>
              <w:jc w:val="center"/>
              <w:rPr>
                <w:color w:val="000000"/>
                <w:sz w:val="22"/>
                <w:szCs w:val="22"/>
              </w:rPr>
            </w:pPr>
            <w:r w:rsidRPr="0088462B">
              <w:rPr>
                <w:color w:val="000000"/>
                <w:sz w:val="22"/>
                <w:szCs w:val="22"/>
              </w:rPr>
              <w:t>Коммерция</w:t>
            </w:r>
          </w:p>
        </w:tc>
        <w:tc>
          <w:tcPr>
            <w:tcW w:w="2027" w:type="dxa"/>
            <w:tcBorders>
              <w:bottom w:val="single" w:sz="4" w:space="0" w:color="auto"/>
            </w:tcBorders>
            <w:vAlign w:val="center"/>
          </w:tcPr>
          <w:p w:rsidR="008F6C1D" w:rsidRPr="0088462B" w:rsidRDefault="008F6C1D" w:rsidP="00C27B91">
            <w:pPr>
              <w:jc w:val="center"/>
              <w:rPr>
                <w:color w:val="000000"/>
                <w:sz w:val="22"/>
                <w:szCs w:val="22"/>
              </w:rPr>
            </w:pPr>
            <w:r w:rsidRPr="0088462B">
              <w:rPr>
                <w:color w:val="000000"/>
                <w:sz w:val="22"/>
                <w:szCs w:val="22"/>
              </w:rPr>
              <w:t>Бюджет</w:t>
            </w:r>
          </w:p>
        </w:tc>
        <w:tc>
          <w:tcPr>
            <w:tcW w:w="2028" w:type="dxa"/>
            <w:vAlign w:val="center"/>
          </w:tcPr>
          <w:p w:rsidR="008F6C1D" w:rsidRPr="0088462B" w:rsidRDefault="008F6C1D" w:rsidP="00C27B91">
            <w:pPr>
              <w:jc w:val="center"/>
              <w:rPr>
                <w:color w:val="000000"/>
                <w:sz w:val="22"/>
                <w:szCs w:val="22"/>
              </w:rPr>
            </w:pPr>
            <w:r w:rsidRPr="0088462B">
              <w:rPr>
                <w:color w:val="000000"/>
                <w:sz w:val="22"/>
                <w:szCs w:val="22"/>
              </w:rPr>
              <w:t>Коммерция</w:t>
            </w:r>
          </w:p>
        </w:tc>
      </w:tr>
      <w:tr w:rsidR="008F6C1D" w:rsidRPr="0088462B" w:rsidTr="00C27B91">
        <w:trPr>
          <w:trHeight w:val="282"/>
        </w:trPr>
        <w:tc>
          <w:tcPr>
            <w:tcW w:w="2227" w:type="dxa"/>
            <w:vAlign w:val="bottom"/>
          </w:tcPr>
          <w:p w:rsidR="008F6C1D" w:rsidRPr="0088462B" w:rsidRDefault="008F6C1D" w:rsidP="00C27B91">
            <w:pPr>
              <w:rPr>
                <w:color w:val="000000"/>
                <w:sz w:val="22"/>
                <w:szCs w:val="22"/>
              </w:rPr>
            </w:pPr>
            <w:r w:rsidRPr="0088462B">
              <w:rPr>
                <w:color w:val="000000"/>
                <w:sz w:val="22"/>
                <w:szCs w:val="22"/>
              </w:rPr>
              <w:t>Экономика</w:t>
            </w:r>
          </w:p>
        </w:tc>
        <w:tc>
          <w:tcPr>
            <w:tcW w:w="1637" w:type="dxa"/>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3,6%</w:t>
            </w:r>
          </w:p>
        </w:tc>
        <w:tc>
          <w:tcPr>
            <w:tcW w:w="1880" w:type="dxa"/>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-21,4%</w:t>
            </w:r>
          </w:p>
        </w:tc>
        <w:tc>
          <w:tcPr>
            <w:tcW w:w="2027" w:type="dxa"/>
            <w:shd w:val="clear" w:color="auto" w:fill="D6E3BC" w:themeFill="accent3"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0,5%</w:t>
            </w:r>
          </w:p>
        </w:tc>
        <w:tc>
          <w:tcPr>
            <w:tcW w:w="2028" w:type="dxa"/>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-17,7%</w:t>
            </w:r>
          </w:p>
        </w:tc>
      </w:tr>
      <w:tr w:rsidR="008F6C1D" w:rsidRPr="0088462B" w:rsidTr="00C27B91">
        <w:trPr>
          <w:trHeight w:val="282"/>
        </w:trPr>
        <w:tc>
          <w:tcPr>
            <w:tcW w:w="2227" w:type="dxa"/>
            <w:vAlign w:val="bottom"/>
          </w:tcPr>
          <w:p w:rsidR="008F6C1D" w:rsidRPr="0088462B" w:rsidRDefault="008F6C1D" w:rsidP="00C27B91">
            <w:pPr>
              <w:rPr>
                <w:color w:val="000000"/>
                <w:sz w:val="22"/>
                <w:szCs w:val="22"/>
              </w:rPr>
            </w:pPr>
            <w:r w:rsidRPr="0088462B">
              <w:rPr>
                <w:color w:val="000000"/>
                <w:sz w:val="22"/>
                <w:szCs w:val="22"/>
              </w:rPr>
              <w:t>Менеджмент</w:t>
            </w:r>
          </w:p>
        </w:tc>
        <w:tc>
          <w:tcPr>
            <w:tcW w:w="1637" w:type="dxa"/>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3,1%</w:t>
            </w:r>
          </w:p>
        </w:tc>
        <w:tc>
          <w:tcPr>
            <w:tcW w:w="1880" w:type="dxa"/>
            <w:tcBorders>
              <w:bottom w:val="single" w:sz="4" w:space="0" w:color="auto"/>
            </w:tcBorders>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-1,9%</w:t>
            </w:r>
          </w:p>
        </w:tc>
        <w:tc>
          <w:tcPr>
            <w:tcW w:w="2027" w:type="dxa"/>
            <w:tcBorders>
              <w:bottom w:val="single" w:sz="4" w:space="0" w:color="auto"/>
            </w:tcBorders>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-2,5%</w:t>
            </w:r>
          </w:p>
        </w:tc>
        <w:tc>
          <w:tcPr>
            <w:tcW w:w="2028" w:type="dxa"/>
            <w:tcBorders>
              <w:bottom w:val="single" w:sz="4" w:space="0" w:color="auto"/>
            </w:tcBorders>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-3,3%</w:t>
            </w:r>
          </w:p>
        </w:tc>
      </w:tr>
      <w:tr w:rsidR="008F6C1D" w:rsidRPr="0088462B" w:rsidTr="00C27B91">
        <w:trPr>
          <w:trHeight w:val="267"/>
        </w:trPr>
        <w:tc>
          <w:tcPr>
            <w:tcW w:w="2227" w:type="dxa"/>
            <w:vAlign w:val="bottom"/>
          </w:tcPr>
          <w:p w:rsidR="008F6C1D" w:rsidRPr="0088462B" w:rsidRDefault="008F6C1D" w:rsidP="00C27B91">
            <w:pPr>
              <w:rPr>
                <w:color w:val="000000"/>
                <w:sz w:val="22"/>
                <w:szCs w:val="22"/>
              </w:rPr>
            </w:pPr>
            <w:r w:rsidRPr="0088462B">
              <w:rPr>
                <w:color w:val="000000"/>
                <w:sz w:val="22"/>
                <w:szCs w:val="22"/>
              </w:rPr>
              <w:lastRenderedPageBreak/>
              <w:t xml:space="preserve">Социология </w:t>
            </w:r>
          </w:p>
        </w:tc>
        <w:tc>
          <w:tcPr>
            <w:tcW w:w="1637" w:type="dxa"/>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-3,4%</w:t>
            </w:r>
          </w:p>
        </w:tc>
        <w:tc>
          <w:tcPr>
            <w:tcW w:w="1880" w:type="dxa"/>
            <w:tcBorders>
              <w:bottom w:val="single" w:sz="4" w:space="0" w:color="auto"/>
            </w:tcBorders>
            <w:shd w:val="clear" w:color="auto" w:fill="auto"/>
            <w:vAlign w:val="bottom"/>
          </w:tcPr>
          <w:p w:rsidR="008F6C1D" w:rsidRPr="0088462B" w:rsidRDefault="008F6C1D" w:rsidP="00C27B91">
            <w:pPr>
              <w:jc w:val="center"/>
              <w:rPr>
                <w:color w:val="000000"/>
                <w:sz w:val="22"/>
                <w:szCs w:val="22"/>
              </w:rPr>
            </w:pPr>
            <w:r w:rsidRPr="0088462B">
              <w:rPr>
                <w:color w:val="000000"/>
                <w:sz w:val="22"/>
                <w:szCs w:val="22"/>
              </w:rPr>
              <w:t>0,0%</w:t>
            </w:r>
          </w:p>
        </w:tc>
        <w:tc>
          <w:tcPr>
            <w:tcW w:w="2027" w:type="dxa"/>
            <w:tcBorders>
              <w:bottom w:val="single" w:sz="4" w:space="0" w:color="auto"/>
            </w:tcBorders>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-6,2%</w:t>
            </w:r>
          </w:p>
        </w:tc>
        <w:tc>
          <w:tcPr>
            <w:tcW w:w="2028" w:type="dxa"/>
            <w:tcBorders>
              <w:bottom w:val="single" w:sz="4" w:space="0" w:color="auto"/>
            </w:tcBorders>
            <w:shd w:val="clear" w:color="auto" w:fill="D6E3BC" w:themeFill="accent3"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4,8%</w:t>
            </w:r>
          </w:p>
        </w:tc>
      </w:tr>
      <w:tr w:rsidR="008F6C1D" w:rsidRPr="0088462B" w:rsidTr="00C27B91">
        <w:trPr>
          <w:trHeight w:val="282"/>
        </w:trPr>
        <w:tc>
          <w:tcPr>
            <w:tcW w:w="2227" w:type="dxa"/>
            <w:vAlign w:val="bottom"/>
          </w:tcPr>
          <w:p w:rsidR="008F6C1D" w:rsidRPr="0088462B" w:rsidRDefault="008F6C1D" w:rsidP="00C27B91">
            <w:pPr>
              <w:rPr>
                <w:color w:val="000000"/>
                <w:sz w:val="22"/>
                <w:szCs w:val="22"/>
              </w:rPr>
            </w:pPr>
            <w:r w:rsidRPr="0088462B">
              <w:rPr>
                <w:color w:val="000000"/>
                <w:sz w:val="22"/>
                <w:szCs w:val="22"/>
              </w:rPr>
              <w:t>Юриспруденция</w:t>
            </w:r>
          </w:p>
        </w:tc>
        <w:tc>
          <w:tcPr>
            <w:tcW w:w="1637" w:type="dxa"/>
            <w:tcBorders>
              <w:bottom w:val="single" w:sz="4" w:space="0" w:color="auto"/>
            </w:tcBorders>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-3,3%</w:t>
            </w:r>
          </w:p>
        </w:tc>
        <w:tc>
          <w:tcPr>
            <w:tcW w:w="1880" w:type="dxa"/>
            <w:tcBorders>
              <w:bottom w:val="single" w:sz="4" w:space="0" w:color="auto"/>
            </w:tcBorders>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-2,8%</w:t>
            </w:r>
          </w:p>
        </w:tc>
        <w:tc>
          <w:tcPr>
            <w:tcW w:w="2027" w:type="dxa"/>
            <w:tcBorders>
              <w:bottom w:val="single" w:sz="4" w:space="0" w:color="auto"/>
            </w:tcBorders>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-8,5%</w:t>
            </w:r>
          </w:p>
        </w:tc>
        <w:tc>
          <w:tcPr>
            <w:tcW w:w="2028" w:type="dxa"/>
            <w:tcBorders>
              <w:bottom w:val="single" w:sz="4" w:space="0" w:color="auto"/>
            </w:tcBorders>
            <w:shd w:val="clear" w:color="auto" w:fill="D6E3BC" w:themeFill="accent3"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13,6%</w:t>
            </w:r>
          </w:p>
        </w:tc>
      </w:tr>
      <w:tr w:rsidR="008F6C1D" w:rsidRPr="0088462B" w:rsidTr="00C27B91">
        <w:trPr>
          <w:trHeight w:val="267"/>
        </w:trPr>
        <w:tc>
          <w:tcPr>
            <w:tcW w:w="2227" w:type="dxa"/>
            <w:vAlign w:val="bottom"/>
          </w:tcPr>
          <w:p w:rsidR="008F6C1D" w:rsidRPr="0088462B" w:rsidRDefault="008F6C1D" w:rsidP="00C27B91">
            <w:pPr>
              <w:rPr>
                <w:color w:val="000000"/>
                <w:sz w:val="22"/>
                <w:szCs w:val="22"/>
              </w:rPr>
            </w:pPr>
            <w:r w:rsidRPr="0088462B">
              <w:rPr>
                <w:color w:val="000000"/>
                <w:sz w:val="22"/>
                <w:szCs w:val="22"/>
              </w:rPr>
              <w:t>Политология</w:t>
            </w:r>
          </w:p>
        </w:tc>
        <w:tc>
          <w:tcPr>
            <w:tcW w:w="1637" w:type="dxa"/>
            <w:shd w:val="clear" w:color="auto" w:fill="auto"/>
            <w:vAlign w:val="bottom"/>
          </w:tcPr>
          <w:p w:rsidR="008F6C1D" w:rsidRPr="0088462B" w:rsidRDefault="008F6C1D" w:rsidP="00C27B91">
            <w:pPr>
              <w:jc w:val="center"/>
              <w:rPr>
                <w:color w:val="000000"/>
                <w:sz w:val="22"/>
                <w:szCs w:val="22"/>
              </w:rPr>
            </w:pPr>
            <w:r w:rsidRPr="0088462B">
              <w:rPr>
                <w:color w:val="000000"/>
                <w:sz w:val="22"/>
                <w:szCs w:val="22"/>
              </w:rPr>
              <w:t>0,0%</w:t>
            </w:r>
          </w:p>
        </w:tc>
        <w:tc>
          <w:tcPr>
            <w:tcW w:w="1880" w:type="dxa"/>
            <w:tcBorders>
              <w:bottom w:val="single" w:sz="4" w:space="0" w:color="auto"/>
            </w:tcBorders>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-2,1%</w:t>
            </w:r>
          </w:p>
        </w:tc>
        <w:tc>
          <w:tcPr>
            <w:tcW w:w="2027" w:type="dxa"/>
            <w:tcBorders>
              <w:bottom w:val="single" w:sz="4" w:space="0" w:color="auto"/>
            </w:tcBorders>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-5,8%</w:t>
            </w:r>
          </w:p>
        </w:tc>
        <w:tc>
          <w:tcPr>
            <w:tcW w:w="2028" w:type="dxa"/>
            <w:tcBorders>
              <w:bottom w:val="single" w:sz="4" w:space="0" w:color="auto"/>
            </w:tcBorders>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-5,9%</w:t>
            </w:r>
          </w:p>
        </w:tc>
      </w:tr>
      <w:tr w:rsidR="008F6C1D" w:rsidRPr="0088462B" w:rsidTr="00C27B91">
        <w:trPr>
          <w:trHeight w:val="282"/>
        </w:trPr>
        <w:tc>
          <w:tcPr>
            <w:tcW w:w="2227" w:type="dxa"/>
            <w:vAlign w:val="bottom"/>
          </w:tcPr>
          <w:p w:rsidR="008F6C1D" w:rsidRPr="0088462B" w:rsidRDefault="008F6C1D" w:rsidP="00C27B91">
            <w:pPr>
              <w:rPr>
                <w:color w:val="000000"/>
                <w:sz w:val="22"/>
                <w:szCs w:val="22"/>
              </w:rPr>
            </w:pPr>
            <w:r w:rsidRPr="0088462B">
              <w:rPr>
                <w:color w:val="000000"/>
                <w:sz w:val="22"/>
                <w:szCs w:val="22"/>
              </w:rPr>
              <w:t>История</w:t>
            </w:r>
          </w:p>
        </w:tc>
        <w:tc>
          <w:tcPr>
            <w:tcW w:w="1637" w:type="dxa"/>
            <w:tcBorders>
              <w:bottom w:val="single" w:sz="4" w:space="0" w:color="auto"/>
            </w:tcBorders>
            <w:shd w:val="clear" w:color="auto" w:fill="auto"/>
            <w:vAlign w:val="bottom"/>
          </w:tcPr>
          <w:p w:rsidR="008F6C1D" w:rsidRPr="0088462B" w:rsidRDefault="008F6C1D" w:rsidP="00C27B91">
            <w:pPr>
              <w:jc w:val="center"/>
              <w:rPr>
                <w:color w:val="000000"/>
                <w:sz w:val="22"/>
                <w:szCs w:val="22"/>
              </w:rPr>
            </w:pPr>
            <w:r w:rsidRPr="0088462B">
              <w:rPr>
                <w:color w:val="000000"/>
                <w:sz w:val="22"/>
                <w:szCs w:val="22"/>
              </w:rPr>
              <w:t>0,0%</w:t>
            </w:r>
          </w:p>
        </w:tc>
        <w:tc>
          <w:tcPr>
            <w:tcW w:w="1880" w:type="dxa"/>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7,1%</w:t>
            </w:r>
          </w:p>
        </w:tc>
        <w:tc>
          <w:tcPr>
            <w:tcW w:w="2027" w:type="dxa"/>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-7,0%</w:t>
            </w:r>
          </w:p>
        </w:tc>
        <w:tc>
          <w:tcPr>
            <w:tcW w:w="2028" w:type="dxa"/>
            <w:shd w:val="clear" w:color="auto" w:fill="auto"/>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0,0%</w:t>
            </w:r>
          </w:p>
        </w:tc>
      </w:tr>
      <w:tr w:rsidR="008F6C1D" w:rsidRPr="0088462B" w:rsidTr="00C27B91">
        <w:trPr>
          <w:trHeight w:val="267"/>
        </w:trPr>
        <w:tc>
          <w:tcPr>
            <w:tcW w:w="2227" w:type="dxa"/>
            <w:vAlign w:val="bottom"/>
          </w:tcPr>
          <w:p w:rsidR="008F6C1D" w:rsidRPr="0088462B" w:rsidRDefault="008F6C1D" w:rsidP="00C27B91">
            <w:pPr>
              <w:rPr>
                <w:color w:val="000000"/>
                <w:sz w:val="22"/>
                <w:szCs w:val="22"/>
              </w:rPr>
            </w:pPr>
            <w:r w:rsidRPr="0088462B">
              <w:rPr>
                <w:color w:val="000000"/>
                <w:sz w:val="22"/>
                <w:szCs w:val="22"/>
              </w:rPr>
              <w:t>ГМУ</w:t>
            </w:r>
          </w:p>
        </w:tc>
        <w:tc>
          <w:tcPr>
            <w:tcW w:w="1637" w:type="dxa"/>
            <w:tcBorders>
              <w:bottom w:val="single" w:sz="4" w:space="0" w:color="auto"/>
            </w:tcBorders>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4,3%</w:t>
            </w:r>
          </w:p>
        </w:tc>
        <w:tc>
          <w:tcPr>
            <w:tcW w:w="1880" w:type="dxa"/>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-22,7%</w:t>
            </w:r>
          </w:p>
        </w:tc>
        <w:tc>
          <w:tcPr>
            <w:tcW w:w="2027" w:type="dxa"/>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-5,9%</w:t>
            </w:r>
          </w:p>
        </w:tc>
        <w:tc>
          <w:tcPr>
            <w:tcW w:w="2028" w:type="dxa"/>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-20,0%</w:t>
            </w:r>
          </w:p>
        </w:tc>
      </w:tr>
      <w:tr w:rsidR="008F6C1D" w:rsidRPr="0088462B" w:rsidTr="00C27B91">
        <w:trPr>
          <w:trHeight w:val="282"/>
        </w:trPr>
        <w:tc>
          <w:tcPr>
            <w:tcW w:w="2227" w:type="dxa"/>
            <w:vAlign w:val="bottom"/>
          </w:tcPr>
          <w:p w:rsidR="008F6C1D" w:rsidRPr="0088462B" w:rsidRDefault="008F6C1D" w:rsidP="00C27B91">
            <w:pPr>
              <w:rPr>
                <w:color w:val="000000"/>
                <w:sz w:val="22"/>
                <w:szCs w:val="22"/>
              </w:rPr>
            </w:pPr>
            <w:r w:rsidRPr="0088462B">
              <w:rPr>
                <w:color w:val="000000"/>
                <w:sz w:val="22"/>
                <w:szCs w:val="22"/>
              </w:rPr>
              <w:t>Востоковедение</w:t>
            </w:r>
          </w:p>
        </w:tc>
        <w:tc>
          <w:tcPr>
            <w:tcW w:w="1637" w:type="dxa"/>
            <w:tcBorders>
              <w:bottom w:val="single" w:sz="4" w:space="0" w:color="auto"/>
            </w:tcBorders>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10,4%</w:t>
            </w:r>
          </w:p>
        </w:tc>
        <w:tc>
          <w:tcPr>
            <w:tcW w:w="1880" w:type="dxa"/>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-1,1%</w:t>
            </w:r>
          </w:p>
        </w:tc>
        <w:tc>
          <w:tcPr>
            <w:tcW w:w="2027" w:type="dxa"/>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-6,7%</w:t>
            </w:r>
          </w:p>
        </w:tc>
        <w:tc>
          <w:tcPr>
            <w:tcW w:w="2028" w:type="dxa"/>
            <w:shd w:val="clear" w:color="auto" w:fill="FBD4B4" w:themeFill="accent6" w:themeFillTint="66"/>
            <w:vAlign w:val="center"/>
          </w:tcPr>
          <w:p w:rsidR="008F6C1D" w:rsidRPr="0088462B" w:rsidRDefault="008F6C1D" w:rsidP="00C27B91">
            <w:pPr>
              <w:jc w:val="center"/>
              <w:rPr>
                <w:color w:val="000000"/>
                <w:sz w:val="22"/>
                <w:szCs w:val="22"/>
                <w:lang w:eastAsia="en-US"/>
              </w:rPr>
            </w:pPr>
            <w:r w:rsidRPr="0088462B">
              <w:rPr>
                <w:color w:val="000000"/>
                <w:sz w:val="22"/>
                <w:szCs w:val="22"/>
                <w:lang w:eastAsia="en-US"/>
              </w:rPr>
              <w:t>-10,3%</w:t>
            </w:r>
          </w:p>
        </w:tc>
      </w:tr>
      <w:tr w:rsidR="008F6C1D" w:rsidRPr="0088462B" w:rsidTr="00C27B91">
        <w:trPr>
          <w:trHeight w:val="282"/>
        </w:trPr>
        <w:tc>
          <w:tcPr>
            <w:tcW w:w="2227" w:type="dxa"/>
            <w:vAlign w:val="bottom"/>
          </w:tcPr>
          <w:p w:rsidR="008F6C1D" w:rsidRPr="0088462B" w:rsidRDefault="008F6C1D" w:rsidP="00C27B91">
            <w:pPr>
              <w:rPr>
                <w:color w:val="000000"/>
                <w:sz w:val="22"/>
                <w:szCs w:val="22"/>
              </w:rPr>
            </w:pPr>
            <w:r w:rsidRPr="0088462B">
              <w:rPr>
                <w:color w:val="000000"/>
                <w:sz w:val="22"/>
                <w:szCs w:val="22"/>
              </w:rPr>
              <w:t>Филология</w:t>
            </w:r>
          </w:p>
        </w:tc>
        <w:tc>
          <w:tcPr>
            <w:tcW w:w="1637" w:type="dxa"/>
            <w:tcBorders>
              <w:bottom w:val="single" w:sz="4" w:space="0" w:color="auto"/>
            </w:tcBorders>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0,0%</w:t>
            </w:r>
          </w:p>
        </w:tc>
        <w:tc>
          <w:tcPr>
            <w:tcW w:w="1880" w:type="dxa"/>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-20,9%</w:t>
            </w:r>
          </w:p>
        </w:tc>
        <w:tc>
          <w:tcPr>
            <w:tcW w:w="2027" w:type="dxa"/>
            <w:shd w:val="clear" w:color="auto" w:fill="FBD4B4" w:themeFill="accent6" w:themeFillTint="66"/>
          </w:tcPr>
          <w:p w:rsidR="008F6C1D" w:rsidRPr="0088462B" w:rsidRDefault="008F6C1D" w:rsidP="00C27B91">
            <w:pPr>
              <w:jc w:val="center"/>
              <w:rPr>
                <w:color w:val="000000"/>
                <w:sz w:val="22"/>
                <w:szCs w:val="22"/>
              </w:rPr>
            </w:pPr>
          </w:p>
        </w:tc>
        <w:tc>
          <w:tcPr>
            <w:tcW w:w="2028" w:type="dxa"/>
            <w:shd w:val="clear" w:color="auto" w:fill="FBD4B4" w:themeFill="accent6" w:themeFillTint="66"/>
          </w:tcPr>
          <w:p w:rsidR="008F6C1D" w:rsidRPr="0088462B" w:rsidRDefault="008F6C1D" w:rsidP="00C27B91">
            <w:pPr>
              <w:jc w:val="center"/>
              <w:rPr>
                <w:color w:val="000000"/>
                <w:sz w:val="22"/>
                <w:szCs w:val="22"/>
              </w:rPr>
            </w:pPr>
          </w:p>
        </w:tc>
      </w:tr>
      <w:tr w:rsidR="008F6C1D" w:rsidRPr="0088462B" w:rsidTr="00C27B91">
        <w:trPr>
          <w:trHeight w:val="342"/>
        </w:trPr>
        <w:tc>
          <w:tcPr>
            <w:tcW w:w="2227" w:type="dxa"/>
            <w:vAlign w:val="bottom"/>
          </w:tcPr>
          <w:p w:rsidR="008F6C1D" w:rsidRPr="0088462B" w:rsidRDefault="008F6C1D" w:rsidP="00C27B91">
            <w:pPr>
              <w:rPr>
                <w:b/>
                <w:color w:val="000000"/>
                <w:sz w:val="22"/>
                <w:szCs w:val="22"/>
              </w:rPr>
            </w:pPr>
            <w:r w:rsidRPr="0088462B">
              <w:rPr>
                <w:b/>
                <w:color w:val="000000"/>
                <w:sz w:val="22"/>
                <w:szCs w:val="22"/>
              </w:rPr>
              <w:t>Всего в бакалавриате:</w:t>
            </w:r>
          </w:p>
        </w:tc>
        <w:tc>
          <w:tcPr>
            <w:tcW w:w="1637" w:type="dxa"/>
            <w:shd w:val="clear" w:color="auto" w:fill="D6E3BC" w:themeFill="accent3" w:themeFillTint="66"/>
            <w:vAlign w:val="bottom"/>
          </w:tcPr>
          <w:p w:rsidR="008F6C1D" w:rsidRPr="0088462B" w:rsidRDefault="008F6C1D" w:rsidP="00C27B91">
            <w:pPr>
              <w:jc w:val="center"/>
              <w:rPr>
                <w:color w:val="000000"/>
                <w:sz w:val="22"/>
                <w:szCs w:val="22"/>
              </w:rPr>
            </w:pPr>
            <w:r w:rsidRPr="0088462B">
              <w:rPr>
                <w:color w:val="000000"/>
                <w:sz w:val="22"/>
                <w:szCs w:val="22"/>
              </w:rPr>
              <w:t>0,9%</w:t>
            </w:r>
          </w:p>
        </w:tc>
        <w:tc>
          <w:tcPr>
            <w:tcW w:w="1880" w:type="dxa"/>
            <w:shd w:val="clear" w:color="auto" w:fill="FBD4B4" w:themeFill="accent6" w:themeFillTint="66"/>
            <w:vAlign w:val="bottom"/>
          </w:tcPr>
          <w:p w:rsidR="008F6C1D" w:rsidRPr="0088462B" w:rsidRDefault="008F6C1D" w:rsidP="00C27B91">
            <w:pPr>
              <w:jc w:val="center"/>
              <w:rPr>
                <w:color w:val="000000"/>
                <w:sz w:val="22"/>
                <w:szCs w:val="22"/>
              </w:rPr>
            </w:pPr>
            <w:r w:rsidRPr="0088462B">
              <w:rPr>
                <w:color w:val="000000"/>
                <w:sz w:val="22"/>
                <w:szCs w:val="22"/>
              </w:rPr>
              <w:t>-7,3%</w:t>
            </w:r>
          </w:p>
        </w:tc>
        <w:tc>
          <w:tcPr>
            <w:tcW w:w="2027" w:type="dxa"/>
            <w:shd w:val="clear" w:color="auto" w:fill="FBD4B4" w:themeFill="accent6" w:themeFillTint="66"/>
            <w:vAlign w:val="bottom"/>
          </w:tcPr>
          <w:p w:rsidR="008F6C1D" w:rsidRPr="0088462B" w:rsidRDefault="008F6C1D" w:rsidP="00C27B91">
            <w:pPr>
              <w:jc w:val="center"/>
              <w:rPr>
                <w:color w:val="000000"/>
                <w:sz w:val="22"/>
                <w:szCs w:val="22"/>
                <w:lang w:eastAsia="en-US"/>
              </w:rPr>
            </w:pPr>
            <w:r w:rsidRPr="0088462B">
              <w:rPr>
                <w:color w:val="000000"/>
                <w:sz w:val="22"/>
                <w:szCs w:val="22"/>
                <w:lang w:eastAsia="en-US"/>
              </w:rPr>
              <w:t>-4,2%</w:t>
            </w:r>
          </w:p>
        </w:tc>
        <w:tc>
          <w:tcPr>
            <w:tcW w:w="2028" w:type="dxa"/>
            <w:shd w:val="clear" w:color="auto" w:fill="FBD4B4" w:themeFill="accent6" w:themeFillTint="66"/>
            <w:vAlign w:val="bottom"/>
          </w:tcPr>
          <w:p w:rsidR="008F6C1D" w:rsidRPr="0088462B" w:rsidRDefault="008F6C1D" w:rsidP="00C27B91">
            <w:pPr>
              <w:jc w:val="center"/>
              <w:rPr>
                <w:color w:val="000000"/>
                <w:sz w:val="22"/>
                <w:szCs w:val="22"/>
                <w:lang w:eastAsia="en-US"/>
              </w:rPr>
            </w:pPr>
            <w:r w:rsidRPr="0088462B">
              <w:rPr>
                <w:color w:val="000000"/>
                <w:sz w:val="22"/>
                <w:szCs w:val="22"/>
                <w:lang w:eastAsia="en-US"/>
              </w:rPr>
              <w:t>-4,8%</w:t>
            </w:r>
          </w:p>
        </w:tc>
      </w:tr>
    </w:tbl>
    <w:p w:rsidR="008F6C1D" w:rsidRPr="00EA22B2" w:rsidRDefault="008F6C1D" w:rsidP="008F6C1D"/>
    <w:p w:rsidR="008F6C1D" w:rsidRDefault="008F6C1D" w:rsidP="008F6C1D">
      <w:pPr>
        <w:spacing w:line="360" w:lineRule="auto"/>
        <w:ind w:firstLine="709"/>
        <w:jc w:val="both"/>
      </w:pPr>
      <w:r>
        <w:t xml:space="preserve">При сопоставлении результатов с прошлым годом, можно отметить то, что значительно сократилась убыль коммерческих студентов на образовательной программе Востоковедение. У направлений Экономика и ГМУ спад среди коммерческих студентов сохранился – более 20%. На направлении История, наоборот, произошел рост числа студентов договорной основы, при этом нет убыли среди студентов бюджета. </w:t>
      </w:r>
    </w:p>
    <w:p w:rsidR="008F6C1D" w:rsidRDefault="008F6C1D" w:rsidP="008F6C1D">
      <w:pPr>
        <w:spacing w:line="360" w:lineRule="auto"/>
        <w:ind w:firstLine="709"/>
        <w:jc w:val="both"/>
      </w:pPr>
      <w:r>
        <w:t xml:space="preserve">В целом мы наблюдаем, что убыль среди студентов, обучающихся за счет средств федерального бюджета, заметно уменьшилась. По направлениям Востоковедение, Экономика, Менеджмент, ГМУ наблюдается рост числа студентов-бюджетников.  </w:t>
      </w:r>
    </w:p>
    <w:p w:rsidR="008F6C1D" w:rsidRPr="001955D8" w:rsidRDefault="008F6C1D" w:rsidP="001955D8">
      <w:pPr>
        <w:spacing w:line="360" w:lineRule="auto"/>
        <w:ind w:firstLine="709"/>
        <w:jc w:val="both"/>
      </w:pPr>
      <w:r w:rsidRPr="002C66E4">
        <w:t>Изменение соотношения бюджетного и коммерческого контингента в бакалавриате по направл</w:t>
      </w:r>
      <w:r>
        <w:t>ениям в период с 01 октября 2015 г. по 01 июня 2016</w:t>
      </w:r>
      <w:r w:rsidRPr="002C66E4">
        <w:t xml:space="preserve"> г. представлено в таблице </w:t>
      </w:r>
      <w:r>
        <w:t>3.3.4</w:t>
      </w:r>
      <w:r w:rsidRPr="002C66E4">
        <w:t>. Необходимо отметить, что в Дорожной карте развития Филиала до 2010 г. заявлены следующие показатели доли внебюджетных бакалавров от общего числа студентов на ООП: на 2</w:t>
      </w:r>
      <w:r>
        <w:t>015 г. – 25%, на 2016 г. – 28%. На 01 октября 2015</w:t>
      </w:r>
      <w:r w:rsidRPr="002C66E4">
        <w:t xml:space="preserve"> г. стратегии развития Филиала</w:t>
      </w:r>
      <w:r>
        <w:t xml:space="preserve"> не</w:t>
      </w:r>
      <w:r w:rsidRPr="002C66E4">
        <w:t xml:space="preserve"> соответствовали образовательные програ</w:t>
      </w:r>
      <w:r>
        <w:t>ммы Социологии, ГМУ, Политологии и</w:t>
      </w:r>
      <w:r w:rsidRPr="002C66E4">
        <w:t xml:space="preserve"> </w:t>
      </w:r>
      <w:r>
        <w:t>Истории. На 01 июня 2016 г. программы Менеджмента, Юриспруденции, Филологии и Востоковедения достигли или превысили оценку в 28% коммерческих студентов</w:t>
      </w:r>
      <w:r w:rsidRPr="002C66E4">
        <w:t>.</w:t>
      </w:r>
      <w:r>
        <w:t xml:space="preserve"> </w:t>
      </w:r>
      <w:r w:rsidRPr="002C66E4">
        <w:t xml:space="preserve">В целом </w:t>
      </w:r>
      <w:r>
        <w:t xml:space="preserve">по Филиалу в течение учебного года соотношение </w:t>
      </w:r>
      <w:r w:rsidRPr="002C66E4">
        <w:t>бюджетного и коммерческого контингента в бакалавриате</w:t>
      </w:r>
      <w:r>
        <w:t xml:space="preserve"> менялось незначительно. </w:t>
      </w:r>
    </w:p>
    <w:p w:rsidR="008F6C1D" w:rsidRDefault="008F6C1D" w:rsidP="008F6C1D">
      <w:pPr>
        <w:jc w:val="right"/>
      </w:pPr>
      <w:r w:rsidRPr="001955D8">
        <w:t>Таблица 3.3.4.</w:t>
      </w:r>
    </w:p>
    <w:p w:rsidR="001955D8" w:rsidRPr="001955D8" w:rsidRDefault="001955D8" w:rsidP="008F6C1D">
      <w:pPr>
        <w:jc w:val="right"/>
      </w:pPr>
    </w:p>
    <w:p w:rsidR="008F6C1D" w:rsidRDefault="008F6C1D" w:rsidP="008F6C1D">
      <w:pPr>
        <w:jc w:val="center"/>
        <w:rPr>
          <w:b/>
        </w:rPr>
      </w:pPr>
      <w:r w:rsidRPr="002C66E4">
        <w:rPr>
          <w:b/>
        </w:rPr>
        <w:t>Изменение соотношения бюджетного и коммерческого контингента в бака</w:t>
      </w:r>
      <w:r>
        <w:rPr>
          <w:b/>
        </w:rPr>
        <w:t>лавриате по направлениям за 201</w:t>
      </w:r>
      <w:r w:rsidRPr="00E208C7">
        <w:rPr>
          <w:b/>
        </w:rPr>
        <w:t>5</w:t>
      </w:r>
      <w:r>
        <w:rPr>
          <w:b/>
        </w:rPr>
        <w:t>/1</w:t>
      </w:r>
      <w:r w:rsidRPr="00E208C7">
        <w:rPr>
          <w:b/>
        </w:rPr>
        <w:t>6</w:t>
      </w:r>
      <w:r w:rsidRPr="002C66E4">
        <w:rPr>
          <w:b/>
        </w:rPr>
        <w:t xml:space="preserve"> учебный год</w:t>
      </w:r>
    </w:p>
    <w:p w:rsidR="001955D8" w:rsidRPr="002C66E4" w:rsidRDefault="001955D8" w:rsidP="008F6C1D">
      <w:pPr>
        <w:jc w:val="center"/>
      </w:pPr>
    </w:p>
    <w:tbl>
      <w:tblPr>
        <w:tblStyle w:val="aff1"/>
        <w:tblW w:w="0" w:type="auto"/>
        <w:tblLook w:val="04A0" w:firstRow="1" w:lastRow="0" w:firstColumn="1" w:lastColumn="0" w:noHBand="0" w:noVBand="1"/>
      </w:tblPr>
      <w:tblGrid>
        <w:gridCol w:w="1770"/>
        <w:gridCol w:w="1183"/>
        <w:gridCol w:w="1414"/>
        <w:gridCol w:w="1186"/>
        <w:gridCol w:w="1415"/>
        <w:gridCol w:w="1186"/>
        <w:gridCol w:w="1416"/>
      </w:tblGrid>
      <w:tr w:rsidR="008F6C1D" w:rsidRPr="002515CA" w:rsidTr="002515CA">
        <w:trPr>
          <w:tblHeader/>
        </w:trPr>
        <w:tc>
          <w:tcPr>
            <w:tcW w:w="1770" w:type="dxa"/>
            <w:vMerge w:val="restart"/>
            <w:vAlign w:val="center"/>
          </w:tcPr>
          <w:p w:rsidR="008F6C1D" w:rsidRPr="002515CA" w:rsidRDefault="008F6C1D" w:rsidP="00C27B91">
            <w:pPr>
              <w:jc w:val="center"/>
              <w:rPr>
                <w:sz w:val="22"/>
                <w:szCs w:val="22"/>
              </w:rPr>
            </w:pPr>
            <w:r w:rsidRPr="002515CA">
              <w:rPr>
                <w:sz w:val="22"/>
                <w:szCs w:val="22"/>
              </w:rPr>
              <w:t>Направление подготовки</w:t>
            </w:r>
          </w:p>
        </w:tc>
        <w:tc>
          <w:tcPr>
            <w:tcW w:w="2598" w:type="dxa"/>
            <w:gridSpan w:val="2"/>
            <w:vAlign w:val="bottom"/>
          </w:tcPr>
          <w:p w:rsidR="008F6C1D" w:rsidRPr="002515CA" w:rsidRDefault="008F6C1D" w:rsidP="00C27B91">
            <w:pPr>
              <w:jc w:val="center"/>
              <w:rPr>
                <w:color w:val="000000"/>
                <w:sz w:val="22"/>
                <w:szCs w:val="22"/>
                <w:lang w:val="en-US"/>
              </w:rPr>
            </w:pPr>
            <w:r w:rsidRPr="002515CA">
              <w:rPr>
                <w:color w:val="000000"/>
                <w:sz w:val="22"/>
                <w:szCs w:val="22"/>
              </w:rPr>
              <w:t>01 октября 201</w:t>
            </w:r>
            <w:r w:rsidRPr="002515CA">
              <w:rPr>
                <w:color w:val="000000"/>
                <w:sz w:val="22"/>
                <w:szCs w:val="22"/>
                <w:lang w:val="en-US"/>
              </w:rPr>
              <w:t>5</w:t>
            </w:r>
          </w:p>
        </w:tc>
        <w:tc>
          <w:tcPr>
            <w:tcW w:w="2601" w:type="dxa"/>
            <w:gridSpan w:val="2"/>
            <w:vAlign w:val="bottom"/>
          </w:tcPr>
          <w:p w:rsidR="008F6C1D" w:rsidRPr="002515CA" w:rsidRDefault="008F6C1D" w:rsidP="00C27B91">
            <w:pPr>
              <w:jc w:val="center"/>
              <w:rPr>
                <w:color w:val="000000"/>
                <w:sz w:val="22"/>
                <w:szCs w:val="22"/>
                <w:lang w:val="en-US"/>
              </w:rPr>
            </w:pPr>
            <w:r w:rsidRPr="002515CA">
              <w:rPr>
                <w:color w:val="000000"/>
                <w:sz w:val="22"/>
                <w:szCs w:val="22"/>
              </w:rPr>
              <w:t>01 июня 201</w:t>
            </w:r>
            <w:r w:rsidRPr="002515CA">
              <w:rPr>
                <w:color w:val="000000"/>
                <w:sz w:val="22"/>
                <w:szCs w:val="22"/>
                <w:lang w:val="en-US"/>
              </w:rPr>
              <w:t>6</w:t>
            </w:r>
          </w:p>
        </w:tc>
        <w:tc>
          <w:tcPr>
            <w:tcW w:w="2602" w:type="dxa"/>
            <w:gridSpan w:val="2"/>
            <w:vAlign w:val="bottom"/>
          </w:tcPr>
          <w:p w:rsidR="008F6C1D" w:rsidRPr="002515CA" w:rsidRDefault="008F6C1D" w:rsidP="00C27B91">
            <w:pPr>
              <w:jc w:val="center"/>
              <w:rPr>
                <w:color w:val="000000"/>
                <w:sz w:val="22"/>
                <w:szCs w:val="22"/>
              </w:rPr>
            </w:pPr>
            <w:r w:rsidRPr="002515CA">
              <w:rPr>
                <w:color w:val="000000"/>
                <w:sz w:val="22"/>
                <w:szCs w:val="22"/>
              </w:rPr>
              <w:t>Изменение соотношения</w:t>
            </w:r>
          </w:p>
        </w:tc>
      </w:tr>
      <w:tr w:rsidR="008F6C1D" w:rsidRPr="002515CA" w:rsidTr="002515CA">
        <w:trPr>
          <w:tblHeader/>
        </w:trPr>
        <w:tc>
          <w:tcPr>
            <w:tcW w:w="1770" w:type="dxa"/>
            <w:vMerge/>
          </w:tcPr>
          <w:p w:rsidR="008F6C1D" w:rsidRPr="002515CA" w:rsidRDefault="008F6C1D" w:rsidP="00C27B91">
            <w:pPr>
              <w:rPr>
                <w:sz w:val="22"/>
                <w:szCs w:val="22"/>
              </w:rPr>
            </w:pPr>
          </w:p>
        </w:tc>
        <w:tc>
          <w:tcPr>
            <w:tcW w:w="1184" w:type="dxa"/>
            <w:vAlign w:val="bottom"/>
          </w:tcPr>
          <w:p w:rsidR="008F6C1D" w:rsidRPr="002515CA" w:rsidRDefault="008F6C1D" w:rsidP="00C27B91">
            <w:pPr>
              <w:rPr>
                <w:color w:val="000000"/>
                <w:sz w:val="22"/>
                <w:szCs w:val="22"/>
              </w:rPr>
            </w:pPr>
            <w:r w:rsidRPr="002515CA">
              <w:rPr>
                <w:color w:val="000000"/>
                <w:sz w:val="22"/>
                <w:szCs w:val="22"/>
              </w:rPr>
              <w:t>Бюджет</w:t>
            </w:r>
          </w:p>
        </w:tc>
        <w:tc>
          <w:tcPr>
            <w:tcW w:w="1414" w:type="dxa"/>
            <w:tcBorders>
              <w:bottom w:val="single" w:sz="4" w:space="0" w:color="auto"/>
            </w:tcBorders>
            <w:vAlign w:val="bottom"/>
          </w:tcPr>
          <w:p w:rsidR="008F6C1D" w:rsidRPr="002515CA" w:rsidRDefault="008F6C1D" w:rsidP="00C27B91">
            <w:pPr>
              <w:rPr>
                <w:color w:val="000000"/>
                <w:sz w:val="22"/>
                <w:szCs w:val="22"/>
              </w:rPr>
            </w:pPr>
            <w:r w:rsidRPr="002515CA">
              <w:rPr>
                <w:color w:val="000000"/>
                <w:sz w:val="22"/>
                <w:szCs w:val="22"/>
              </w:rPr>
              <w:t>Коммерция</w:t>
            </w:r>
          </w:p>
        </w:tc>
        <w:tc>
          <w:tcPr>
            <w:tcW w:w="1186" w:type="dxa"/>
            <w:vAlign w:val="bottom"/>
          </w:tcPr>
          <w:p w:rsidR="008F6C1D" w:rsidRPr="002515CA" w:rsidRDefault="008F6C1D" w:rsidP="00C27B91">
            <w:pPr>
              <w:rPr>
                <w:color w:val="000000"/>
                <w:sz w:val="22"/>
                <w:szCs w:val="22"/>
              </w:rPr>
            </w:pPr>
            <w:r w:rsidRPr="002515CA">
              <w:rPr>
                <w:color w:val="000000"/>
                <w:sz w:val="22"/>
                <w:szCs w:val="22"/>
              </w:rPr>
              <w:t>Бюджет</w:t>
            </w:r>
          </w:p>
        </w:tc>
        <w:tc>
          <w:tcPr>
            <w:tcW w:w="1415" w:type="dxa"/>
            <w:vAlign w:val="bottom"/>
          </w:tcPr>
          <w:p w:rsidR="008F6C1D" w:rsidRPr="002515CA" w:rsidRDefault="008F6C1D" w:rsidP="00C27B91">
            <w:pPr>
              <w:rPr>
                <w:color w:val="000000"/>
                <w:sz w:val="22"/>
                <w:szCs w:val="22"/>
              </w:rPr>
            </w:pPr>
            <w:r w:rsidRPr="002515CA">
              <w:rPr>
                <w:color w:val="000000"/>
                <w:sz w:val="22"/>
                <w:szCs w:val="22"/>
              </w:rPr>
              <w:t>Коммерция</w:t>
            </w:r>
          </w:p>
        </w:tc>
        <w:tc>
          <w:tcPr>
            <w:tcW w:w="1186" w:type="dxa"/>
            <w:vAlign w:val="bottom"/>
          </w:tcPr>
          <w:p w:rsidR="008F6C1D" w:rsidRPr="002515CA" w:rsidRDefault="008F6C1D" w:rsidP="00C27B91">
            <w:pPr>
              <w:rPr>
                <w:color w:val="000000"/>
                <w:sz w:val="22"/>
                <w:szCs w:val="22"/>
              </w:rPr>
            </w:pPr>
            <w:r w:rsidRPr="002515CA">
              <w:rPr>
                <w:color w:val="000000"/>
                <w:sz w:val="22"/>
                <w:szCs w:val="22"/>
              </w:rPr>
              <w:t>Бюджет</w:t>
            </w:r>
          </w:p>
        </w:tc>
        <w:tc>
          <w:tcPr>
            <w:tcW w:w="1416" w:type="dxa"/>
            <w:vAlign w:val="bottom"/>
          </w:tcPr>
          <w:p w:rsidR="008F6C1D" w:rsidRPr="002515CA" w:rsidRDefault="008F6C1D" w:rsidP="00C27B91">
            <w:pPr>
              <w:rPr>
                <w:color w:val="000000"/>
                <w:sz w:val="22"/>
                <w:szCs w:val="22"/>
              </w:rPr>
            </w:pPr>
            <w:r w:rsidRPr="002515CA">
              <w:rPr>
                <w:color w:val="000000"/>
                <w:sz w:val="22"/>
                <w:szCs w:val="22"/>
              </w:rPr>
              <w:t>Коммерция</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Экономика</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72,1%</w:t>
            </w:r>
          </w:p>
        </w:tc>
        <w:tc>
          <w:tcPr>
            <w:tcW w:w="1414" w:type="dxa"/>
            <w:tcBorders>
              <w:bottom w:val="single" w:sz="4" w:space="0" w:color="auto"/>
            </w:tcBorders>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27,9%</w:t>
            </w:r>
          </w:p>
        </w:tc>
        <w:tc>
          <w:tcPr>
            <w:tcW w:w="1186" w:type="dxa"/>
            <w:tcBorders>
              <w:bottom w:val="single" w:sz="4" w:space="0" w:color="auto"/>
            </w:tcBorders>
            <w:vAlign w:val="bottom"/>
          </w:tcPr>
          <w:p w:rsidR="008F6C1D" w:rsidRPr="002515CA" w:rsidRDefault="008F6C1D" w:rsidP="00C27B91">
            <w:pPr>
              <w:jc w:val="right"/>
              <w:rPr>
                <w:color w:val="000000"/>
                <w:sz w:val="22"/>
                <w:szCs w:val="22"/>
              </w:rPr>
            </w:pPr>
            <w:r w:rsidRPr="002515CA">
              <w:rPr>
                <w:color w:val="000000"/>
                <w:sz w:val="22"/>
                <w:szCs w:val="22"/>
              </w:rPr>
              <w:t>77,3%</w:t>
            </w:r>
          </w:p>
        </w:tc>
        <w:tc>
          <w:tcPr>
            <w:tcW w:w="1415" w:type="dxa"/>
            <w:tcBorders>
              <w:bottom w:val="single" w:sz="4" w:space="0" w:color="auto"/>
            </w:tcBorders>
            <w:vAlign w:val="bottom"/>
          </w:tcPr>
          <w:p w:rsidR="008F6C1D" w:rsidRPr="002515CA" w:rsidRDefault="008F6C1D" w:rsidP="00C27B91">
            <w:pPr>
              <w:jc w:val="right"/>
              <w:rPr>
                <w:color w:val="000000"/>
                <w:sz w:val="22"/>
                <w:szCs w:val="22"/>
              </w:rPr>
            </w:pPr>
            <w:r w:rsidRPr="002515CA">
              <w:rPr>
                <w:color w:val="000000"/>
                <w:sz w:val="22"/>
                <w:szCs w:val="22"/>
              </w:rPr>
              <w:t>22,7%</w:t>
            </w:r>
          </w:p>
        </w:tc>
        <w:tc>
          <w:tcPr>
            <w:tcW w:w="1186" w:type="dxa"/>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5,2%</w:t>
            </w:r>
          </w:p>
        </w:tc>
        <w:tc>
          <w:tcPr>
            <w:tcW w:w="1416" w:type="dxa"/>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-5,2%</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Менеджмент</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55,1%</w:t>
            </w:r>
          </w:p>
        </w:tc>
        <w:tc>
          <w:tcPr>
            <w:tcW w:w="1414"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44,9%</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56,3%</w:t>
            </w:r>
          </w:p>
        </w:tc>
        <w:tc>
          <w:tcPr>
            <w:tcW w:w="1415"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43,7%</w:t>
            </w:r>
          </w:p>
        </w:tc>
        <w:tc>
          <w:tcPr>
            <w:tcW w:w="1186" w:type="dxa"/>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1,2%</w:t>
            </w:r>
          </w:p>
        </w:tc>
        <w:tc>
          <w:tcPr>
            <w:tcW w:w="1416" w:type="dxa"/>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-1,2%</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 xml:space="preserve">Социология </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93,3%</w:t>
            </w:r>
          </w:p>
        </w:tc>
        <w:tc>
          <w:tcPr>
            <w:tcW w:w="1414" w:type="dxa"/>
            <w:tcBorders>
              <w:bottom w:val="single" w:sz="4" w:space="0" w:color="auto"/>
            </w:tcBorders>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6,7%</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93,0%</w:t>
            </w:r>
          </w:p>
        </w:tc>
        <w:tc>
          <w:tcPr>
            <w:tcW w:w="1415" w:type="dxa"/>
            <w:tcBorders>
              <w:bottom w:val="single" w:sz="4" w:space="0" w:color="auto"/>
            </w:tcBorders>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7,0%</w:t>
            </w:r>
          </w:p>
        </w:tc>
        <w:tc>
          <w:tcPr>
            <w:tcW w:w="1186" w:type="dxa"/>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-0,2%</w:t>
            </w:r>
          </w:p>
        </w:tc>
        <w:tc>
          <w:tcPr>
            <w:tcW w:w="1416" w:type="dxa"/>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0,2%</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Юриспруденция</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71,7%</w:t>
            </w:r>
          </w:p>
        </w:tc>
        <w:tc>
          <w:tcPr>
            <w:tcW w:w="1414"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28,3%</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71,6%</w:t>
            </w:r>
          </w:p>
        </w:tc>
        <w:tc>
          <w:tcPr>
            <w:tcW w:w="1415"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28,4%</w:t>
            </w:r>
          </w:p>
        </w:tc>
        <w:tc>
          <w:tcPr>
            <w:tcW w:w="1186" w:type="dxa"/>
            <w:tcBorders>
              <w:bottom w:val="single" w:sz="4" w:space="0" w:color="auto"/>
            </w:tcBorders>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-0,1%</w:t>
            </w:r>
          </w:p>
        </w:tc>
        <w:tc>
          <w:tcPr>
            <w:tcW w:w="1416" w:type="dxa"/>
            <w:tcBorders>
              <w:bottom w:val="single" w:sz="4" w:space="0" w:color="auto"/>
            </w:tcBorders>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0,1%</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Политология</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75,3%</w:t>
            </w:r>
          </w:p>
        </w:tc>
        <w:tc>
          <w:tcPr>
            <w:tcW w:w="1414"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24,7%</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75,6%</w:t>
            </w:r>
          </w:p>
        </w:tc>
        <w:tc>
          <w:tcPr>
            <w:tcW w:w="1415"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24,4%</w:t>
            </w:r>
          </w:p>
        </w:tc>
        <w:tc>
          <w:tcPr>
            <w:tcW w:w="1186" w:type="dxa"/>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0,4%</w:t>
            </w:r>
          </w:p>
        </w:tc>
        <w:tc>
          <w:tcPr>
            <w:tcW w:w="1416" w:type="dxa"/>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-0,4%</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lastRenderedPageBreak/>
              <w:t>История</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79,4%</w:t>
            </w:r>
          </w:p>
        </w:tc>
        <w:tc>
          <w:tcPr>
            <w:tcW w:w="1414"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20,6%</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78,3%</w:t>
            </w:r>
          </w:p>
        </w:tc>
        <w:tc>
          <w:tcPr>
            <w:tcW w:w="1415"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21,7%</w:t>
            </w:r>
          </w:p>
        </w:tc>
        <w:tc>
          <w:tcPr>
            <w:tcW w:w="1186" w:type="dxa"/>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-1,2%</w:t>
            </w:r>
          </w:p>
        </w:tc>
        <w:tc>
          <w:tcPr>
            <w:tcW w:w="1416" w:type="dxa"/>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1,2%</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ГМУ</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81,0%</w:t>
            </w:r>
          </w:p>
        </w:tc>
        <w:tc>
          <w:tcPr>
            <w:tcW w:w="1414" w:type="dxa"/>
            <w:tcBorders>
              <w:bottom w:val="single" w:sz="4" w:space="0" w:color="auto"/>
            </w:tcBorders>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19,0%</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85,2%</w:t>
            </w:r>
          </w:p>
        </w:tc>
        <w:tc>
          <w:tcPr>
            <w:tcW w:w="1415" w:type="dxa"/>
            <w:tcBorders>
              <w:bottom w:val="single" w:sz="4" w:space="0" w:color="auto"/>
            </w:tcBorders>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14,8%</w:t>
            </w:r>
          </w:p>
        </w:tc>
        <w:tc>
          <w:tcPr>
            <w:tcW w:w="1186" w:type="dxa"/>
            <w:shd w:val="clear" w:color="auto" w:fill="D6E3BC" w:themeFill="accent3" w:themeFillTint="66"/>
            <w:vAlign w:val="bottom"/>
          </w:tcPr>
          <w:p w:rsidR="008F6C1D" w:rsidRPr="002515CA" w:rsidRDefault="008F6C1D" w:rsidP="00C27B91">
            <w:pPr>
              <w:jc w:val="right"/>
              <w:rPr>
                <w:sz w:val="22"/>
                <w:szCs w:val="22"/>
              </w:rPr>
            </w:pPr>
            <w:r w:rsidRPr="002515CA">
              <w:rPr>
                <w:sz w:val="22"/>
                <w:szCs w:val="22"/>
              </w:rPr>
              <w:t>4,2%</w:t>
            </w:r>
          </w:p>
        </w:tc>
        <w:tc>
          <w:tcPr>
            <w:tcW w:w="1416" w:type="dxa"/>
            <w:shd w:val="clear" w:color="auto" w:fill="FBD4B4" w:themeFill="accent6" w:themeFillTint="66"/>
            <w:vAlign w:val="bottom"/>
          </w:tcPr>
          <w:p w:rsidR="008F6C1D" w:rsidRPr="002515CA" w:rsidRDefault="008F6C1D" w:rsidP="00C27B91">
            <w:pPr>
              <w:jc w:val="right"/>
              <w:rPr>
                <w:sz w:val="22"/>
                <w:szCs w:val="22"/>
              </w:rPr>
            </w:pPr>
            <w:r w:rsidRPr="002515CA">
              <w:rPr>
                <w:sz w:val="22"/>
                <w:szCs w:val="22"/>
              </w:rPr>
              <w:t>-4,2%</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Востоковедение</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35,6%</w:t>
            </w:r>
          </w:p>
        </w:tc>
        <w:tc>
          <w:tcPr>
            <w:tcW w:w="1414" w:type="dxa"/>
            <w:tcBorders>
              <w:bottom w:val="single" w:sz="4" w:space="0" w:color="auto"/>
            </w:tcBorders>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64,4%</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38,1%</w:t>
            </w:r>
          </w:p>
        </w:tc>
        <w:tc>
          <w:tcPr>
            <w:tcW w:w="1415" w:type="dxa"/>
            <w:tcBorders>
              <w:bottom w:val="single" w:sz="4" w:space="0" w:color="auto"/>
            </w:tcBorders>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61,9%</w:t>
            </w:r>
          </w:p>
        </w:tc>
        <w:tc>
          <w:tcPr>
            <w:tcW w:w="1186" w:type="dxa"/>
            <w:tcBorders>
              <w:bottom w:val="single" w:sz="4" w:space="0" w:color="auto"/>
            </w:tcBorders>
            <w:shd w:val="clear" w:color="auto" w:fill="D6E3BC" w:themeFill="accent3" w:themeFillTint="66"/>
            <w:vAlign w:val="bottom"/>
          </w:tcPr>
          <w:p w:rsidR="008F6C1D" w:rsidRPr="002515CA" w:rsidRDefault="008F6C1D" w:rsidP="00C27B91">
            <w:pPr>
              <w:jc w:val="right"/>
              <w:rPr>
                <w:color w:val="006100"/>
                <w:sz w:val="22"/>
                <w:szCs w:val="22"/>
              </w:rPr>
            </w:pPr>
            <w:r w:rsidRPr="002515CA">
              <w:rPr>
                <w:color w:val="006100"/>
                <w:sz w:val="22"/>
                <w:szCs w:val="22"/>
              </w:rPr>
              <w:t>2,6%</w:t>
            </w:r>
          </w:p>
        </w:tc>
        <w:tc>
          <w:tcPr>
            <w:tcW w:w="1416" w:type="dxa"/>
            <w:tcBorders>
              <w:bottom w:val="single" w:sz="4" w:space="0" w:color="auto"/>
            </w:tcBorders>
            <w:shd w:val="clear" w:color="auto" w:fill="FBD4B4" w:themeFill="accent6" w:themeFillTint="66"/>
            <w:vAlign w:val="bottom"/>
          </w:tcPr>
          <w:p w:rsidR="008F6C1D" w:rsidRPr="002515CA" w:rsidRDefault="008F6C1D" w:rsidP="00C27B91">
            <w:pPr>
              <w:jc w:val="right"/>
              <w:rPr>
                <w:color w:val="000000"/>
                <w:sz w:val="22"/>
                <w:szCs w:val="22"/>
              </w:rPr>
            </w:pPr>
            <w:r w:rsidRPr="002515CA">
              <w:rPr>
                <w:color w:val="000000"/>
                <w:sz w:val="22"/>
                <w:szCs w:val="22"/>
              </w:rPr>
              <w:t>-2,6%</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color w:val="000000"/>
                <w:sz w:val="22"/>
                <w:szCs w:val="22"/>
              </w:rPr>
              <w:t>Филология</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22,1%</w:t>
            </w:r>
          </w:p>
        </w:tc>
        <w:tc>
          <w:tcPr>
            <w:tcW w:w="1414"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77,9%</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26,4%</w:t>
            </w:r>
          </w:p>
        </w:tc>
        <w:tc>
          <w:tcPr>
            <w:tcW w:w="1415"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73,6%</w:t>
            </w:r>
          </w:p>
        </w:tc>
        <w:tc>
          <w:tcPr>
            <w:tcW w:w="1186" w:type="dxa"/>
            <w:shd w:val="clear" w:color="auto" w:fill="D6E3BC" w:themeFill="accent3" w:themeFillTint="66"/>
            <w:vAlign w:val="bottom"/>
          </w:tcPr>
          <w:p w:rsidR="008F6C1D" w:rsidRPr="002515CA" w:rsidRDefault="008F6C1D" w:rsidP="00C27B91">
            <w:pPr>
              <w:jc w:val="right"/>
              <w:rPr>
                <w:color w:val="006100"/>
                <w:sz w:val="22"/>
                <w:szCs w:val="22"/>
              </w:rPr>
            </w:pPr>
            <w:r w:rsidRPr="002515CA">
              <w:rPr>
                <w:color w:val="006100"/>
                <w:sz w:val="22"/>
                <w:szCs w:val="22"/>
              </w:rPr>
              <w:t>4,3%</w:t>
            </w:r>
          </w:p>
        </w:tc>
        <w:tc>
          <w:tcPr>
            <w:tcW w:w="1416" w:type="dxa"/>
            <w:shd w:val="clear" w:color="auto" w:fill="FBD4B4" w:themeFill="accent6" w:themeFillTint="66"/>
            <w:vAlign w:val="bottom"/>
          </w:tcPr>
          <w:p w:rsidR="008F6C1D" w:rsidRPr="002515CA" w:rsidRDefault="008F6C1D" w:rsidP="00C27B91">
            <w:pPr>
              <w:jc w:val="right"/>
              <w:rPr>
                <w:color w:val="000000"/>
                <w:sz w:val="22"/>
                <w:szCs w:val="22"/>
              </w:rPr>
            </w:pPr>
            <w:r w:rsidRPr="002515CA">
              <w:rPr>
                <w:color w:val="000000"/>
                <w:sz w:val="22"/>
                <w:szCs w:val="22"/>
              </w:rPr>
              <w:t>-4,3%</w:t>
            </w:r>
          </w:p>
        </w:tc>
      </w:tr>
      <w:tr w:rsidR="008F6C1D" w:rsidRPr="002515CA" w:rsidTr="00C27B91">
        <w:tc>
          <w:tcPr>
            <w:tcW w:w="1770" w:type="dxa"/>
            <w:vAlign w:val="bottom"/>
          </w:tcPr>
          <w:p w:rsidR="008F6C1D" w:rsidRPr="002515CA" w:rsidRDefault="008F6C1D" w:rsidP="00C27B91">
            <w:pPr>
              <w:rPr>
                <w:color w:val="000000"/>
                <w:sz w:val="22"/>
                <w:szCs w:val="22"/>
              </w:rPr>
            </w:pPr>
            <w:r w:rsidRPr="002515CA">
              <w:rPr>
                <w:b/>
                <w:color w:val="000000"/>
                <w:sz w:val="22"/>
                <w:szCs w:val="22"/>
              </w:rPr>
              <w:t>Всего в бакалавриате:</w:t>
            </w:r>
          </w:p>
        </w:tc>
        <w:tc>
          <w:tcPr>
            <w:tcW w:w="1184" w:type="dxa"/>
            <w:vAlign w:val="bottom"/>
          </w:tcPr>
          <w:p w:rsidR="008F6C1D" w:rsidRPr="002515CA" w:rsidRDefault="008F6C1D" w:rsidP="00C27B91">
            <w:pPr>
              <w:jc w:val="right"/>
              <w:rPr>
                <w:color w:val="000000"/>
                <w:sz w:val="22"/>
                <w:szCs w:val="22"/>
              </w:rPr>
            </w:pPr>
            <w:r w:rsidRPr="002515CA">
              <w:rPr>
                <w:color w:val="000000"/>
                <w:sz w:val="22"/>
                <w:szCs w:val="22"/>
              </w:rPr>
              <w:t>67,5%</w:t>
            </w:r>
          </w:p>
        </w:tc>
        <w:tc>
          <w:tcPr>
            <w:tcW w:w="1414"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32,5%</w:t>
            </w:r>
          </w:p>
        </w:tc>
        <w:tc>
          <w:tcPr>
            <w:tcW w:w="1186" w:type="dxa"/>
            <w:shd w:val="clear" w:color="auto" w:fill="auto"/>
            <w:vAlign w:val="bottom"/>
          </w:tcPr>
          <w:p w:rsidR="008F6C1D" w:rsidRPr="002515CA" w:rsidRDefault="008F6C1D" w:rsidP="00C27B91">
            <w:pPr>
              <w:jc w:val="right"/>
              <w:rPr>
                <w:color w:val="000000"/>
                <w:sz w:val="22"/>
                <w:szCs w:val="22"/>
              </w:rPr>
            </w:pPr>
            <w:r w:rsidRPr="002515CA">
              <w:rPr>
                <w:color w:val="000000"/>
                <w:sz w:val="22"/>
                <w:szCs w:val="22"/>
              </w:rPr>
              <w:t>69,3%</w:t>
            </w:r>
          </w:p>
        </w:tc>
        <w:tc>
          <w:tcPr>
            <w:tcW w:w="1415" w:type="dxa"/>
            <w:shd w:val="clear" w:color="auto" w:fill="D6E3BC" w:themeFill="accent3" w:themeFillTint="66"/>
            <w:vAlign w:val="bottom"/>
          </w:tcPr>
          <w:p w:rsidR="008F6C1D" w:rsidRPr="002515CA" w:rsidRDefault="008F6C1D" w:rsidP="00C27B91">
            <w:pPr>
              <w:jc w:val="right"/>
              <w:rPr>
                <w:color w:val="000000"/>
                <w:sz w:val="22"/>
                <w:szCs w:val="22"/>
              </w:rPr>
            </w:pPr>
            <w:r w:rsidRPr="002515CA">
              <w:rPr>
                <w:color w:val="000000"/>
                <w:sz w:val="22"/>
                <w:szCs w:val="22"/>
              </w:rPr>
              <w:t>30,7%</w:t>
            </w:r>
          </w:p>
        </w:tc>
        <w:tc>
          <w:tcPr>
            <w:tcW w:w="1186" w:type="dxa"/>
            <w:shd w:val="clear" w:color="auto" w:fill="D6E3BC" w:themeFill="accent3" w:themeFillTint="66"/>
            <w:vAlign w:val="bottom"/>
          </w:tcPr>
          <w:p w:rsidR="008F6C1D" w:rsidRPr="002515CA" w:rsidRDefault="008F6C1D" w:rsidP="00C27B91">
            <w:pPr>
              <w:jc w:val="right"/>
              <w:rPr>
                <w:color w:val="006100"/>
                <w:sz w:val="22"/>
                <w:szCs w:val="22"/>
              </w:rPr>
            </w:pPr>
            <w:r w:rsidRPr="002515CA">
              <w:rPr>
                <w:color w:val="006100"/>
                <w:sz w:val="22"/>
                <w:szCs w:val="22"/>
              </w:rPr>
              <w:t>1,8%</w:t>
            </w:r>
          </w:p>
        </w:tc>
        <w:tc>
          <w:tcPr>
            <w:tcW w:w="1416" w:type="dxa"/>
            <w:shd w:val="clear" w:color="auto" w:fill="FBD4B4" w:themeFill="accent6" w:themeFillTint="66"/>
            <w:vAlign w:val="bottom"/>
          </w:tcPr>
          <w:p w:rsidR="008F6C1D" w:rsidRPr="002515CA" w:rsidRDefault="008F6C1D" w:rsidP="00C27B91">
            <w:pPr>
              <w:jc w:val="right"/>
              <w:rPr>
                <w:color w:val="000000"/>
                <w:sz w:val="22"/>
                <w:szCs w:val="22"/>
              </w:rPr>
            </w:pPr>
            <w:r w:rsidRPr="002515CA">
              <w:rPr>
                <w:color w:val="000000"/>
                <w:sz w:val="22"/>
                <w:szCs w:val="22"/>
              </w:rPr>
              <w:t>-1,8%</w:t>
            </w:r>
          </w:p>
        </w:tc>
      </w:tr>
    </w:tbl>
    <w:p w:rsidR="008F6C1D" w:rsidRPr="002C66E4" w:rsidRDefault="008F6C1D" w:rsidP="008F6C1D"/>
    <w:p w:rsidR="008F6C1D" w:rsidRPr="002C66E4" w:rsidRDefault="008F6C1D" w:rsidP="008F6C1D"/>
    <w:p w:rsidR="008F6C1D" w:rsidRPr="002C66E4" w:rsidRDefault="008F6C1D" w:rsidP="008F6C1D">
      <w:pPr>
        <w:spacing w:line="360" w:lineRule="auto"/>
        <w:ind w:firstLine="709"/>
        <w:jc w:val="both"/>
      </w:pPr>
      <w:r w:rsidRPr="002C66E4">
        <w:t>Изменение контингента магистратуры</w:t>
      </w:r>
      <w:r>
        <w:t xml:space="preserve"> (очная форма обучения)</w:t>
      </w:r>
      <w:r w:rsidRPr="002C66E4">
        <w:t xml:space="preserve"> представлено на диаграмм</w:t>
      </w:r>
      <w:r>
        <w:t>е 3.3.8</w:t>
      </w:r>
      <w:r w:rsidRPr="002C66E4">
        <w:t>.</w:t>
      </w:r>
    </w:p>
    <w:p w:rsidR="008F6C1D" w:rsidRPr="002C66E4" w:rsidRDefault="008F6C1D" w:rsidP="008F6C1D">
      <w:r>
        <w:rPr>
          <w:noProof/>
        </w:rPr>
        <w:drawing>
          <wp:inline distT="0" distB="0" distL="0" distR="0" wp14:anchorId="347CED21" wp14:editId="37A1EC05">
            <wp:extent cx="5943600" cy="4572000"/>
            <wp:effectExtent l="0" t="0" r="19050" b="1905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F6C1D" w:rsidRPr="002C66E4" w:rsidRDefault="008F6C1D" w:rsidP="008F6C1D">
      <w:pPr>
        <w:rPr>
          <w:b/>
        </w:rPr>
      </w:pPr>
      <w:r w:rsidRPr="002C66E4">
        <w:rPr>
          <w:b/>
          <w:bCs/>
        </w:rPr>
        <w:t>Диаграмма</w:t>
      </w:r>
      <w:r w:rsidRPr="002C66E4">
        <w:rPr>
          <w:b/>
        </w:rPr>
        <w:t xml:space="preserve"> </w:t>
      </w:r>
      <w:r>
        <w:rPr>
          <w:b/>
        </w:rPr>
        <w:t>3.3.8</w:t>
      </w:r>
      <w:r w:rsidRPr="002C66E4">
        <w:rPr>
          <w:b/>
        </w:rPr>
        <w:t>. Состав студенческой аудитории</w:t>
      </w:r>
      <w:r>
        <w:rPr>
          <w:b/>
        </w:rPr>
        <w:t xml:space="preserve"> на 1 октября 2015</w:t>
      </w:r>
      <w:r w:rsidRPr="002C66E4">
        <w:rPr>
          <w:b/>
        </w:rPr>
        <w:t xml:space="preserve"> года </w:t>
      </w:r>
      <w:r>
        <w:rPr>
          <w:b/>
        </w:rPr>
        <w:t>и на 1 июня 2016</w:t>
      </w:r>
      <w:r w:rsidRPr="002C66E4">
        <w:rPr>
          <w:b/>
        </w:rPr>
        <w:t xml:space="preserve"> года (магистратура</w:t>
      </w:r>
      <w:r>
        <w:rPr>
          <w:b/>
        </w:rPr>
        <w:t xml:space="preserve">, </w:t>
      </w:r>
      <w:r w:rsidRPr="00227D2B">
        <w:rPr>
          <w:b/>
        </w:rPr>
        <w:t>очная форма обучения</w:t>
      </w:r>
      <w:r w:rsidRPr="002C66E4">
        <w:rPr>
          <w:b/>
        </w:rPr>
        <w:t>)</w:t>
      </w:r>
    </w:p>
    <w:p w:rsidR="008F6C1D" w:rsidRPr="002C66E4" w:rsidRDefault="008F6C1D" w:rsidP="008F6C1D">
      <w:pPr>
        <w:jc w:val="both"/>
        <w:rPr>
          <w:highlight w:val="yellow"/>
        </w:rPr>
      </w:pPr>
    </w:p>
    <w:p w:rsidR="008F6C1D" w:rsidRDefault="008F6C1D" w:rsidP="008F6C1D">
      <w:pPr>
        <w:spacing w:line="360" w:lineRule="auto"/>
        <w:ind w:firstLine="709"/>
        <w:jc w:val="both"/>
      </w:pPr>
      <w:r w:rsidRPr="002C66E4">
        <w:t xml:space="preserve">Из </w:t>
      </w:r>
      <w:r>
        <w:t xml:space="preserve">данных </w:t>
      </w:r>
      <w:r w:rsidRPr="002C66E4">
        <w:t>диаграмм</w:t>
      </w:r>
      <w:r>
        <w:t>ы</w:t>
      </w:r>
      <w:r w:rsidRPr="002C66E4">
        <w:t xml:space="preserve"> </w:t>
      </w:r>
      <w:r>
        <w:t>3.3.8</w:t>
      </w:r>
      <w:r w:rsidRPr="002C66E4">
        <w:t xml:space="preserve"> видно, что по всем направлениям магистратуры, кроме направления </w:t>
      </w:r>
      <w:r>
        <w:t>Менеджмент и История</w:t>
      </w:r>
      <w:r w:rsidRPr="002C66E4">
        <w:t xml:space="preserve">, наблюдается уменьшение числа бюджетных студентов. </w:t>
      </w:r>
      <w:r>
        <w:t>На Менеджменте и Истории, наоборот, немного увеличилось число бюджетных студентов, при этом сократилось число коммерческих.</w:t>
      </w:r>
      <w:r w:rsidRPr="003920F7">
        <w:t xml:space="preserve"> </w:t>
      </w:r>
    </w:p>
    <w:p w:rsidR="008F6C1D" w:rsidRPr="002C66E4" w:rsidRDefault="008F6C1D" w:rsidP="008F6C1D">
      <w:pPr>
        <w:spacing w:line="360" w:lineRule="auto"/>
        <w:ind w:firstLine="709"/>
        <w:jc w:val="both"/>
      </w:pPr>
      <w:r>
        <w:t xml:space="preserve">По ряду образовательных программ коммерческий контингент сохранился. Несмотря на большие процентные значения по отдельным образовательным программам, реальная убыль контингента незначительна. Данные цифры обусловлены относительно </w:t>
      </w:r>
      <w:r>
        <w:lastRenderedPageBreak/>
        <w:t>небольшим числом обучающихся в магистратуре (особенно это касается коммерческих студентов).</w:t>
      </w:r>
    </w:p>
    <w:p w:rsidR="008F6C1D" w:rsidRPr="00F20248" w:rsidRDefault="008F6C1D" w:rsidP="008F6C1D">
      <w:pPr>
        <w:spacing w:line="360" w:lineRule="auto"/>
        <w:ind w:firstLine="709"/>
        <w:jc w:val="both"/>
      </w:pPr>
      <w:r w:rsidRPr="002C66E4">
        <w:t>Изменение контингента магистратуры</w:t>
      </w:r>
      <w:r>
        <w:t xml:space="preserve"> </w:t>
      </w:r>
      <w:r w:rsidRPr="00227D2B">
        <w:t>(очная форма обучения)</w:t>
      </w:r>
      <w:r>
        <w:t xml:space="preserve"> </w:t>
      </w:r>
      <w:r w:rsidRPr="002C66E4">
        <w:t>по направл</w:t>
      </w:r>
      <w:r>
        <w:t xml:space="preserve">ениям за 2 </w:t>
      </w:r>
      <w:proofErr w:type="gramStart"/>
      <w:r>
        <w:t>учебных</w:t>
      </w:r>
      <w:proofErr w:type="gramEnd"/>
      <w:r>
        <w:t xml:space="preserve"> года</w:t>
      </w:r>
      <w:r w:rsidRPr="002C66E4">
        <w:t xml:space="preserve"> представлено в таблице </w:t>
      </w:r>
      <w:r>
        <w:t>3.3.5</w:t>
      </w:r>
      <w:r w:rsidRPr="002C66E4">
        <w:t>.</w:t>
      </w:r>
      <w:r>
        <w:t xml:space="preserve"> </w:t>
      </w:r>
    </w:p>
    <w:bookmarkEnd w:id="29"/>
    <w:bookmarkEnd w:id="30"/>
    <w:bookmarkEnd w:id="31"/>
    <w:bookmarkEnd w:id="32"/>
    <w:p w:rsidR="008F6C1D" w:rsidRPr="001955D8" w:rsidRDefault="008F6C1D" w:rsidP="008F6C1D">
      <w:pPr>
        <w:jc w:val="right"/>
      </w:pPr>
      <w:r w:rsidRPr="001955D8">
        <w:t>Таблица 3.3.5.</w:t>
      </w:r>
    </w:p>
    <w:p w:rsidR="001955D8" w:rsidRPr="002C66E4" w:rsidRDefault="001955D8" w:rsidP="008F6C1D">
      <w:pPr>
        <w:jc w:val="right"/>
        <w:rPr>
          <w:b/>
        </w:rPr>
      </w:pPr>
    </w:p>
    <w:p w:rsidR="008F6C1D" w:rsidRDefault="008F6C1D" w:rsidP="008F6C1D">
      <w:pPr>
        <w:jc w:val="center"/>
        <w:rPr>
          <w:b/>
        </w:rPr>
      </w:pPr>
      <w:r w:rsidRPr="002C66E4">
        <w:rPr>
          <w:b/>
        </w:rPr>
        <w:t>Изменение контингента по направлениям подготовки магистратуры</w:t>
      </w:r>
      <w:r>
        <w:rPr>
          <w:b/>
        </w:rPr>
        <w:t xml:space="preserve"> </w:t>
      </w:r>
      <w:r w:rsidRPr="00227D2B">
        <w:rPr>
          <w:b/>
        </w:rPr>
        <w:t xml:space="preserve">(очная форма обучения) </w:t>
      </w:r>
      <w:r>
        <w:rPr>
          <w:b/>
        </w:rPr>
        <w:t>за 2015/16 и 2014/15 учебные годы</w:t>
      </w:r>
    </w:p>
    <w:p w:rsidR="001955D8" w:rsidRPr="002C66E4" w:rsidRDefault="001955D8" w:rsidP="008F6C1D">
      <w:pPr>
        <w:jc w:val="center"/>
        <w:rPr>
          <w:b/>
        </w:rPr>
      </w:pPr>
    </w:p>
    <w:tbl>
      <w:tblPr>
        <w:tblStyle w:val="aff1"/>
        <w:tblW w:w="9826" w:type="dxa"/>
        <w:tblLook w:val="04A0" w:firstRow="1" w:lastRow="0" w:firstColumn="1" w:lastColumn="0" w:noHBand="0" w:noVBand="1"/>
      </w:tblPr>
      <w:tblGrid>
        <w:gridCol w:w="2056"/>
        <w:gridCol w:w="1592"/>
        <w:gridCol w:w="2139"/>
        <w:gridCol w:w="1842"/>
        <w:gridCol w:w="2197"/>
      </w:tblGrid>
      <w:tr w:rsidR="008F6C1D" w:rsidRPr="00A62221" w:rsidTr="002515CA">
        <w:trPr>
          <w:trHeight w:val="252"/>
          <w:tblHeader/>
        </w:trPr>
        <w:tc>
          <w:tcPr>
            <w:tcW w:w="2056" w:type="dxa"/>
            <w:vMerge w:val="restart"/>
            <w:vAlign w:val="center"/>
          </w:tcPr>
          <w:p w:rsidR="008F6C1D" w:rsidRPr="00A62221" w:rsidRDefault="008F6C1D" w:rsidP="00C27B91">
            <w:pPr>
              <w:jc w:val="center"/>
              <w:rPr>
                <w:sz w:val="22"/>
                <w:szCs w:val="22"/>
              </w:rPr>
            </w:pPr>
            <w:r w:rsidRPr="00A62221">
              <w:rPr>
                <w:sz w:val="22"/>
                <w:szCs w:val="22"/>
              </w:rPr>
              <w:t>Направление подготовки</w:t>
            </w:r>
          </w:p>
        </w:tc>
        <w:tc>
          <w:tcPr>
            <w:tcW w:w="3731" w:type="dxa"/>
            <w:gridSpan w:val="2"/>
            <w:vAlign w:val="bottom"/>
          </w:tcPr>
          <w:p w:rsidR="008F6C1D" w:rsidRPr="00A62221" w:rsidRDefault="008F6C1D" w:rsidP="00C27B91">
            <w:pPr>
              <w:jc w:val="center"/>
              <w:rPr>
                <w:color w:val="000000"/>
                <w:sz w:val="22"/>
                <w:szCs w:val="22"/>
              </w:rPr>
            </w:pPr>
            <w:r w:rsidRPr="00A62221">
              <w:rPr>
                <w:color w:val="000000"/>
                <w:sz w:val="22"/>
                <w:szCs w:val="22"/>
              </w:rPr>
              <w:t xml:space="preserve">Изменение численности </w:t>
            </w:r>
          </w:p>
          <w:p w:rsidR="008F6C1D" w:rsidRPr="00A62221" w:rsidRDefault="008F6C1D" w:rsidP="00C27B91">
            <w:pPr>
              <w:jc w:val="center"/>
              <w:rPr>
                <w:color w:val="000000"/>
                <w:sz w:val="22"/>
                <w:szCs w:val="22"/>
              </w:rPr>
            </w:pPr>
            <w:r w:rsidRPr="00A62221">
              <w:rPr>
                <w:color w:val="000000"/>
                <w:sz w:val="22"/>
                <w:szCs w:val="22"/>
              </w:rPr>
              <w:t>2015-2016</w:t>
            </w:r>
          </w:p>
        </w:tc>
        <w:tc>
          <w:tcPr>
            <w:tcW w:w="4039" w:type="dxa"/>
            <w:gridSpan w:val="2"/>
          </w:tcPr>
          <w:p w:rsidR="008F6C1D" w:rsidRPr="00A62221" w:rsidRDefault="008F6C1D" w:rsidP="00C27B91">
            <w:pPr>
              <w:jc w:val="center"/>
              <w:rPr>
                <w:color w:val="000000"/>
                <w:sz w:val="22"/>
                <w:szCs w:val="22"/>
                <w:lang w:eastAsia="en-US"/>
              </w:rPr>
            </w:pPr>
            <w:r w:rsidRPr="00A62221">
              <w:rPr>
                <w:color w:val="000000"/>
                <w:sz w:val="22"/>
                <w:szCs w:val="22"/>
                <w:lang w:eastAsia="en-US"/>
              </w:rPr>
              <w:t xml:space="preserve">Изменение численности </w:t>
            </w:r>
          </w:p>
          <w:p w:rsidR="008F6C1D" w:rsidRPr="00A62221" w:rsidRDefault="008F6C1D" w:rsidP="00C27B91">
            <w:pPr>
              <w:jc w:val="center"/>
              <w:rPr>
                <w:color w:val="000000"/>
                <w:sz w:val="22"/>
                <w:szCs w:val="22"/>
              </w:rPr>
            </w:pPr>
            <w:r w:rsidRPr="00A62221">
              <w:rPr>
                <w:color w:val="000000"/>
                <w:sz w:val="22"/>
                <w:szCs w:val="22"/>
                <w:lang w:eastAsia="en-US"/>
              </w:rPr>
              <w:t>2014-2015</w:t>
            </w:r>
          </w:p>
        </w:tc>
      </w:tr>
      <w:tr w:rsidR="008F6C1D" w:rsidRPr="00A62221" w:rsidTr="002515CA">
        <w:trPr>
          <w:trHeight w:val="151"/>
          <w:tblHeader/>
        </w:trPr>
        <w:tc>
          <w:tcPr>
            <w:tcW w:w="2056" w:type="dxa"/>
            <w:vMerge/>
          </w:tcPr>
          <w:p w:rsidR="008F6C1D" w:rsidRPr="00A62221" w:rsidRDefault="008F6C1D" w:rsidP="00C27B91">
            <w:pPr>
              <w:rPr>
                <w:sz w:val="22"/>
                <w:szCs w:val="22"/>
              </w:rPr>
            </w:pPr>
          </w:p>
        </w:tc>
        <w:tc>
          <w:tcPr>
            <w:tcW w:w="1592" w:type="dxa"/>
            <w:tcBorders>
              <w:bottom w:val="single" w:sz="4" w:space="0" w:color="auto"/>
            </w:tcBorders>
            <w:vAlign w:val="center"/>
          </w:tcPr>
          <w:p w:rsidR="008F6C1D" w:rsidRPr="00A62221" w:rsidRDefault="008F6C1D" w:rsidP="00C27B91">
            <w:pPr>
              <w:jc w:val="center"/>
              <w:rPr>
                <w:color w:val="000000"/>
                <w:sz w:val="22"/>
                <w:szCs w:val="22"/>
              </w:rPr>
            </w:pPr>
            <w:r w:rsidRPr="00A62221">
              <w:rPr>
                <w:color w:val="000000"/>
                <w:sz w:val="22"/>
                <w:szCs w:val="22"/>
              </w:rPr>
              <w:t>Бюджет</w:t>
            </w:r>
          </w:p>
        </w:tc>
        <w:tc>
          <w:tcPr>
            <w:tcW w:w="2139" w:type="dxa"/>
            <w:tcBorders>
              <w:bottom w:val="single" w:sz="4" w:space="0" w:color="auto"/>
            </w:tcBorders>
            <w:vAlign w:val="center"/>
          </w:tcPr>
          <w:p w:rsidR="008F6C1D" w:rsidRPr="00A62221" w:rsidRDefault="008F6C1D" w:rsidP="00C27B91">
            <w:pPr>
              <w:jc w:val="center"/>
              <w:rPr>
                <w:color w:val="000000"/>
                <w:sz w:val="22"/>
                <w:szCs w:val="22"/>
              </w:rPr>
            </w:pPr>
            <w:r w:rsidRPr="00A62221">
              <w:rPr>
                <w:color w:val="000000"/>
                <w:sz w:val="22"/>
                <w:szCs w:val="22"/>
              </w:rPr>
              <w:t>Коммерция</w:t>
            </w:r>
          </w:p>
        </w:tc>
        <w:tc>
          <w:tcPr>
            <w:tcW w:w="1842" w:type="dxa"/>
            <w:tcBorders>
              <w:bottom w:val="single" w:sz="4" w:space="0" w:color="auto"/>
            </w:tcBorders>
            <w:vAlign w:val="center"/>
          </w:tcPr>
          <w:p w:rsidR="008F6C1D" w:rsidRPr="00A62221" w:rsidRDefault="008F6C1D" w:rsidP="00C27B91">
            <w:pPr>
              <w:jc w:val="center"/>
              <w:rPr>
                <w:color w:val="000000"/>
                <w:sz w:val="22"/>
                <w:szCs w:val="22"/>
                <w:lang w:eastAsia="en-US"/>
              </w:rPr>
            </w:pPr>
            <w:r w:rsidRPr="00A62221">
              <w:rPr>
                <w:color w:val="000000"/>
                <w:sz w:val="22"/>
                <w:szCs w:val="22"/>
                <w:lang w:eastAsia="en-US"/>
              </w:rPr>
              <w:t>Бюджет</w:t>
            </w:r>
          </w:p>
        </w:tc>
        <w:tc>
          <w:tcPr>
            <w:tcW w:w="2197" w:type="dxa"/>
            <w:tcBorders>
              <w:bottom w:val="single" w:sz="4" w:space="0" w:color="auto"/>
            </w:tcBorders>
            <w:vAlign w:val="center"/>
          </w:tcPr>
          <w:p w:rsidR="008F6C1D" w:rsidRPr="00A62221" w:rsidRDefault="008F6C1D" w:rsidP="00C27B91">
            <w:pPr>
              <w:jc w:val="center"/>
              <w:rPr>
                <w:color w:val="000000"/>
                <w:sz w:val="22"/>
                <w:szCs w:val="22"/>
                <w:lang w:eastAsia="en-US"/>
              </w:rPr>
            </w:pPr>
            <w:r w:rsidRPr="00A62221">
              <w:rPr>
                <w:color w:val="000000"/>
                <w:sz w:val="22"/>
                <w:szCs w:val="22"/>
                <w:lang w:eastAsia="en-US"/>
              </w:rPr>
              <w:t>Коммерция</w:t>
            </w:r>
          </w:p>
        </w:tc>
      </w:tr>
      <w:tr w:rsidR="008F6C1D" w:rsidRPr="00A62221" w:rsidTr="00C27B91">
        <w:trPr>
          <w:trHeight w:val="284"/>
        </w:trPr>
        <w:tc>
          <w:tcPr>
            <w:tcW w:w="2056" w:type="dxa"/>
            <w:vAlign w:val="center"/>
          </w:tcPr>
          <w:p w:rsidR="008F6C1D" w:rsidRPr="00A62221" w:rsidRDefault="008F6C1D" w:rsidP="00C27B91">
            <w:pPr>
              <w:rPr>
                <w:color w:val="000000"/>
                <w:sz w:val="22"/>
                <w:szCs w:val="22"/>
              </w:rPr>
            </w:pPr>
            <w:r w:rsidRPr="00A62221">
              <w:rPr>
                <w:color w:val="000000"/>
                <w:sz w:val="22"/>
                <w:szCs w:val="22"/>
              </w:rPr>
              <w:t>Политология</w:t>
            </w:r>
          </w:p>
        </w:tc>
        <w:tc>
          <w:tcPr>
            <w:tcW w:w="1592" w:type="dxa"/>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-24,4%</w:t>
            </w:r>
          </w:p>
        </w:tc>
        <w:tc>
          <w:tcPr>
            <w:tcW w:w="2139" w:type="dxa"/>
            <w:shd w:val="clear" w:color="auto" w:fill="auto"/>
            <w:vAlign w:val="bottom"/>
          </w:tcPr>
          <w:p w:rsidR="008F6C1D" w:rsidRPr="00A62221" w:rsidRDefault="008F6C1D" w:rsidP="00C27B91">
            <w:pPr>
              <w:jc w:val="center"/>
              <w:rPr>
                <w:color w:val="000000"/>
                <w:sz w:val="22"/>
                <w:szCs w:val="22"/>
              </w:rPr>
            </w:pPr>
            <w:r w:rsidRPr="00A62221">
              <w:rPr>
                <w:color w:val="000000"/>
                <w:sz w:val="22"/>
                <w:szCs w:val="22"/>
              </w:rPr>
              <w:t>0%</w:t>
            </w:r>
          </w:p>
        </w:tc>
        <w:tc>
          <w:tcPr>
            <w:tcW w:w="1842"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-12,2%</w:t>
            </w:r>
          </w:p>
        </w:tc>
        <w:tc>
          <w:tcPr>
            <w:tcW w:w="2197" w:type="dxa"/>
            <w:tcBorders>
              <w:bottom w:val="single" w:sz="4" w:space="0" w:color="auto"/>
            </w:tcBorders>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отсутствует</w:t>
            </w:r>
          </w:p>
        </w:tc>
      </w:tr>
      <w:tr w:rsidR="008F6C1D" w:rsidRPr="00A62221" w:rsidTr="00C27B91">
        <w:trPr>
          <w:trHeight w:val="284"/>
        </w:trPr>
        <w:tc>
          <w:tcPr>
            <w:tcW w:w="2056" w:type="dxa"/>
            <w:vAlign w:val="center"/>
          </w:tcPr>
          <w:p w:rsidR="008F6C1D" w:rsidRPr="00A62221" w:rsidRDefault="008F6C1D" w:rsidP="00C27B91">
            <w:pPr>
              <w:rPr>
                <w:color w:val="000000"/>
                <w:sz w:val="22"/>
                <w:szCs w:val="22"/>
              </w:rPr>
            </w:pPr>
            <w:r w:rsidRPr="00A62221">
              <w:rPr>
                <w:color w:val="000000"/>
                <w:sz w:val="22"/>
                <w:szCs w:val="22"/>
              </w:rPr>
              <w:t>Юриспруденция</w:t>
            </w:r>
          </w:p>
        </w:tc>
        <w:tc>
          <w:tcPr>
            <w:tcW w:w="1592" w:type="dxa"/>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-6,5%</w:t>
            </w:r>
          </w:p>
        </w:tc>
        <w:tc>
          <w:tcPr>
            <w:tcW w:w="2139" w:type="dxa"/>
            <w:shd w:val="clear" w:color="auto" w:fill="auto"/>
            <w:vAlign w:val="bottom"/>
          </w:tcPr>
          <w:p w:rsidR="008F6C1D" w:rsidRPr="00A62221" w:rsidRDefault="008F6C1D" w:rsidP="00C27B91">
            <w:pPr>
              <w:jc w:val="center"/>
              <w:rPr>
                <w:color w:val="000000"/>
                <w:sz w:val="22"/>
                <w:szCs w:val="22"/>
              </w:rPr>
            </w:pPr>
            <w:r w:rsidRPr="00A62221">
              <w:rPr>
                <w:color w:val="000000"/>
                <w:sz w:val="22"/>
                <w:szCs w:val="22"/>
              </w:rPr>
              <w:t>0%</w:t>
            </w:r>
          </w:p>
        </w:tc>
        <w:tc>
          <w:tcPr>
            <w:tcW w:w="1842" w:type="dxa"/>
            <w:tcBorders>
              <w:top w:val="single" w:sz="4" w:space="0" w:color="auto"/>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-7,4%</w:t>
            </w:r>
          </w:p>
        </w:tc>
        <w:tc>
          <w:tcPr>
            <w:tcW w:w="2197" w:type="dxa"/>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-50%</w:t>
            </w:r>
          </w:p>
        </w:tc>
      </w:tr>
      <w:tr w:rsidR="008F6C1D" w:rsidRPr="00A62221" w:rsidTr="00C27B91">
        <w:trPr>
          <w:trHeight w:val="268"/>
        </w:trPr>
        <w:tc>
          <w:tcPr>
            <w:tcW w:w="2056" w:type="dxa"/>
            <w:vAlign w:val="center"/>
          </w:tcPr>
          <w:p w:rsidR="008F6C1D" w:rsidRPr="00A62221" w:rsidRDefault="008F6C1D" w:rsidP="00C27B91">
            <w:pPr>
              <w:rPr>
                <w:color w:val="000000"/>
                <w:sz w:val="22"/>
                <w:szCs w:val="22"/>
              </w:rPr>
            </w:pPr>
            <w:r w:rsidRPr="00A62221">
              <w:rPr>
                <w:color w:val="000000"/>
                <w:sz w:val="22"/>
                <w:szCs w:val="22"/>
              </w:rPr>
              <w:t>Социология</w:t>
            </w:r>
          </w:p>
        </w:tc>
        <w:tc>
          <w:tcPr>
            <w:tcW w:w="1592" w:type="dxa"/>
            <w:tcBorders>
              <w:bottom w:val="single" w:sz="4" w:space="0" w:color="auto"/>
            </w:tcBorders>
            <w:shd w:val="clear" w:color="auto" w:fill="auto"/>
            <w:vAlign w:val="bottom"/>
          </w:tcPr>
          <w:p w:rsidR="008F6C1D" w:rsidRPr="00A62221" w:rsidRDefault="008F6C1D" w:rsidP="00C27B91">
            <w:pPr>
              <w:jc w:val="center"/>
              <w:rPr>
                <w:color w:val="000000"/>
                <w:sz w:val="22"/>
                <w:szCs w:val="22"/>
              </w:rPr>
            </w:pPr>
            <w:r w:rsidRPr="00A62221">
              <w:rPr>
                <w:color w:val="000000"/>
                <w:sz w:val="22"/>
                <w:szCs w:val="22"/>
              </w:rPr>
              <w:t>0,0%</w:t>
            </w:r>
          </w:p>
        </w:tc>
        <w:tc>
          <w:tcPr>
            <w:tcW w:w="2139" w:type="dxa"/>
            <w:tcBorders>
              <w:bottom w:val="single" w:sz="4" w:space="0" w:color="auto"/>
            </w:tcBorders>
            <w:shd w:val="clear" w:color="auto" w:fill="auto"/>
            <w:vAlign w:val="bottom"/>
          </w:tcPr>
          <w:p w:rsidR="008F6C1D" w:rsidRPr="00A62221" w:rsidRDefault="008F6C1D" w:rsidP="00C27B91">
            <w:pPr>
              <w:jc w:val="center"/>
              <w:rPr>
                <w:color w:val="000000"/>
                <w:sz w:val="22"/>
                <w:szCs w:val="22"/>
              </w:rPr>
            </w:pPr>
            <w:r w:rsidRPr="00A62221">
              <w:rPr>
                <w:color w:val="000000"/>
                <w:sz w:val="22"/>
                <w:szCs w:val="22"/>
              </w:rPr>
              <w:t>0%</w:t>
            </w:r>
          </w:p>
        </w:tc>
        <w:tc>
          <w:tcPr>
            <w:tcW w:w="1842" w:type="dxa"/>
            <w:tcBorders>
              <w:top w:val="single" w:sz="4" w:space="0" w:color="auto"/>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-26,7%</w:t>
            </w:r>
          </w:p>
        </w:tc>
        <w:tc>
          <w:tcPr>
            <w:tcW w:w="2197" w:type="dxa"/>
            <w:tcBorders>
              <w:bottom w:val="single" w:sz="4" w:space="0" w:color="auto"/>
            </w:tcBorders>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отсутствует</w:t>
            </w:r>
          </w:p>
        </w:tc>
      </w:tr>
      <w:tr w:rsidR="008F6C1D" w:rsidRPr="00A62221" w:rsidTr="00C27B91">
        <w:trPr>
          <w:trHeight w:val="538"/>
        </w:trPr>
        <w:tc>
          <w:tcPr>
            <w:tcW w:w="2056" w:type="dxa"/>
            <w:vAlign w:val="center"/>
          </w:tcPr>
          <w:p w:rsidR="008F6C1D" w:rsidRPr="00A62221" w:rsidRDefault="008F6C1D" w:rsidP="00C27B91">
            <w:pPr>
              <w:rPr>
                <w:color w:val="000000"/>
                <w:sz w:val="22"/>
                <w:szCs w:val="22"/>
              </w:rPr>
            </w:pPr>
            <w:r w:rsidRPr="00A62221">
              <w:rPr>
                <w:color w:val="000000"/>
                <w:sz w:val="22"/>
                <w:szCs w:val="22"/>
              </w:rPr>
              <w:t>Экономика</w:t>
            </w:r>
          </w:p>
        </w:tc>
        <w:tc>
          <w:tcPr>
            <w:tcW w:w="1592" w:type="dxa"/>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-17,0%</w:t>
            </w:r>
          </w:p>
        </w:tc>
        <w:tc>
          <w:tcPr>
            <w:tcW w:w="2139" w:type="dxa"/>
            <w:shd w:val="clear" w:color="auto" w:fill="FBD4B4" w:themeFill="accent6" w:themeFillTint="66"/>
            <w:vAlign w:val="center"/>
          </w:tcPr>
          <w:p w:rsidR="008F6C1D" w:rsidRPr="00A62221" w:rsidRDefault="008F6C1D" w:rsidP="00C27B91">
            <w:pPr>
              <w:jc w:val="center"/>
              <w:rPr>
                <w:color w:val="000000"/>
                <w:sz w:val="22"/>
                <w:szCs w:val="22"/>
              </w:rPr>
            </w:pPr>
          </w:p>
          <w:p w:rsidR="008F6C1D" w:rsidRPr="00A62221" w:rsidRDefault="008F6C1D" w:rsidP="00C27B91">
            <w:pPr>
              <w:jc w:val="center"/>
              <w:rPr>
                <w:color w:val="000000"/>
                <w:sz w:val="22"/>
                <w:szCs w:val="22"/>
              </w:rPr>
            </w:pPr>
            <w:r w:rsidRPr="00A62221">
              <w:rPr>
                <w:color w:val="000000"/>
                <w:sz w:val="22"/>
                <w:szCs w:val="22"/>
              </w:rPr>
              <w:t>-50%</w:t>
            </w:r>
          </w:p>
        </w:tc>
        <w:tc>
          <w:tcPr>
            <w:tcW w:w="1842" w:type="dxa"/>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-11,4%</w:t>
            </w:r>
          </w:p>
        </w:tc>
        <w:tc>
          <w:tcPr>
            <w:tcW w:w="2197" w:type="dxa"/>
            <w:shd w:val="clear" w:color="auto" w:fill="D6E3BC" w:themeFill="accent3" w:themeFillTint="66"/>
            <w:vAlign w:val="center"/>
          </w:tcPr>
          <w:p w:rsidR="008F6C1D" w:rsidRPr="00A62221" w:rsidRDefault="008F6C1D" w:rsidP="00C27B91">
            <w:pPr>
              <w:jc w:val="center"/>
              <w:rPr>
                <w:color w:val="000000"/>
                <w:sz w:val="22"/>
                <w:szCs w:val="22"/>
                <w:lang w:eastAsia="en-US"/>
              </w:rPr>
            </w:pPr>
            <w:r w:rsidRPr="00A62221">
              <w:rPr>
                <w:color w:val="000000"/>
                <w:sz w:val="22"/>
                <w:szCs w:val="22"/>
                <w:lang w:eastAsia="en-US"/>
              </w:rPr>
              <w:t>появился 1 коммерческий студент</w:t>
            </w:r>
          </w:p>
        </w:tc>
      </w:tr>
      <w:tr w:rsidR="008F6C1D" w:rsidRPr="00A62221" w:rsidTr="00C27B91">
        <w:trPr>
          <w:trHeight w:val="268"/>
        </w:trPr>
        <w:tc>
          <w:tcPr>
            <w:tcW w:w="2056" w:type="dxa"/>
            <w:vAlign w:val="center"/>
          </w:tcPr>
          <w:p w:rsidR="008F6C1D" w:rsidRPr="00A62221" w:rsidRDefault="008F6C1D" w:rsidP="00C27B91">
            <w:pPr>
              <w:rPr>
                <w:color w:val="000000"/>
                <w:sz w:val="22"/>
                <w:szCs w:val="22"/>
              </w:rPr>
            </w:pPr>
            <w:r w:rsidRPr="00A62221">
              <w:rPr>
                <w:color w:val="000000"/>
                <w:sz w:val="22"/>
                <w:szCs w:val="22"/>
              </w:rPr>
              <w:t>Менеджмент</w:t>
            </w:r>
          </w:p>
        </w:tc>
        <w:tc>
          <w:tcPr>
            <w:tcW w:w="1592" w:type="dxa"/>
            <w:tcBorders>
              <w:bottom w:val="single" w:sz="4" w:space="0" w:color="auto"/>
            </w:tcBorders>
            <w:shd w:val="clear" w:color="auto" w:fill="D6E3BC" w:themeFill="accent3" w:themeFillTint="66"/>
            <w:vAlign w:val="bottom"/>
          </w:tcPr>
          <w:p w:rsidR="008F6C1D" w:rsidRPr="00A62221" w:rsidRDefault="008F6C1D" w:rsidP="00C27B91">
            <w:pPr>
              <w:jc w:val="center"/>
              <w:rPr>
                <w:color w:val="000000"/>
                <w:sz w:val="22"/>
                <w:szCs w:val="22"/>
              </w:rPr>
            </w:pPr>
            <w:r w:rsidRPr="00A62221">
              <w:rPr>
                <w:color w:val="000000"/>
                <w:sz w:val="22"/>
                <w:szCs w:val="22"/>
              </w:rPr>
              <w:t>3,6%</w:t>
            </w:r>
          </w:p>
        </w:tc>
        <w:tc>
          <w:tcPr>
            <w:tcW w:w="2139"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-21%</w:t>
            </w:r>
          </w:p>
        </w:tc>
        <w:tc>
          <w:tcPr>
            <w:tcW w:w="1842"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-1,1%</w:t>
            </w:r>
          </w:p>
        </w:tc>
        <w:tc>
          <w:tcPr>
            <w:tcW w:w="2197"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0%</w:t>
            </w:r>
          </w:p>
        </w:tc>
      </w:tr>
      <w:tr w:rsidR="008F6C1D" w:rsidRPr="00A62221" w:rsidTr="00C27B91">
        <w:trPr>
          <w:trHeight w:val="284"/>
        </w:trPr>
        <w:tc>
          <w:tcPr>
            <w:tcW w:w="2056" w:type="dxa"/>
            <w:vAlign w:val="center"/>
          </w:tcPr>
          <w:p w:rsidR="008F6C1D" w:rsidRPr="00A62221" w:rsidRDefault="008F6C1D" w:rsidP="00C27B91">
            <w:pPr>
              <w:rPr>
                <w:color w:val="000000"/>
                <w:sz w:val="22"/>
                <w:szCs w:val="22"/>
              </w:rPr>
            </w:pPr>
            <w:r w:rsidRPr="00A62221">
              <w:rPr>
                <w:color w:val="000000"/>
                <w:sz w:val="22"/>
                <w:szCs w:val="22"/>
              </w:rPr>
              <w:t>Финансы и кредит</w:t>
            </w:r>
          </w:p>
        </w:tc>
        <w:tc>
          <w:tcPr>
            <w:tcW w:w="1592"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-1,9%</w:t>
            </w:r>
          </w:p>
        </w:tc>
        <w:tc>
          <w:tcPr>
            <w:tcW w:w="2139" w:type="dxa"/>
            <w:tcBorders>
              <w:bottom w:val="single" w:sz="4" w:space="0" w:color="auto"/>
            </w:tcBorders>
            <w:shd w:val="clear" w:color="auto" w:fill="auto"/>
            <w:vAlign w:val="bottom"/>
          </w:tcPr>
          <w:p w:rsidR="008F6C1D" w:rsidRPr="00A62221" w:rsidRDefault="008F6C1D" w:rsidP="00C27B91">
            <w:pPr>
              <w:jc w:val="center"/>
              <w:rPr>
                <w:color w:val="000000"/>
                <w:sz w:val="22"/>
                <w:szCs w:val="22"/>
              </w:rPr>
            </w:pPr>
            <w:r w:rsidRPr="00A62221">
              <w:rPr>
                <w:color w:val="000000"/>
                <w:sz w:val="22"/>
                <w:szCs w:val="22"/>
              </w:rPr>
              <w:t>0%</w:t>
            </w:r>
          </w:p>
        </w:tc>
        <w:tc>
          <w:tcPr>
            <w:tcW w:w="1842" w:type="dxa"/>
            <w:tcBorders>
              <w:bottom w:val="single" w:sz="4" w:space="0" w:color="auto"/>
            </w:tcBorders>
            <w:shd w:val="clear" w:color="auto" w:fill="D6E3BC" w:themeFill="accent3"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2,1%</w:t>
            </w:r>
          </w:p>
        </w:tc>
        <w:tc>
          <w:tcPr>
            <w:tcW w:w="2197" w:type="dxa"/>
            <w:tcBorders>
              <w:bottom w:val="single" w:sz="4" w:space="0" w:color="auto"/>
            </w:tcBorders>
            <w:vAlign w:val="center"/>
          </w:tcPr>
          <w:p w:rsidR="008F6C1D" w:rsidRPr="00A62221" w:rsidRDefault="008F6C1D" w:rsidP="00C27B91">
            <w:pPr>
              <w:jc w:val="center"/>
              <w:rPr>
                <w:color w:val="000000"/>
                <w:sz w:val="22"/>
                <w:szCs w:val="22"/>
                <w:lang w:eastAsia="en-US"/>
              </w:rPr>
            </w:pPr>
            <w:r w:rsidRPr="00A62221">
              <w:rPr>
                <w:color w:val="000000"/>
                <w:sz w:val="22"/>
                <w:szCs w:val="22"/>
                <w:lang w:eastAsia="en-US"/>
              </w:rPr>
              <w:t>0%</w:t>
            </w:r>
          </w:p>
        </w:tc>
      </w:tr>
      <w:tr w:rsidR="008F6C1D" w:rsidRPr="00A62221" w:rsidTr="00C27B91">
        <w:trPr>
          <w:trHeight w:val="268"/>
        </w:trPr>
        <w:tc>
          <w:tcPr>
            <w:tcW w:w="2056" w:type="dxa"/>
            <w:vAlign w:val="center"/>
          </w:tcPr>
          <w:p w:rsidR="008F6C1D" w:rsidRPr="00A62221" w:rsidRDefault="008F6C1D" w:rsidP="00C27B91">
            <w:pPr>
              <w:rPr>
                <w:color w:val="000000"/>
                <w:sz w:val="22"/>
                <w:szCs w:val="22"/>
              </w:rPr>
            </w:pPr>
            <w:r w:rsidRPr="00A62221">
              <w:rPr>
                <w:color w:val="000000"/>
                <w:sz w:val="22"/>
                <w:szCs w:val="22"/>
              </w:rPr>
              <w:t>ГМУ</w:t>
            </w:r>
          </w:p>
        </w:tc>
        <w:tc>
          <w:tcPr>
            <w:tcW w:w="1592"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-7,5%</w:t>
            </w:r>
          </w:p>
        </w:tc>
        <w:tc>
          <w:tcPr>
            <w:tcW w:w="2139" w:type="dxa"/>
            <w:tcBorders>
              <w:bottom w:val="single" w:sz="4" w:space="0" w:color="auto"/>
            </w:tcBorders>
            <w:shd w:val="clear" w:color="auto" w:fill="auto"/>
            <w:vAlign w:val="bottom"/>
          </w:tcPr>
          <w:p w:rsidR="008F6C1D" w:rsidRPr="00A62221" w:rsidRDefault="008F6C1D" w:rsidP="00C27B91">
            <w:pPr>
              <w:jc w:val="center"/>
              <w:rPr>
                <w:color w:val="000000"/>
                <w:sz w:val="22"/>
                <w:szCs w:val="22"/>
              </w:rPr>
            </w:pPr>
            <w:r w:rsidRPr="00A62221">
              <w:rPr>
                <w:color w:val="000000"/>
                <w:sz w:val="22"/>
                <w:szCs w:val="22"/>
              </w:rPr>
              <w:t>0%</w:t>
            </w:r>
          </w:p>
        </w:tc>
        <w:tc>
          <w:tcPr>
            <w:tcW w:w="1842"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-14,3%</w:t>
            </w:r>
          </w:p>
        </w:tc>
        <w:tc>
          <w:tcPr>
            <w:tcW w:w="2197" w:type="dxa"/>
            <w:tcBorders>
              <w:bottom w:val="single" w:sz="4" w:space="0" w:color="auto"/>
            </w:tcBorders>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-100%</w:t>
            </w:r>
          </w:p>
        </w:tc>
      </w:tr>
      <w:tr w:rsidR="008F6C1D" w:rsidRPr="00A62221" w:rsidTr="00C27B91">
        <w:trPr>
          <w:trHeight w:val="284"/>
        </w:trPr>
        <w:tc>
          <w:tcPr>
            <w:tcW w:w="2056" w:type="dxa"/>
            <w:vAlign w:val="center"/>
          </w:tcPr>
          <w:p w:rsidR="008F6C1D" w:rsidRPr="00A62221" w:rsidRDefault="008F6C1D" w:rsidP="00C27B91">
            <w:pPr>
              <w:rPr>
                <w:color w:val="000000"/>
                <w:sz w:val="22"/>
                <w:szCs w:val="22"/>
              </w:rPr>
            </w:pPr>
            <w:r w:rsidRPr="00A62221">
              <w:rPr>
                <w:color w:val="000000"/>
                <w:sz w:val="22"/>
                <w:szCs w:val="22"/>
              </w:rPr>
              <w:t>История</w:t>
            </w:r>
          </w:p>
        </w:tc>
        <w:tc>
          <w:tcPr>
            <w:tcW w:w="1592" w:type="dxa"/>
            <w:tcBorders>
              <w:bottom w:val="single" w:sz="4" w:space="0" w:color="auto"/>
            </w:tcBorders>
            <w:shd w:val="clear" w:color="auto" w:fill="D6E3BC" w:themeFill="accent3" w:themeFillTint="66"/>
            <w:vAlign w:val="bottom"/>
          </w:tcPr>
          <w:p w:rsidR="008F6C1D" w:rsidRPr="00A62221" w:rsidRDefault="008F6C1D" w:rsidP="00C27B91">
            <w:pPr>
              <w:jc w:val="center"/>
              <w:rPr>
                <w:color w:val="000000"/>
                <w:sz w:val="22"/>
                <w:szCs w:val="22"/>
              </w:rPr>
            </w:pPr>
            <w:r w:rsidRPr="00A62221">
              <w:rPr>
                <w:color w:val="000000"/>
                <w:sz w:val="22"/>
                <w:szCs w:val="22"/>
              </w:rPr>
              <w:t>33,3%</w:t>
            </w:r>
          </w:p>
        </w:tc>
        <w:tc>
          <w:tcPr>
            <w:tcW w:w="2139" w:type="dxa"/>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-50%</w:t>
            </w:r>
          </w:p>
        </w:tc>
        <w:tc>
          <w:tcPr>
            <w:tcW w:w="1842" w:type="dxa"/>
            <w:shd w:val="clear" w:color="auto" w:fill="auto"/>
          </w:tcPr>
          <w:p w:rsidR="008F6C1D" w:rsidRPr="00A62221" w:rsidRDefault="008F6C1D" w:rsidP="00C27B91">
            <w:pPr>
              <w:jc w:val="center"/>
              <w:rPr>
                <w:color w:val="000000"/>
                <w:sz w:val="22"/>
                <w:szCs w:val="22"/>
              </w:rPr>
            </w:pPr>
          </w:p>
        </w:tc>
        <w:tc>
          <w:tcPr>
            <w:tcW w:w="2197" w:type="dxa"/>
            <w:shd w:val="clear" w:color="auto" w:fill="auto"/>
          </w:tcPr>
          <w:p w:rsidR="008F6C1D" w:rsidRPr="00A62221" w:rsidRDefault="008F6C1D" w:rsidP="00C27B91">
            <w:pPr>
              <w:jc w:val="right"/>
              <w:rPr>
                <w:color w:val="000000"/>
                <w:sz w:val="22"/>
                <w:szCs w:val="22"/>
              </w:rPr>
            </w:pPr>
          </w:p>
        </w:tc>
      </w:tr>
      <w:tr w:rsidR="008F6C1D" w:rsidRPr="00A62221" w:rsidTr="00C27B91">
        <w:trPr>
          <w:trHeight w:val="284"/>
        </w:trPr>
        <w:tc>
          <w:tcPr>
            <w:tcW w:w="2056" w:type="dxa"/>
            <w:vAlign w:val="center"/>
          </w:tcPr>
          <w:p w:rsidR="008F6C1D" w:rsidRPr="00A62221" w:rsidRDefault="008F6C1D" w:rsidP="00C27B91">
            <w:pPr>
              <w:rPr>
                <w:color w:val="000000"/>
                <w:sz w:val="22"/>
                <w:szCs w:val="22"/>
              </w:rPr>
            </w:pPr>
            <w:r w:rsidRPr="00A62221">
              <w:rPr>
                <w:b/>
                <w:color w:val="000000"/>
                <w:sz w:val="22"/>
                <w:szCs w:val="22"/>
              </w:rPr>
              <w:t>Всего в магистратуре:</w:t>
            </w:r>
          </w:p>
        </w:tc>
        <w:tc>
          <w:tcPr>
            <w:tcW w:w="1592" w:type="dxa"/>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-4,3%</w:t>
            </w:r>
          </w:p>
        </w:tc>
        <w:tc>
          <w:tcPr>
            <w:tcW w:w="2139" w:type="dxa"/>
            <w:shd w:val="clear" w:color="auto" w:fill="FBD4B4" w:themeFill="accent6" w:themeFillTint="66"/>
            <w:vAlign w:val="bottom"/>
          </w:tcPr>
          <w:p w:rsidR="008F6C1D" w:rsidRPr="00A62221" w:rsidRDefault="008F6C1D" w:rsidP="00C27B91">
            <w:pPr>
              <w:jc w:val="center"/>
              <w:rPr>
                <w:color w:val="000000"/>
                <w:sz w:val="22"/>
                <w:szCs w:val="22"/>
              </w:rPr>
            </w:pPr>
            <w:r w:rsidRPr="00A62221">
              <w:rPr>
                <w:color w:val="000000"/>
                <w:sz w:val="22"/>
                <w:szCs w:val="22"/>
              </w:rPr>
              <w:t>-15%</w:t>
            </w:r>
          </w:p>
        </w:tc>
        <w:tc>
          <w:tcPr>
            <w:tcW w:w="1842" w:type="dxa"/>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-8,8%</w:t>
            </w:r>
          </w:p>
        </w:tc>
        <w:tc>
          <w:tcPr>
            <w:tcW w:w="2197" w:type="dxa"/>
            <w:shd w:val="clear" w:color="auto" w:fill="FBD4B4" w:themeFill="accent6" w:themeFillTint="66"/>
            <w:vAlign w:val="bottom"/>
          </w:tcPr>
          <w:p w:rsidR="008F6C1D" w:rsidRPr="00A62221" w:rsidRDefault="008F6C1D" w:rsidP="00C27B91">
            <w:pPr>
              <w:jc w:val="center"/>
              <w:rPr>
                <w:color w:val="000000"/>
                <w:sz w:val="22"/>
                <w:szCs w:val="22"/>
                <w:lang w:eastAsia="en-US"/>
              </w:rPr>
            </w:pPr>
            <w:r w:rsidRPr="00A62221">
              <w:rPr>
                <w:color w:val="000000"/>
                <w:sz w:val="22"/>
                <w:szCs w:val="22"/>
                <w:lang w:eastAsia="en-US"/>
              </w:rPr>
              <w:t>-20%</w:t>
            </w:r>
          </w:p>
        </w:tc>
      </w:tr>
    </w:tbl>
    <w:p w:rsidR="008F6C1D" w:rsidRDefault="008F6C1D" w:rsidP="008F6C1D">
      <w:pPr>
        <w:jc w:val="center"/>
        <w:rPr>
          <w:b/>
        </w:rPr>
      </w:pPr>
    </w:p>
    <w:p w:rsidR="008F6C1D" w:rsidRDefault="008F6C1D" w:rsidP="008F6C1D">
      <w:pPr>
        <w:ind w:firstLine="709"/>
        <w:jc w:val="both"/>
      </w:pPr>
    </w:p>
    <w:p w:rsidR="008F6C1D" w:rsidRDefault="008F6C1D" w:rsidP="008F6C1D">
      <w:pPr>
        <w:spacing w:line="360" w:lineRule="auto"/>
        <w:ind w:firstLine="709"/>
        <w:jc w:val="both"/>
      </w:pPr>
      <w:r>
        <w:t xml:space="preserve">В таблице 3.3.6 представлено изменение доли обучающихся по программам бакалавриата и магистратуры </w:t>
      </w:r>
      <w:r w:rsidRPr="00227D2B">
        <w:t xml:space="preserve">в общей </w:t>
      </w:r>
      <w:proofErr w:type="gramStart"/>
      <w:r w:rsidRPr="00227D2B">
        <w:t>численности</w:t>
      </w:r>
      <w:proofErr w:type="gramEnd"/>
      <w:r w:rsidRPr="00227D2B">
        <w:t xml:space="preserve"> обучающи</w:t>
      </w:r>
      <w:r>
        <w:t xml:space="preserve">хся по программам бакалавриата и </w:t>
      </w:r>
      <w:r w:rsidRPr="00227D2B">
        <w:t>магистратуры</w:t>
      </w:r>
      <w:r>
        <w:t xml:space="preserve"> (очная форма обучения) за 2015/16 учебный год. </w:t>
      </w:r>
      <w:r w:rsidRPr="00483D2A">
        <w:t>За отчетный период данный показатель практически не изменился.</w:t>
      </w:r>
    </w:p>
    <w:p w:rsidR="008F6C1D" w:rsidRDefault="008F6C1D" w:rsidP="008F6C1D">
      <w:pPr>
        <w:jc w:val="right"/>
      </w:pPr>
      <w:r w:rsidRPr="001955D8">
        <w:t>Таблица 3.3.6.</w:t>
      </w:r>
    </w:p>
    <w:p w:rsidR="001955D8" w:rsidRPr="001955D8" w:rsidRDefault="001955D8" w:rsidP="008F6C1D">
      <w:pPr>
        <w:jc w:val="right"/>
      </w:pPr>
    </w:p>
    <w:p w:rsidR="008F6C1D" w:rsidRDefault="008F6C1D" w:rsidP="008F6C1D">
      <w:pPr>
        <w:ind w:firstLine="709"/>
        <w:jc w:val="center"/>
        <w:rPr>
          <w:b/>
        </w:rPr>
      </w:pPr>
      <w:r>
        <w:rPr>
          <w:b/>
        </w:rPr>
        <w:t>И</w:t>
      </w:r>
      <w:r w:rsidRPr="00227D2B">
        <w:rPr>
          <w:b/>
        </w:rPr>
        <w:t xml:space="preserve">зменение доли </w:t>
      </w:r>
      <w:proofErr w:type="gramStart"/>
      <w:r w:rsidRPr="00227D2B">
        <w:rPr>
          <w:b/>
        </w:rPr>
        <w:t>обучающихся</w:t>
      </w:r>
      <w:proofErr w:type="gramEnd"/>
      <w:r w:rsidRPr="00227D2B">
        <w:rPr>
          <w:b/>
        </w:rPr>
        <w:t xml:space="preserve"> по программам бакалавриата и магистратуры в обще</w:t>
      </w:r>
      <w:r>
        <w:rPr>
          <w:b/>
        </w:rPr>
        <w:t>м контингенте (очная форма обучения) за 2015/16</w:t>
      </w:r>
      <w:r w:rsidRPr="002C66E4">
        <w:rPr>
          <w:b/>
        </w:rPr>
        <w:t xml:space="preserve"> учебный год</w:t>
      </w:r>
    </w:p>
    <w:p w:rsidR="001955D8" w:rsidRDefault="001955D8" w:rsidP="008F6C1D">
      <w:pPr>
        <w:ind w:firstLine="709"/>
        <w:jc w:val="center"/>
      </w:pPr>
    </w:p>
    <w:tbl>
      <w:tblPr>
        <w:tblStyle w:val="aff1"/>
        <w:tblW w:w="0" w:type="auto"/>
        <w:tblLook w:val="04A0" w:firstRow="1" w:lastRow="0" w:firstColumn="1" w:lastColumn="0" w:noHBand="0" w:noVBand="1"/>
      </w:tblPr>
      <w:tblGrid>
        <w:gridCol w:w="2653"/>
        <w:gridCol w:w="2410"/>
        <w:gridCol w:w="2352"/>
        <w:gridCol w:w="2155"/>
      </w:tblGrid>
      <w:tr w:rsidR="008F6C1D" w:rsidTr="002515CA">
        <w:trPr>
          <w:tblHeader/>
        </w:trPr>
        <w:tc>
          <w:tcPr>
            <w:tcW w:w="2654" w:type="dxa"/>
          </w:tcPr>
          <w:p w:rsidR="008F6C1D" w:rsidRPr="002515CA" w:rsidRDefault="008F6C1D" w:rsidP="00C27B91">
            <w:pPr>
              <w:jc w:val="both"/>
              <w:rPr>
                <w:sz w:val="22"/>
                <w:szCs w:val="22"/>
              </w:rPr>
            </w:pPr>
          </w:p>
        </w:tc>
        <w:tc>
          <w:tcPr>
            <w:tcW w:w="2410" w:type="dxa"/>
            <w:vAlign w:val="bottom"/>
          </w:tcPr>
          <w:p w:rsidR="008F6C1D" w:rsidRPr="002515CA" w:rsidRDefault="008F6C1D" w:rsidP="00C27B91">
            <w:pPr>
              <w:jc w:val="center"/>
              <w:rPr>
                <w:color w:val="000000"/>
                <w:sz w:val="22"/>
                <w:szCs w:val="22"/>
              </w:rPr>
            </w:pPr>
            <w:r w:rsidRPr="002515CA">
              <w:rPr>
                <w:color w:val="000000"/>
                <w:sz w:val="22"/>
                <w:szCs w:val="22"/>
              </w:rPr>
              <w:t>01 октября 2015</w:t>
            </w:r>
          </w:p>
        </w:tc>
        <w:tc>
          <w:tcPr>
            <w:tcW w:w="2352" w:type="dxa"/>
            <w:vAlign w:val="bottom"/>
          </w:tcPr>
          <w:p w:rsidR="008F6C1D" w:rsidRPr="002515CA" w:rsidRDefault="008F6C1D" w:rsidP="00C27B91">
            <w:pPr>
              <w:jc w:val="center"/>
              <w:rPr>
                <w:color w:val="000000"/>
                <w:sz w:val="22"/>
                <w:szCs w:val="22"/>
              </w:rPr>
            </w:pPr>
            <w:r w:rsidRPr="002515CA">
              <w:rPr>
                <w:color w:val="000000"/>
                <w:sz w:val="22"/>
                <w:szCs w:val="22"/>
              </w:rPr>
              <w:t>01 июня 2016</w:t>
            </w:r>
          </w:p>
        </w:tc>
        <w:tc>
          <w:tcPr>
            <w:tcW w:w="2155" w:type="dxa"/>
          </w:tcPr>
          <w:p w:rsidR="008F6C1D" w:rsidRPr="002515CA" w:rsidRDefault="008F6C1D" w:rsidP="00C27B91">
            <w:pPr>
              <w:jc w:val="center"/>
              <w:rPr>
                <w:color w:val="000000"/>
                <w:sz w:val="22"/>
                <w:szCs w:val="22"/>
              </w:rPr>
            </w:pPr>
            <w:r w:rsidRPr="002515CA">
              <w:rPr>
                <w:color w:val="000000"/>
                <w:sz w:val="22"/>
                <w:szCs w:val="22"/>
              </w:rPr>
              <w:t>Динамика</w:t>
            </w:r>
          </w:p>
        </w:tc>
      </w:tr>
      <w:tr w:rsidR="008F6C1D" w:rsidTr="00C27B91">
        <w:tc>
          <w:tcPr>
            <w:tcW w:w="2654" w:type="dxa"/>
          </w:tcPr>
          <w:p w:rsidR="008F6C1D" w:rsidRPr="002515CA" w:rsidRDefault="008F6C1D" w:rsidP="00C27B91">
            <w:pPr>
              <w:jc w:val="both"/>
              <w:rPr>
                <w:sz w:val="22"/>
                <w:szCs w:val="22"/>
              </w:rPr>
            </w:pPr>
            <w:r w:rsidRPr="002515CA">
              <w:rPr>
                <w:sz w:val="22"/>
                <w:szCs w:val="22"/>
              </w:rPr>
              <w:t xml:space="preserve">Бакалавриат </w:t>
            </w:r>
          </w:p>
        </w:tc>
        <w:tc>
          <w:tcPr>
            <w:tcW w:w="2410" w:type="dxa"/>
            <w:vAlign w:val="bottom"/>
          </w:tcPr>
          <w:p w:rsidR="008F6C1D" w:rsidRPr="002515CA" w:rsidRDefault="008F6C1D" w:rsidP="00C27B91">
            <w:pPr>
              <w:jc w:val="center"/>
              <w:rPr>
                <w:color w:val="000000"/>
                <w:sz w:val="22"/>
                <w:szCs w:val="22"/>
              </w:rPr>
            </w:pPr>
            <w:r w:rsidRPr="002515CA">
              <w:rPr>
                <w:color w:val="000000"/>
                <w:sz w:val="22"/>
                <w:szCs w:val="22"/>
              </w:rPr>
              <w:t>86,0%</w:t>
            </w:r>
          </w:p>
        </w:tc>
        <w:tc>
          <w:tcPr>
            <w:tcW w:w="2352" w:type="dxa"/>
            <w:vAlign w:val="bottom"/>
          </w:tcPr>
          <w:p w:rsidR="008F6C1D" w:rsidRPr="002515CA" w:rsidRDefault="008F6C1D" w:rsidP="00C27B91">
            <w:pPr>
              <w:jc w:val="center"/>
              <w:rPr>
                <w:color w:val="000000"/>
                <w:sz w:val="22"/>
                <w:szCs w:val="22"/>
              </w:rPr>
            </w:pPr>
            <w:r w:rsidRPr="002515CA">
              <w:rPr>
                <w:color w:val="000000"/>
                <w:sz w:val="22"/>
                <w:szCs w:val="22"/>
              </w:rPr>
              <w:t>86,</w:t>
            </w:r>
            <w:r w:rsidRPr="002515CA">
              <w:rPr>
                <w:color w:val="000000"/>
                <w:sz w:val="22"/>
                <w:szCs w:val="22"/>
                <w:lang w:val="en-US"/>
              </w:rPr>
              <w:t>4</w:t>
            </w:r>
            <w:r w:rsidRPr="002515CA">
              <w:rPr>
                <w:color w:val="000000"/>
                <w:sz w:val="22"/>
                <w:szCs w:val="22"/>
              </w:rPr>
              <w:t>%</w:t>
            </w:r>
          </w:p>
        </w:tc>
        <w:tc>
          <w:tcPr>
            <w:tcW w:w="2155" w:type="dxa"/>
            <w:shd w:val="clear" w:color="auto" w:fill="D6E3BC" w:themeFill="accent3" w:themeFillTint="66"/>
          </w:tcPr>
          <w:p w:rsidR="008F6C1D" w:rsidRPr="002515CA" w:rsidRDefault="008F6C1D" w:rsidP="00C27B91">
            <w:pPr>
              <w:jc w:val="center"/>
              <w:rPr>
                <w:color w:val="000000"/>
                <w:sz w:val="22"/>
                <w:szCs w:val="22"/>
              </w:rPr>
            </w:pPr>
            <w:r w:rsidRPr="002515CA">
              <w:rPr>
                <w:color w:val="000000"/>
                <w:sz w:val="22"/>
                <w:szCs w:val="22"/>
              </w:rPr>
              <w:t>0,</w:t>
            </w:r>
            <w:r w:rsidRPr="002515CA">
              <w:rPr>
                <w:color w:val="000000"/>
                <w:sz w:val="22"/>
                <w:szCs w:val="22"/>
                <w:lang w:val="en-US"/>
              </w:rPr>
              <w:t>4</w:t>
            </w:r>
            <w:r w:rsidRPr="002515CA">
              <w:rPr>
                <w:color w:val="000000"/>
                <w:sz w:val="22"/>
                <w:szCs w:val="22"/>
              </w:rPr>
              <w:t>%</w:t>
            </w:r>
          </w:p>
        </w:tc>
      </w:tr>
      <w:tr w:rsidR="008F6C1D" w:rsidTr="00C27B91">
        <w:tc>
          <w:tcPr>
            <w:tcW w:w="2654" w:type="dxa"/>
          </w:tcPr>
          <w:p w:rsidR="008F6C1D" w:rsidRPr="002515CA" w:rsidRDefault="008F6C1D" w:rsidP="00C27B91">
            <w:pPr>
              <w:jc w:val="both"/>
              <w:rPr>
                <w:sz w:val="22"/>
                <w:szCs w:val="22"/>
              </w:rPr>
            </w:pPr>
            <w:r w:rsidRPr="002515CA">
              <w:rPr>
                <w:sz w:val="22"/>
                <w:szCs w:val="22"/>
              </w:rPr>
              <w:t>Магистратура</w:t>
            </w:r>
          </w:p>
        </w:tc>
        <w:tc>
          <w:tcPr>
            <w:tcW w:w="2410" w:type="dxa"/>
            <w:vAlign w:val="bottom"/>
          </w:tcPr>
          <w:p w:rsidR="008F6C1D" w:rsidRPr="002515CA" w:rsidRDefault="008F6C1D" w:rsidP="00C27B91">
            <w:pPr>
              <w:jc w:val="center"/>
              <w:rPr>
                <w:color w:val="000000"/>
                <w:sz w:val="22"/>
                <w:szCs w:val="22"/>
              </w:rPr>
            </w:pPr>
            <w:r w:rsidRPr="002515CA">
              <w:rPr>
                <w:color w:val="000000"/>
                <w:sz w:val="22"/>
                <w:szCs w:val="22"/>
              </w:rPr>
              <w:t>14%</w:t>
            </w:r>
          </w:p>
        </w:tc>
        <w:tc>
          <w:tcPr>
            <w:tcW w:w="2352" w:type="dxa"/>
            <w:vAlign w:val="bottom"/>
          </w:tcPr>
          <w:p w:rsidR="008F6C1D" w:rsidRPr="002515CA" w:rsidRDefault="008F6C1D" w:rsidP="00C27B91">
            <w:pPr>
              <w:jc w:val="center"/>
              <w:rPr>
                <w:color w:val="000000"/>
                <w:sz w:val="22"/>
                <w:szCs w:val="22"/>
              </w:rPr>
            </w:pPr>
            <w:r w:rsidRPr="002515CA">
              <w:rPr>
                <w:color w:val="000000"/>
                <w:sz w:val="22"/>
                <w:szCs w:val="22"/>
              </w:rPr>
              <w:t>13,</w:t>
            </w:r>
            <w:r w:rsidRPr="002515CA">
              <w:rPr>
                <w:color w:val="000000"/>
                <w:sz w:val="22"/>
                <w:szCs w:val="22"/>
                <w:lang w:val="en-US"/>
              </w:rPr>
              <w:t>6</w:t>
            </w:r>
            <w:r w:rsidRPr="002515CA">
              <w:rPr>
                <w:color w:val="000000"/>
                <w:sz w:val="22"/>
                <w:szCs w:val="22"/>
              </w:rPr>
              <w:t>%</w:t>
            </w:r>
          </w:p>
        </w:tc>
        <w:tc>
          <w:tcPr>
            <w:tcW w:w="2155" w:type="dxa"/>
            <w:shd w:val="clear" w:color="auto" w:fill="FBD4B4" w:themeFill="accent6" w:themeFillTint="66"/>
          </w:tcPr>
          <w:p w:rsidR="008F6C1D" w:rsidRPr="002515CA" w:rsidRDefault="008F6C1D" w:rsidP="00C27B91">
            <w:pPr>
              <w:jc w:val="center"/>
              <w:rPr>
                <w:color w:val="000000"/>
                <w:sz w:val="22"/>
                <w:szCs w:val="22"/>
              </w:rPr>
            </w:pPr>
            <w:r w:rsidRPr="002515CA">
              <w:rPr>
                <w:color w:val="000000"/>
                <w:sz w:val="22"/>
                <w:szCs w:val="22"/>
              </w:rPr>
              <w:t>-0,</w:t>
            </w:r>
            <w:r w:rsidRPr="002515CA">
              <w:rPr>
                <w:color w:val="000000"/>
                <w:sz w:val="22"/>
                <w:szCs w:val="22"/>
                <w:lang w:val="en-US"/>
              </w:rPr>
              <w:t>4</w:t>
            </w:r>
            <w:r w:rsidRPr="002515CA">
              <w:rPr>
                <w:color w:val="000000"/>
                <w:sz w:val="22"/>
                <w:szCs w:val="22"/>
              </w:rPr>
              <w:t>%</w:t>
            </w:r>
          </w:p>
        </w:tc>
      </w:tr>
    </w:tbl>
    <w:p w:rsidR="008F6C1D" w:rsidRPr="002C66E4" w:rsidRDefault="008F6C1D" w:rsidP="008F6C1D">
      <w:pPr>
        <w:jc w:val="both"/>
      </w:pPr>
    </w:p>
    <w:p w:rsidR="008F6C1D" w:rsidRPr="001955D8" w:rsidRDefault="008F6C1D" w:rsidP="008F6C1D">
      <w:pPr>
        <w:spacing w:line="360" w:lineRule="auto"/>
        <w:ind w:firstLine="709"/>
        <w:jc w:val="both"/>
      </w:pPr>
      <w:r>
        <w:t>Данные об изменении</w:t>
      </w:r>
      <w:r w:rsidRPr="002C66E4">
        <w:t xml:space="preserve"> численности </w:t>
      </w:r>
      <w:r>
        <w:t xml:space="preserve">иностранных студентов представлены в таблице 3.3.7. </w:t>
      </w:r>
    </w:p>
    <w:p w:rsidR="008F6C1D" w:rsidRPr="001955D8" w:rsidRDefault="008F6C1D" w:rsidP="008F6C1D">
      <w:pPr>
        <w:jc w:val="right"/>
      </w:pPr>
      <w:r w:rsidRPr="001955D8">
        <w:t>Таблица 3.3.7.</w:t>
      </w:r>
    </w:p>
    <w:p w:rsidR="008F6C1D" w:rsidRDefault="008F6C1D" w:rsidP="008F6C1D">
      <w:pPr>
        <w:ind w:firstLine="709"/>
        <w:jc w:val="center"/>
        <w:rPr>
          <w:b/>
        </w:rPr>
      </w:pPr>
      <w:r>
        <w:rPr>
          <w:b/>
        </w:rPr>
        <w:t>Изменение численности студентов -</w:t>
      </w:r>
      <w:r w:rsidRPr="002C66E4">
        <w:rPr>
          <w:b/>
        </w:rPr>
        <w:t xml:space="preserve"> граждан иностранных государств (включая страны СНГ)</w:t>
      </w:r>
      <w:r>
        <w:rPr>
          <w:b/>
        </w:rPr>
        <w:t>, за 2015/16</w:t>
      </w:r>
      <w:r w:rsidRPr="002C66E4">
        <w:rPr>
          <w:b/>
        </w:rPr>
        <w:t xml:space="preserve"> учебный год</w:t>
      </w:r>
    </w:p>
    <w:p w:rsidR="001955D8" w:rsidRPr="002C66E4" w:rsidRDefault="001955D8" w:rsidP="008F6C1D">
      <w:pPr>
        <w:ind w:firstLine="709"/>
        <w:jc w:val="center"/>
      </w:pPr>
    </w:p>
    <w:tbl>
      <w:tblPr>
        <w:tblStyle w:val="aff1"/>
        <w:tblW w:w="0" w:type="auto"/>
        <w:tblLook w:val="04A0" w:firstRow="1" w:lastRow="0" w:firstColumn="1" w:lastColumn="0" w:noHBand="0" w:noVBand="1"/>
      </w:tblPr>
      <w:tblGrid>
        <w:gridCol w:w="3189"/>
        <w:gridCol w:w="3190"/>
        <w:gridCol w:w="3191"/>
      </w:tblGrid>
      <w:tr w:rsidR="008F6C1D" w:rsidRPr="002515CA" w:rsidTr="002515CA">
        <w:trPr>
          <w:tblHeader/>
        </w:trPr>
        <w:tc>
          <w:tcPr>
            <w:tcW w:w="3190" w:type="dxa"/>
            <w:vMerge w:val="restart"/>
            <w:vAlign w:val="center"/>
          </w:tcPr>
          <w:p w:rsidR="008F6C1D" w:rsidRPr="002515CA" w:rsidRDefault="008F6C1D" w:rsidP="00C27B91">
            <w:pPr>
              <w:jc w:val="center"/>
              <w:rPr>
                <w:sz w:val="22"/>
                <w:szCs w:val="22"/>
              </w:rPr>
            </w:pPr>
            <w:r w:rsidRPr="002515CA">
              <w:rPr>
                <w:sz w:val="22"/>
                <w:szCs w:val="22"/>
              </w:rPr>
              <w:t>Условия поступления</w:t>
            </w:r>
          </w:p>
        </w:tc>
        <w:tc>
          <w:tcPr>
            <w:tcW w:w="6381" w:type="dxa"/>
            <w:gridSpan w:val="2"/>
            <w:vAlign w:val="bottom"/>
          </w:tcPr>
          <w:p w:rsidR="008F6C1D" w:rsidRPr="002515CA" w:rsidRDefault="008F6C1D" w:rsidP="00C27B91">
            <w:pPr>
              <w:jc w:val="center"/>
              <w:rPr>
                <w:color w:val="000000"/>
                <w:sz w:val="22"/>
                <w:szCs w:val="22"/>
              </w:rPr>
            </w:pPr>
            <w:r w:rsidRPr="002515CA">
              <w:rPr>
                <w:color w:val="000000"/>
                <w:sz w:val="22"/>
                <w:szCs w:val="22"/>
              </w:rPr>
              <w:t>Изменение численности</w:t>
            </w:r>
          </w:p>
        </w:tc>
      </w:tr>
      <w:tr w:rsidR="008F6C1D" w:rsidRPr="002515CA" w:rsidTr="002515CA">
        <w:trPr>
          <w:tblHeader/>
        </w:trPr>
        <w:tc>
          <w:tcPr>
            <w:tcW w:w="3190" w:type="dxa"/>
            <w:vMerge/>
          </w:tcPr>
          <w:p w:rsidR="008F6C1D" w:rsidRPr="002515CA" w:rsidRDefault="008F6C1D" w:rsidP="00C27B91">
            <w:pPr>
              <w:rPr>
                <w:sz w:val="22"/>
                <w:szCs w:val="22"/>
              </w:rPr>
            </w:pPr>
          </w:p>
        </w:tc>
        <w:tc>
          <w:tcPr>
            <w:tcW w:w="3190" w:type="dxa"/>
            <w:vAlign w:val="center"/>
          </w:tcPr>
          <w:p w:rsidR="008F6C1D" w:rsidRPr="002515CA" w:rsidRDefault="008F6C1D" w:rsidP="00C27B91">
            <w:pPr>
              <w:jc w:val="center"/>
              <w:rPr>
                <w:color w:val="000000"/>
                <w:sz w:val="22"/>
                <w:szCs w:val="22"/>
              </w:rPr>
            </w:pPr>
            <w:r w:rsidRPr="002515CA">
              <w:rPr>
                <w:color w:val="000000"/>
                <w:sz w:val="22"/>
                <w:szCs w:val="22"/>
              </w:rPr>
              <w:t>01 октября 2015 г.</w:t>
            </w:r>
          </w:p>
        </w:tc>
        <w:tc>
          <w:tcPr>
            <w:tcW w:w="3191" w:type="dxa"/>
            <w:vAlign w:val="center"/>
          </w:tcPr>
          <w:p w:rsidR="008F6C1D" w:rsidRPr="002515CA" w:rsidRDefault="008F6C1D" w:rsidP="00C27B91">
            <w:pPr>
              <w:jc w:val="center"/>
              <w:rPr>
                <w:color w:val="000000"/>
                <w:sz w:val="22"/>
                <w:szCs w:val="22"/>
              </w:rPr>
            </w:pPr>
            <w:r w:rsidRPr="002515CA">
              <w:rPr>
                <w:color w:val="000000"/>
                <w:sz w:val="22"/>
                <w:szCs w:val="22"/>
              </w:rPr>
              <w:t>01 июня 2016 г.</w:t>
            </w:r>
          </w:p>
        </w:tc>
      </w:tr>
      <w:tr w:rsidR="008F6C1D" w:rsidRPr="002515CA" w:rsidTr="00C27B91">
        <w:tc>
          <w:tcPr>
            <w:tcW w:w="3190" w:type="dxa"/>
            <w:vAlign w:val="center"/>
          </w:tcPr>
          <w:p w:rsidR="008F6C1D" w:rsidRPr="002515CA" w:rsidRDefault="008F6C1D" w:rsidP="00C27B91">
            <w:pPr>
              <w:rPr>
                <w:color w:val="000000"/>
                <w:sz w:val="22"/>
                <w:szCs w:val="22"/>
              </w:rPr>
            </w:pPr>
            <w:r w:rsidRPr="002515CA">
              <w:rPr>
                <w:color w:val="000000"/>
                <w:sz w:val="22"/>
                <w:szCs w:val="22"/>
              </w:rPr>
              <w:t>На условиях общего приема</w:t>
            </w:r>
          </w:p>
        </w:tc>
        <w:tc>
          <w:tcPr>
            <w:tcW w:w="3190" w:type="dxa"/>
            <w:shd w:val="clear" w:color="auto" w:fill="auto"/>
            <w:vAlign w:val="bottom"/>
          </w:tcPr>
          <w:p w:rsidR="008F6C1D" w:rsidRPr="002515CA" w:rsidRDefault="008F6C1D" w:rsidP="00C27B91">
            <w:pPr>
              <w:jc w:val="center"/>
              <w:rPr>
                <w:color w:val="000000"/>
                <w:sz w:val="22"/>
                <w:szCs w:val="22"/>
              </w:rPr>
            </w:pPr>
            <w:r w:rsidRPr="002515CA">
              <w:rPr>
                <w:color w:val="000000"/>
                <w:sz w:val="22"/>
                <w:szCs w:val="22"/>
              </w:rPr>
              <w:t>31</w:t>
            </w:r>
          </w:p>
        </w:tc>
        <w:tc>
          <w:tcPr>
            <w:tcW w:w="3191" w:type="dxa"/>
            <w:shd w:val="clear" w:color="auto" w:fill="auto"/>
            <w:vAlign w:val="bottom"/>
          </w:tcPr>
          <w:p w:rsidR="008F6C1D" w:rsidRPr="002515CA" w:rsidRDefault="008F6C1D" w:rsidP="00C27B91">
            <w:pPr>
              <w:jc w:val="center"/>
              <w:rPr>
                <w:color w:val="000000"/>
                <w:sz w:val="22"/>
                <w:szCs w:val="22"/>
                <w:lang w:val="en-US"/>
              </w:rPr>
            </w:pPr>
            <w:r w:rsidRPr="002515CA">
              <w:rPr>
                <w:sz w:val="22"/>
                <w:szCs w:val="22"/>
                <w:lang w:val="en-US"/>
              </w:rPr>
              <w:t>25</w:t>
            </w:r>
          </w:p>
        </w:tc>
      </w:tr>
      <w:tr w:rsidR="008F6C1D" w:rsidRPr="002515CA" w:rsidTr="00C27B91">
        <w:trPr>
          <w:trHeight w:val="371"/>
        </w:trPr>
        <w:tc>
          <w:tcPr>
            <w:tcW w:w="3190" w:type="dxa"/>
            <w:vAlign w:val="center"/>
          </w:tcPr>
          <w:p w:rsidR="008F6C1D" w:rsidRPr="002515CA" w:rsidRDefault="008F6C1D" w:rsidP="00C27B91">
            <w:pPr>
              <w:rPr>
                <w:color w:val="000000"/>
                <w:sz w:val="22"/>
                <w:szCs w:val="22"/>
              </w:rPr>
            </w:pPr>
            <w:r w:rsidRPr="002515CA">
              <w:rPr>
                <w:color w:val="000000"/>
                <w:sz w:val="22"/>
                <w:szCs w:val="22"/>
              </w:rPr>
              <w:lastRenderedPageBreak/>
              <w:t>По межправительственным соглашениям</w:t>
            </w:r>
          </w:p>
        </w:tc>
        <w:tc>
          <w:tcPr>
            <w:tcW w:w="3190" w:type="dxa"/>
            <w:shd w:val="clear" w:color="auto" w:fill="auto"/>
            <w:vAlign w:val="bottom"/>
          </w:tcPr>
          <w:p w:rsidR="008F6C1D" w:rsidRPr="002515CA" w:rsidRDefault="008F6C1D" w:rsidP="00C27B91">
            <w:pPr>
              <w:jc w:val="center"/>
              <w:rPr>
                <w:color w:val="000000"/>
                <w:sz w:val="22"/>
                <w:szCs w:val="22"/>
              </w:rPr>
            </w:pPr>
            <w:r w:rsidRPr="002515CA">
              <w:rPr>
                <w:color w:val="000000"/>
                <w:sz w:val="22"/>
                <w:szCs w:val="22"/>
              </w:rPr>
              <w:t>116</w:t>
            </w:r>
          </w:p>
        </w:tc>
        <w:tc>
          <w:tcPr>
            <w:tcW w:w="3191" w:type="dxa"/>
            <w:shd w:val="clear" w:color="auto" w:fill="auto"/>
            <w:vAlign w:val="bottom"/>
          </w:tcPr>
          <w:p w:rsidR="008F6C1D" w:rsidRPr="002515CA" w:rsidRDefault="008F6C1D" w:rsidP="00C27B91">
            <w:pPr>
              <w:jc w:val="center"/>
              <w:rPr>
                <w:color w:val="000000"/>
                <w:sz w:val="22"/>
                <w:szCs w:val="22"/>
                <w:lang w:val="en-US"/>
              </w:rPr>
            </w:pPr>
            <w:r w:rsidRPr="002515CA">
              <w:rPr>
                <w:sz w:val="22"/>
                <w:szCs w:val="22"/>
                <w:lang w:val="en-US"/>
              </w:rPr>
              <w:t>106</w:t>
            </w:r>
          </w:p>
        </w:tc>
      </w:tr>
    </w:tbl>
    <w:p w:rsidR="00CC28A3" w:rsidRDefault="00CC28A3" w:rsidP="00CC28A3">
      <w:pPr>
        <w:spacing w:line="360" w:lineRule="auto"/>
        <w:ind w:firstLine="709"/>
        <w:jc w:val="both"/>
        <w:rPr>
          <w:b/>
          <w:noProof/>
        </w:rPr>
      </w:pPr>
    </w:p>
    <w:p w:rsidR="001955D8" w:rsidRPr="001955D8" w:rsidRDefault="001955D8" w:rsidP="00CC28A3">
      <w:pPr>
        <w:spacing w:line="360" w:lineRule="auto"/>
        <w:ind w:firstLine="709"/>
        <w:jc w:val="both"/>
        <w:rPr>
          <w:b/>
          <w:noProof/>
        </w:rPr>
      </w:pPr>
    </w:p>
    <w:p w:rsidR="003A0B1B" w:rsidRPr="003A0B1B" w:rsidRDefault="00D04306" w:rsidP="003A0B1B">
      <w:pPr>
        <w:pStyle w:val="aff0"/>
        <w:numPr>
          <w:ilvl w:val="1"/>
          <w:numId w:val="38"/>
        </w:numPr>
        <w:spacing w:line="360" w:lineRule="auto"/>
        <w:outlineLvl w:val="2"/>
        <w:rPr>
          <w:b/>
        </w:rPr>
      </w:pPr>
      <w:bookmarkStart w:id="183" w:name="_Toc467248929"/>
      <w:r w:rsidRPr="003A0B1B">
        <w:rPr>
          <w:b/>
        </w:rPr>
        <w:t>Академическая мобильность студентов</w:t>
      </w:r>
      <w:bookmarkEnd w:id="183"/>
    </w:p>
    <w:p w:rsidR="003A0B1B" w:rsidRPr="003A0B1B" w:rsidRDefault="003A0B1B" w:rsidP="003A0B1B">
      <w:pPr>
        <w:spacing w:line="360" w:lineRule="auto"/>
        <w:ind w:firstLine="709"/>
        <w:jc w:val="both"/>
      </w:pPr>
      <w:r w:rsidRPr="003A0B1B">
        <w:t xml:space="preserve">В НИУ ВШЭ реализуются следующие виды академической мобильности студентов: </w:t>
      </w:r>
      <w:proofErr w:type="gramStart"/>
      <w:r w:rsidRPr="003A0B1B">
        <w:t>международная</w:t>
      </w:r>
      <w:proofErr w:type="gramEnd"/>
      <w:r w:rsidRPr="003A0B1B">
        <w:t>, российская, внутриуниверситетская, дистанционная.</w:t>
      </w:r>
    </w:p>
    <w:p w:rsidR="003A0B1B" w:rsidRPr="003A0B1B" w:rsidRDefault="003A0B1B" w:rsidP="003A0B1B">
      <w:pPr>
        <w:spacing w:line="360" w:lineRule="auto"/>
        <w:ind w:firstLine="709"/>
        <w:jc w:val="both"/>
      </w:pPr>
      <w:r w:rsidRPr="003A0B1B">
        <w:t xml:space="preserve">Количество студентов, принявших участия в разных видах международной мобильности </w:t>
      </w:r>
      <w:proofErr w:type="gramStart"/>
      <w:r w:rsidRPr="003A0B1B">
        <w:t>за</w:t>
      </w:r>
      <w:proofErr w:type="gramEnd"/>
      <w:r w:rsidRPr="003A0B1B">
        <w:t xml:space="preserve"> последние 3 учебных года, представлено на диаграмме 3.4.1.</w:t>
      </w:r>
    </w:p>
    <w:p w:rsidR="003A0B1B" w:rsidRDefault="003A0B1B" w:rsidP="003A0B1B">
      <w:pPr>
        <w:spacing w:line="360" w:lineRule="auto"/>
        <w:ind w:firstLine="709"/>
        <w:jc w:val="both"/>
        <w:rPr>
          <w:sz w:val="26"/>
          <w:szCs w:val="26"/>
        </w:rPr>
      </w:pPr>
    </w:p>
    <w:p w:rsidR="003A0B1B" w:rsidRDefault="003A0B1B" w:rsidP="003A0B1B">
      <w:pPr>
        <w:spacing w:line="360" w:lineRule="auto"/>
        <w:jc w:val="both"/>
        <w:rPr>
          <w:sz w:val="26"/>
          <w:szCs w:val="26"/>
        </w:rPr>
      </w:pPr>
      <w:r>
        <w:rPr>
          <w:noProof/>
          <w:sz w:val="26"/>
          <w:szCs w:val="26"/>
        </w:rPr>
        <w:drawing>
          <wp:inline distT="0" distB="0" distL="0" distR="0" wp14:anchorId="59E85E45" wp14:editId="427570D5">
            <wp:extent cx="596265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A0B1B" w:rsidRPr="00D732B1" w:rsidRDefault="003A0B1B" w:rsidP="00433B3A">
      <w:pPr>
        <w:spacing w:line="360" w:lineRule="auto"/>
        <w:jc w:val="both"/>
      </w:pPr>
      <w:r w:rsidRPr="00D732B1">
        <w:rPr>
          <w:b/>
          <w:bCs/>
        </w:rPr>
        <w:t>Диаграмма</w:t>
      </w:r>
      <w:r w:rsidRPr="00D732B1">
        <w:rPr>
          <w:b/>
        </w:rPr>
        <w:t xml:space="preserve"> 3.</w:t>
      </w:r>
      <w:r>
        <w:rPr>
          <w:b/>
        </w:rPr>
        <w:t>4.1</w:t>
      </w:r>
      <w:r w:rsidRPr="00D732B1">
        <w:rPr>
          <w:b/>
        </w:rPr>
        <w:t xml:space="preserve">. </w:t>
      </w:r>
      <w:r>
        <w:rPr>
          <w:b/>
        </w:rPr>
        <w:t>Количество студентов, принявших участие в международной академической мобильности</w:t>
      </w:r>
    </w:p>
    <w:p w:rsidR="003A0B1B" w:rsidRDefault="003A0B1B" w:rsidP="003A0B1B">
      <w:pPr>
        <w:spacing w:line="360" w:lineRule="auto"/>
        <w:ind w:firstLine="709"/>
        <w:rPr>
          <w:sz w:val="26"/>
          <w:szCs w:val="26"/>
        </w:rPr>
      </w:pPr>
    </w:p>
    <w:p w:rsidR="00A845B0" w:rsidRDefault="00A845B0" w:rsidP="00A845B0">
      <w:pPr>
        <w:spacing w:line="360" w:lineRule="auto"/>
        <w:ind w:firstLine="709"/>
        <w:jc w:val="both"/>
      </w:pPr>
      <w:bookmarkStart w:id="184" w:name="_Toc404700797"/>
      <w:bookmarkStart w:id="185" w:name="_Toc404700909"/>
      <w:bookmarkStart w:id="186" w:name="_Toc404700986"/>
      <w:r w:rsidRPr="00A845B0">
        <w:t xml:space="preserve">Указанный показатель включен в план деятельности учебного блока НИУ ВШЭ – Санкт-Петербург как один из ключевых показателей деятельности по направлению Образование. Динамика показателя и планируемые результаты отражены в таблице 3.4.1. </w:t>
      </w:r>
      <w:proofErr w:type="gramStart"/>
      <w:r w:rsidRPr="00A845B0">
        <w:t>За 2015 – 2016 учебный год в международной академической мобильности приняли участие 1% студентов от общего контингента (очные бакалавриат, магистратура и аспирантура).</w:t>
      </w:r>
      <w:proofErr w:type="gramEnd"/>
      <w:r w:rsidRPr="00A845B0">
        <w:t xml:space="preserve"> Для </w:t>
      </w:r>
      <w:proofErr w:type="gramStart"/>
      <w:r w:rsidRPr="00A845B0">
        <w:t>достижения</w:t>
      </w:r>
      <w:proofErr w:type="gramEnd"/>
      <w:r w:rsidRPr="00A845B0">
        <w:t xml:space="preserve"> заявленного на 2016-2017 учебный год показателя в 2% в международной академической мобильности должны принять участие не менее 85 студентов Филиала.</w:t>
      </w:r>
    </w:p>
    <w:p w:rsidR="00A845B0" w:rsidRPr="00A845B0" w:rsidRDefault="00A845B0" w:rsidP="00A845B0">
      <w:pPr>
        <w:spacing w:line="360" w:lineRule="auto"/>
        <w:ind w:firstLine="709"/>
        <w:jc w:val="both"/>
      </w:pPr>
    </w:p>
    <w:p w:rsidR="00A845B0" w:rsidRPr="00A845B0" w:rsidRDefault="00A845B0" w:rsidP="00A845B0">
      <w:pPr>
        <w:spacing w:line="360" w:lineRule="auto"/>
        <w:ind w:firstLine="709"/>
        <w:jc w:val="right"/>
      </w:pPr>
      <w:r w:rsidRPr="00A845B0">
        <w:lastRenderedPageBreak/>
        <w:t>Таблица 3.4.1.</w:t>
      </w:r>
    </w:p>
    <w:p w:rsidR="00A845B0" w:rsidRPr="00A845B0" w:rsidRDefault="00A845B0" w:rsidP="00A845B0">
      <w:pPr>
        <w:spacing w:line="360" w:lineRule="auto"/>
        <w:jc w:val="center"/>
        <w:rPr>
          <w:b/>
          <w:bCs/>
        </w:rPr>
      </w:pPr>
      <w:r w:rsidRPr="00A845B0">
        <w:rPr>
          <w:b/>
          <w:bCs/>
        </w:rPr>
        <w:t xml:space="preserve">Количество студентов, принявших участия в разных видах международной мобильности в 2015-2016 учебном году </w:t>
      </w:r>
    </w:p>
    <w:tbl>
      <w:tblPr>
        <w:tblStyle w:val="aff1"/>
        <w:tblW w:w="10641" w:type="dxa"/>
        <w:tblInd w:w="-601" w:type="dxa"/>
        <w:tblLayout w:type="fixed"/>
        <w:tblLook w:val="04A0" w:firstRow="1" w:lastRow="0" w:firstColumn="1" w:lastColumn="0" w:noHBand="0" w:noVBand="1"/>
      </w:tblPr>
      <w:tblGrid>
        <w:gridCol w:w="2269"/>
        <w:gridCol w:w="992"/>
        <w:gridCol w:w="922"/>
        <w:gridCol w:w="923"/>
        <w:gridCol w:w="922"/>
        <w:gridCol w:w="923"/>
        <w:gridCol w:w="922"/>
        <w:gridCol w:w="923"/>
        <w:gridCol w:w="922"/>
        <w:gridCol w:w="923"/>
      </w:tblGrid>
      <w:tr w:rsidR="00A845B0" w:rsidRPr="00A845B0" w:rsidTr="00096007">
        <w:trPr>
          <w:tblHeader/>
        </w:trPr>
        <w:tc>
          <w:tcPr>
            <w:tcW w:w="2269" w:type="dxa"/>
          </w:tcPr>
          <w:p w:rsidR="00A845B0" w:rsidRPr="00A845B0" w:rsidRDefault="00A845B0" w:rsidP="00096007">
            <w:pPr>
              <w:jc w:val="both"/>
              <w:rPr>
                <w:b/>
                <w:sz w:val="22"/>
                <w:szCs w:val="22"/>
              </w:rPr>
            </w:pPr>
            <w:r w:rsidRPr="00A845B0">
              <w:rPr>
                <w:b/>
                <w:sz w:val="22"/>
                <w:szCs w:val="22"/>
              </w:rPr>
              <w:t>Ключевой</w:t>
            </w:r>
          </w:p>
          <w:p w:rsidR="00A845B0" w:rsidRPr="00A845B0" w:rsidRDefault="00A845B0" w:rsidP="00096007">
            <w:pPr>
              <w:jc w:val="both"/>
              <w:rPr>
                <w:b/>
                <w:sz w:val="22"/>
                <w:szCs w:val="22"/>
                <w:lang w:val="en-US"/>
              </w:rPr>
            </w:pPr>
            <w:r w:rsidRPr="00A845B0">
              <w:rPr>
                <w:b/>
                <w:sz w:val="22"/>
                <w:szCs w:val="22"/>
              </w:rPr>
              <w:t>показатель (</w:t>
            </w:r>
            <w:r w:rsidRPr="00A845B0">
              <w:rPr>
                <w:b/>
                <w:sz w:val="22"/>
                <w:szCs w:val="22"/>
                <w:lang w:val="en-US"/>
              </w:rPr>
              <w:t>KPI)</w:t>
            </w:r>
          </w:p>
        </w:tc>
        <w:tc>
          <w:tcPr>
            <w:tcW w:w="992" w:type="dxa"/>
          </w:tcPr>
          <w:p w:rsidR="00A845B0" w:rsidRPr="00A845B0" w:rsidRDefault="00A845B0" w:rsidP="00096007">
            <w:pPr>
              <w:jc w:val="both"/>
              <w:rPr>
                <w:b/>
                <w:sz w:val="22"/>
                <w:szCs w:val="22"/>
              </w:rPr>
            </w:pPr>
            <w:r w:rsidRPr="00A845B0">
              <w:rPr>
                <w:b/>
                <w:sz w:val="22"/>
                <w:szCs w:val="22"/>
              </w:rPr>
              <w:t xml:space="preserve">Ед. </w:t>
            </w:r>
            <w:proofErr w:type="spellStart"/>
            <w:proofErr w:type="gramStart"/>
            <w:r w:rsidRPr="00A845B0">
              <w:rPr>
                <w:b/>
                <w:sz w:val="22"/>
                <w:szCs w:val="22"/>
              </w:rPr>
              <w:t>изме</w:t>
            </w:r>
            <w:proofErr w:type="spellEnd"/>
            <w:r w:rsidRPr="00A845B0">
              <w:rPr>
                <w:b/>
                <w:sz w:val="22"/>
                <w:szCs w:val="22"/>
              </w:rPr>
              <w:t>-рения</w:t>
            </w:r>
            <w:proofErr w:type="gramEnd"/>
          </w:p>
        </w:tc>
        <w:tc>
          <w:tcPr>
            <w:tcW w:w="922" w:type="dxa"/>
          </w:tcPr>
          <w:p w:rsidR="00A845B0" w:rsidRPr="00A845B0" w:rsidRDefault="00A845B0" w:rsidP="00096007">
            <w:pPr>
              <w:jc w:val="center"/>
              <w:rPr>
                <w:b/>
                <w:sz w:val="22"/>
                <w:szCs w:val="22"/>
              </w:rPr>
            </w:pPr>
            <w:r w:rsidRPr="00A845B0">
              <w:rPr>
                <w:b/>
                <w:sz w:val="22"/>
                <w:szCs w:val="22"/>
              </w:rPr>
              <w:t>2013 (факт)</w:t>
            </w:r>
          </w:p>
        </w:tc>
        <w:tc>
          <w:tcPr>
            <w:tcW w:w="923" w:type="dxa"/>
          </w:tcPr>
          <w:p w:rsidR="00A845B0" w:rsidRPr="00A845B0" w:rsidRDefault="00A845B0" w:rsidP="00096007">
            <w:pPr>
              <w:jc w:val="center"/>
              <w:rPr>
                <w:b/>
                <w:sz w:val="22"/>
                <w:szCs w:val="22"/>
              </w:rPr>
            </w:pPr>
            <w:r w:rsidRPr="00A845B0">
              <w:rPr>
                <w:b/>
                <w:sz w:val="22"/>
                <w:szCs w:val="22"/>
              </w:rPr>
              <w:t>2014 (факт)</w:t>
            </w:r>
          </w:p>
        </w:tc>
        <w:tc>
          <w:tcPr>
            <w:tcW w:w="922" w:type="dxa"/>
          </w:tcPr>
          <w:p w:rsidR="00A845B0" w:rsidRPr="00A845B0" w:rsidRDefault="00A845B0" w:rsidP="00096007">
            <w:pPr>
              <w:jc w:val="center"/>
              <w:rPr>
                <w:b/>
                <w:sz w:val="22"/>
                <w:szCs w:val="22"/>
              </w:rPr>
            </w:pPr>
            <w:r w:rsidRPr="00A845B0">
              <w:rPr>
                <w:b/>
                <w:sz w:val="22"/>
                <w:szCs w:val="22"/>
              </w:rPr>
              <w:t>2015 (факт)</w:t>
            </w:r>
          </w:p>
        </w:tc>
        <w:tc>
          <w:tcPr>
            <w:tcW w:w="923" w:type="dxa"/>
          </w:tcPr>
          <w:p w:rsidR="00A845B0" w:rsidRPr="00A845B0" w:rsidRDefault="00A845B0" w:rsidP="00096007">
            <w:pPr>
              <w:jc w:val="center"/>
              <w:rPr>
                <w:b/>
                <w:sz w:val="22"/>
                <w:szCs w:val="22"/>
              </w:rPr>
            </w:pPr>
            <w:r w:rsidRPr="00A845B0">
              <w:rPr>
                <w:b/>
                <w:sz w:val="22"/>
                <w:szCs w:val="22"/>
              </w:rPr>
              <w:t>2016</w:t>
            </w:r>
          </w:p>
        </w:tc>
        <w:tc>
          <w:tcPr>
            <w:tcW w:w="922" w:type="dxa"/>
          </w:tcPr>
          <w:p w:rsidR="00A845B0" w:rsidRPr="00A845B0" w:rsidRDefault="00A845B0" w:rsidP="00096007">
            <w:pPr>
              <w:jc w:val="center"/>
              <w:rPr>
                <w:b/>
                <w:sz w:val="22"/>
                <w:szCs w:val="22"/>
              </w:rPr>
            </w:pPr>
            <w:r w:rsidRPr="00A845B0">
              <w:rPr>
                <w:b/>
                <w:sz w:val="22"/>
                <w:szCs w:val="22"/>
              </w:rPr>
              <w:t>2017</w:t>
            </w:r>
          </w:p>
        </w:tc>
        <w:tc>
          <w:tcPr>
            <w:tcW w:w="923" w:type="dxa"/>
          </w:tcPr>
          <w:p w:rsidR="00A845B0" w:rsidRPr="00A845B0" w:rsidRDefault="00A845B0" w:rsidP="00096007">
            <w:pPr>
              <w:jc w:val="center"/>
              <w:rPr>
                <w:b/>
                <w:sz w:val="22"/>
                <w:szCs w:val="22"/>
              </w:rPr>
            </w:pPr>
            <w:r w:rsidRPr="00A845B0">
              <w:rPr>
                <w:b/>
                <w:sz w:val="22"/>
                <w:szCs w:val="22"/>
              </w:rPr>
              <w:t>2018</w:t>
            </w:r>
          </w:p>
        </w:tc>
        <w:tc>
          <w:tcPr>
            <w:tcW w:w="922" w:type="dxa"/>
          </w:tcPr>
          <w:p w:rsidR="00A845B0" w:rsidRPr="00A845B0" w:rsidRDefault="00A845B0" w:rsidP="00096007">
            <w:pPr>
              <w:jc w:val="center"/>
              <w:rPr>
                <w:b/>
                <w:sz w:val="22"/>
                <w:szCs w:val="22"/>
              </w:rPr>
            </w:pPr>
            <w:r w:rsidRPr="00A845B0">
              <w:rPr>
                <w:b/>
                <w:sz w:val="22"/>
                <w:szCs w:val="22"/>
              </w:rPr>
              <w:t>2019</w:t>
            </w:r>
          </w:p>
        </w:tc>
        <w:tc>
          <w:tcPr>
            <w:tcW w:w="923" w:type="dxa"/>
          </w:tcPr>
          <w:p w:rsidR="00A845B0" w:rsidRPr="00A845B0" w:rsidRDefault="00A845B0" w:rsidP="00096007">
            <w:pPr>
              <w:jc w:val="center"/>
              <w:rPr>
                <w:b/>
                <w:sz w:val="22"/>
                <w:szCs w:val="22"/>
              </w:rPr>
            </w:pPr>
            <w:r w:rsidRPr="00A845B0">
              <w:rPr>
                <w:b/>
                <w:sz w:val="22"/>
                <w:szCs w:val="22"/>
              </w:rPr>
              <w:t>2020</w:t>
            </w:r>
          </w:p>
        </w:tc>
      </w:tr>
      <w:tr w:rsidR="00A845B0" w:rsidRPr="00442A37" w:rsidTr="00096007">
        <w:tc>
          <w:tcPr>
            <w:tcW w:w="2269" w:type="dxa"/>
          </w:tcPr>
          <w:p w:rsidR="00A845B0" w:rsidRPr="00A845B0" w:rsidRDefault="00A845B0" w:rsidP="00096007">
            <w:pPr>
              <w:jc w:val="both"/>
              <w:rPr>
                <w:sz w:val="22"/>
                <w:szCs w:val="22"/>
              </w:rPr>
            </w:pPr>
            <w:r w:rsidRPr="00A845B0">
              <w:rPr>
                <w:sz w:val="22"/>
                <w:szCs w:val="22"/>
              </w:rPr>
              <w:t>Доля студентов, участвующих в программах международной мобильности от общего числа студентов бак</w:t>
            </w:r>
            <w:proofErr w:type="gramStart"/>
            <w:r w:rsidRPr="00A845B0">
              <w:rPr>
                <w:sz w:val="22"/>
                <w:szCs w:val="22"/>
              </w:rPr>
              <w:t>.</w:t>
            </w:r>
            <w:proofErr w:type="gramEnd"/>
            <w:r w:rsidRPr="00A845B0">
              <w:rPr>
                <w:sz w:val="22"/>
                <w:szCs w:val="22"/>
              </w:rPr>
              <w:t xml:space="preserve"> </w:t>
            </w:r>
            <w:proofErr w:type="gramStart"/>
            <w:r w:rsidRPr="00A845B0">
              <w:rPr>
                <w:sz w:val="22"/>
                <w:szCs w:val="22"/>
              </w:rPr>
              <w:t>и</w:t>
            </w:r>
            <w:proofErr w:type="gramEnd"/>
            <w:r w:rsidRPr="00A845B0">
              <w:rPr>
                <w:sz w:val="22"/>
                <w:szCs w:val="22"/>
              </w:rPr>
              <w:t xml:space="preserve"> маг. (исходящая мобильность)</w:t>
            </w:r>
          </w:p>
        </w:tc>
        <w:tc>
          <w:tcPr>
            <w:tcW w:w="992" w:type="dxa"/>
            <w:vAlign w:val="center"/>
          </w:tcPr>
          <w:p w:rsidR="00A845B0" w:rsidRPr="00A845B0" w:rsidRDefault="00A845B0" w:rsidP="00096007">
            <w:pPr>
              <w:ind w:left="33"/>
              <w:jc w:val="center"/>
              <w:rPr>
                <w:sz w:val="22"/>
                <w:szCs w:val="22"/>
              </w:rPr>
            </w:pPr>
            <w:r w:rsidRPr="00A845B0">
              <w:rPr>
                <w:sz w:val="22"/>
                <w:szCs w:val="22"/>
              </w:rPr>
              <w:t>%</w:t>
            </w:r>
          </w:p>
        </w:tc>
        <w:tc>
          <w:tcPr>
            <w:tcW w:w="922" w:type="dxa"/>
            <w:vAlign w:val="center"/>
          </w:tcPr>
          <w:p w:rsidR="00A845B0" w:rsidRPr="00A845B0" w:rsidRDefault="00A845B0" w:rsidP="00096007">
            <w:pPr>
              <w:jc w:val="center"/>
              <w:rPr>
                <w:sz w:val="22"/>
                <w:szCs w:val="22"/>
              </w:rPr>
            </w:pPr>
            <w:r w:rsidRPr="00A845B0">
              <w:rPr>
                <w:sz w:val="22"/>
                <w:szCs w:val="22"/>
              </w:rPr>
              <w:t>-</w:t>
            </w:r>
          </w:p>
        </w:tc>
        <w:tc>
          <w:tcPr>
            <w:tcW w:w="923" w:type="dxa"/>
            <w:vAlign w:val="center"/>
          </w:tcPr>
          <w:p w:rsidR="00A845B0" w:rsidRPr="00A845B0" w:rsidRDefault="00A845B0" w:rsidP="00096007">
            <w:pPr>
              <w:jc w:val="center"/>
              <w:rPr>
                <w:sz w:val="22"/>
                <w:szCs w:val="22"/>
              </w:rPr>
            </w:pPr>
            <w:r w:rsidRPr="00A845B0">
              <w:rPr>
                <w:sz w:val="22"/>
                <w:szCs w:val="22"/>
              </w:rPr>
              <w:t>1%</w:t>
            </w:r>
          </w:p>
        </w:tc>
        <w:tc>
          <w:tcPr>
            <w:tcW w:w="922" w:type="dxa"/>
            <w:vAlign w:val="center"/>
          </w:tcPr>
          <w:p w:rsidR="00A845B0" w:rsidRPr="00A845B0" w:rsidRDefault="00A845B0" w:rsidP="00096007">
            <w:pPr>
              <w:jc w:val="center"/>
              <w:rPr>
                <w:sz w:val="22"/>
                <w:szCs w:val="22"/>
              </w:rPr>
            </w:pPr>
            <w:r w:rsidRPr="00A845B0">
              <w:rPr>
                <w:sz w:val="22"/>
                <w:szCs w:val="22"/>
              </w:rPr>
              <w:t>1%</w:t>
            </w:r>
          </w:p>
        </w:tc>
        <w:tc>
          <w:tcPr>
            <w:tcW w:w="923" w:type="dxa"/>
            <w:vAlign w:val="center"/>
          </w:tcPr>
          <w:p w:rsidR="00A845B0" w:rsidRPr="00A845B0" w:rsidRDefault="00A845B0" w:rsidP="00096007">
            <w:pPr>
              <w:jc w:val="center"/>
              <w:rPr>
                <w:sz w:val="22"/>
                <w:szCs w:val="22"/>
              </w:rPr>
            </w:pPr>
            <w:r w:rsidRPr="00A845B0">
              <w:rPr>
                <w:sz w:val="22"/>
                <w:szCs w:val="22"/>
              </w:rPr>
              <w:t>2%</w:t>
            </w:r>
          </w:p>
        </w:tc>
        <w:tc>
          <w:tcPr>
            <w:tcW w:w="922" w:type="dxa"/>
            <w:vAlign w:val="center"/>
          </w:tcPr>
          <w:p w:rsidR="00A845B0" w:rsidRPr="00A845B0" w:rsidRDefault="00A845B0" w:rsidP="00096007">
            <w:pPr>
              <w:jc w:val="center"/>
              <w:rPr>
                <w:sz w:val="22"/>
                <w:szCs w:val="22"/>
              </w:rPr>
            </w:pPr>
            <w:r w:rsidRPr="00A845B0">
              <w:rPr>
                <w:sz w:val="22"/>
                <w:szCs w:val="22"/>
              </w:rPr>
              <w:t>3%</w:t>
            </w:r>
          </w:p>
        </w:tc>
        <w:tc>
          <w:tcPr>
            <w:tcW w:w="923" w:type="dxa"/>
            <w:vAlign w:val="center"/>
          </w:tcPr>
          <w:p w:rsidR="00A845B0" w:rsidRPr="00A845B0" w:rsidRDefault="00A845B0" w:rsidP="00096007">
            <w:pPr>
              <w:jc w:val="center"/>
              <w:rPr>
                <w:sz w:val="22"/>
                <w:szCs w:val="22"/>
              </w:rPr>
            </w:pPr>
            <w:r w:rsidRPr="00A845B0">
              <w:rPr>
                <w:sz w:val="22"/>
                <w:szCs w:val="22"/>
              </w:rPr>
              <w:t>4%</w:t>
            </w:r>
          </w:p>
        </w:tc>
        <w:tc>
          <w:tcPr>
            <w:tcW w:w="922" w:type="dxa"/>
            <w:vAlign w:val="center"/>
          </w:tcPr>
          <w:p w:rsidR="00A845B0" w:rsidRPr="00A845B0" w:rsidRDefault="00A845B0" w:rsidP="00096007">
            <w:pPr>
              <w:jc w:val="center"/>
              <w:rPr>
                <w:sz w:val="22"/>
                <w:szCs w:val="22"/>
              </w:rPr>
            </w:pPr>
            <w:r w:rsidRPr="00A845B0">
              <w:rPr>
                <w:sz w:val="22"/>
                <w:szCs w:val="22"/>
              </w:rPr>
              <w:t>5%</w:t>
            </w:r>
          </w:p>
        </w:tc>
        <w:tc>
          <w:tcPr>
            <w:tcW w:w="923" w:type="dxa"/>
            <w:vAlign w:val="center"/>
          </w:tcPr>
          <w:p w:rsidR="00A845B0" w:rsidRPr="00A845B0" w:rsidRDefault="00A845B0" w:rsidP="00096007">
            <w:pPr>
              <w:jc w:val="center"/>
              <w:rPr>
                <w:sz w:val="22"/>
                <w:szCs w:val="22"/>
              </w:rPr>
            </w:pPr>
            <w:r w:rsidRPr="00A845B0">
              <w:rPr>
                <w:sz w:val="22"/>
                <w:szCs w:val="22"/>
              </w:rPr>
              <w:t>8%</w:t>
            </w:r>
          </w:p>
        </w:tc>
      </w:tr>
    </w:tbl>
    <w:p w:rsidR="00A845B0" w:rsidRDefault="00A845B0" w:rsidP="00A845B0">
      <w:pPr>
        <w:spacing w:line="360" w:lineRule="auto"/>
        <w:jc w:val="both"/>
        <w:rPr>
          <w:sz w:val="26"/>
          <w:szCs w:val="26"/>
        </w:rPr>
      </w:pPr>
    </w:p>
    <w:p w:rsidR="00A845B0" w:rsidRPr="00A845B0" w:rsidRDefault="00A845B0" w:rsidP="00A845B0">
      <w:pPr>
        <w:spacing w:line="360" w:lineRule="auto"/>
        <w:ind w:firstLine="709"/>
        <w:jc w:val="both"/>
      </w:pPr>
      <w:r w:rsidRPr="00A845B0">
        <w:t>Количество студентов, принявших участия в разных видах международной мобильности за 2015-2016 учебный год, в разбивке по странам и уровням подготовки представлено в таблице 3.4.2.</w:t>
      </w:r>
    </w:p>
    <w:p w:rsidR="00A845B0" w:rsidRPr="00F944F0" w:rsidRDefault="00A845B0" w:rsidP="00A845B0">
      <w:pPr>
        <w:spacing w:line="360" w:lineRule="auto"/>
        <w:ind w:firstLine="709"/>
        <w:jc w:val="right"/>
      </w:pPr>
      <w:r w:rsidRPr="00F944F0">
        <w:t xml:space="preserve">Таблица </w:t>
      </w:r>
      <w:r>
        <w:t>3</w:t>
      </w:r>
      <w:r w:rsidRPr="00F944F0">
        <w:t>.</w:t>
      </w:r>
      <w:r>
        <w:t>4</w:t>
      </w:r>
      <w:r w:rsidRPr="00F944F0">
        <w:t>.</w:t>
      </w:r>
      <w:r w:rsidRPr="00A845B0">
        <w:t>2.</w:t>
      </w:r>
    </w:p>
    <w:p w:rsidR="00A845B0" w:rsidRPr="00F944F0" w:rsidRDefault="00A845B0" w:rsidP="00A845B0">
      <w:pPr>
        <w:spacing w:line="360" w:lineRule="auto"/>
        <w:jc w:val="center"/>
        <w:rPr>
          <w:b/>
          <w:bCs/>
        </w:rPr>
      </w:pPr>
      <w:r w:rsidRPr="00F944F0">
        <w:rPr>
          <w:b/>
          <w:bCs/>
        </w:rPr>
        <w:t xml:space="preserve">Количество студентов, принявших участия в разных видах международной мобильности </w:t>
      </w:r>
      <w:r>
        <w:rPr>
          <w:b/>
          <w:bCs/>
        </w:rPr>
        <w:t>в</w:t>
      </w:r>
      <w:r w:rsidRPr="00F944F0">
        <w:rPr>
          <w:b/>
          <w:bCs/>
        </w:rPr>
        <w:t xml:space="preserve"> 2015-2016 учебн</w:t>
      </w:r>
      <w:r>
        <w:rPr>
          <w:b/>
          <w:bCs/>
        </w:rPr>
        <w:t>ом</w:t>
      </w:r>
      <w:r w:rsidRPr="00F944F0">
        <w:rPr>
          <w:b/>
          <w:bCs/>
        </w:rPr>
        <w:t xml:space="preserve"> год</w:t>
      </w:r>
      <w:r>
        <w:rPr>
          <w:b/>
          <w:bCs/>
        </w:rPr>
        <w:t>у</w:t>
      </w:r>
      <w:r w:rsidRPr="00F944F0">
        <w:rPr>
          <w:b/>
          <w:bCs/>
        </w:rPr>
        <w:t xml:space="preserve"> </w:t>
      </w:r>
    </w:p>
    <w:tbl>
      <w:tblPr>
        <w:tblStyle w:val="aff1"/>
        <w:tblW w:w="0" w:type="auto"/>
        <w:tblLook w:val="04A0" w:firstRow="1" w:lastRow="0" w:firstColumn="1" w:lastColumn="0" w:noHBand="0" w:noVBand="1"/>
      </w:tblPr>
      <w:tblGrid>
        <w:gridCol w:w="3040"/>
        <w:gridCol w:w="2171"/>
        <w:gridCol w:w="2410"/>
        <w:gridCol w:w="1579"/>
      </w:tblGrid>
      <w:tr w:rsidR="00A845B0" w:rsidRPr="0083363E" w:rsidTr="00A845B0">
        <w:trPr>
          <w:trHeight w:val="300"/>
          <w:tblHeader/>
        </w:trPr>
        <w:tc>
          <w:tcPr>
            <w:tcW w:w="3040" w:type="dxa"/>
            <w:noWrap/>
            <w:hideMark/>
          </w:tcPr>
          <w:p w:rsidR="00A845B0" w:rsidRPr="00A845B0" w:rsidRDefault="00A845B0" w:rsidP="00096007">
            <w:pPr>
              <w:rPr>
                <w:sz w:val="22"/>
                <w:szCs w:val="22"/>
              </w:rPr>
            </w:pPr>
            <w:r w:rsidRPr="00A845B0">
              <w:rPr>
                <w:sz w:val="22"/>
                <w:szCs w:val="22"/>
              </w:rPr>
              <w:t>Страна</w:t>
            </w:r>
          </w:p>
        </w:tc>
        <w:tc>
          <w:tcPr>
            <w:tcW w:w="2171" w:type="dxa"/>
            <w:noWrap/>
            <w:hideMark/>
          </w:tcPr>
          <w:p w:rsidR="00A845B0" w:rsidRPr="00A845B0" w:rsidRDefault="00A845B0" w:rsidP="00096007">
            <w:pPr>
              <w:rPr>
                <w:sz w:val="22"/>
                <w:szCs w:val="22"/>
              </w:rPr>
            </w:pPr>
            <w:r w:rsidRPr="00A845B0">
              <w:rPr>
                <w:sz w:val="22"/>
                <w:szCs w:val="22"/>
              </w:rPr>
              <w:t>Бакалавриат</w:t>
            </w:r>
          </w:p>
        </w:tc>
        <w:tc>
          <w:tcPr>
            <w:tcW w:w="2410" w:type="dxa"/>
            <w:noWrap/>
            <w:hideMark/>
          </w:tcPr>
          <w:p w:rsidR="00A845B0" w:rsidRPr="00A845B0" w:rsidRDefault="00A845B0" w:rsidP="00096007">
            <w:pPr>
              <w:rPr>
                <w:sz w:val="22"/>
                <w:szCs w:val="22"/>
              </w:rPr>
            </w:pPr>
            <w:r w:rsidRPr="00A845B0">
              <w:rPr>
                <w:sz w:val="22"/>
                <w:szCs w:val="22"/>
              </w:rPr>
              <w:t>Магистратура</w:t>
            </w:r>
          </w:p>
        </w:tc>
        <w:tc>
          <w:tcPr>
            <w:tcW w:w="1579" w:type="dxa"/>
            <w:noWrap/>
            <w:hideMark/>
          </w:tcPr>
          <w:p w:rsidR="00A845B0" w:rsidRPr="00A845B0" w:rsidRDefault="00A845B0" w:rsidP="00096007">
            <w:pPr>
              <w:rPr>
                <w:sz w:val="22"/>
                <w:szCs w:val="22"/>
              </w:rPr>
            </w:pPr>
            <w:r w:rsidRPr="00A845B0">
              <w:rPr>
                <w:sz w:val="22"/>
                <w:szCs w:val="22"/>
              </w:rPr>
              <w:t>Общий итог</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Австрия</w:t>
            </w:r>
          </w:p>
        </w:tc>
        <w:tc>
          <w:tcPr>
            <w:tcW w:w="2171" w:type="dxa"/>
            <w:noWrap/>
            <w:hideMark/>
          </w:tcPr>
          <w:p w:rsidR="00A845B0" w:rsidRPr="00A845B0" w:rsidRDefault="00A845B0" w:rsidP="00096007">
            <w:pPr>
              <w:rPr>
                <w:sz w:val="22"/>
                <w:szCs w:val="22"/>
              </w:rPr>
            </w:pPr>
            <w:r w:rsidRPr="00A845B0">
              <w:rPr>
                <w:sz w:val="22"/>
                <w:szCs w:val="22"/>
              </w:rPr>
              <w:t>3</w:t>
            </w:r>
          </w:p>
        </w:tc>
        <w:tc>
          <w:tcPr>
            <w:tcW w:w="2410" w:type="dxa"/>
            <w:noWrap/>
            <w:hideMark/>
          </w:tcPr>
          <w:p w:rsidR="00A845B0" w:rsidRPr="00A845B0" w:rsidRDefault="00A845B0" w:rsidP="00096007">
            <w:pPr>
              <w:rPr>
                <w:sz w:val="22"/>
                <w:szCs w:val="22"/>
              </w:rPr>
            </w:pPr>
            <w:r w:rsidRPr="00A845B0">
              <w:rPr>
                <w:sz w:val="22"/>
                <w:szCs w:val="22"/>
              </w:rPr>
              <w:t>1</w:t>
            </w:r>
          </w:p>
        </w:tc>
        <w:tc>
          <w:tcPr>
            <w:tcW w:w="1579" w:type="dxa"/>
            <w:noWrap/>
            <w:hideMark/>
          </w:tcPr>
          <w:p w:rsidR="00A845B0" w:rsidRPr="00A845B0" w:rsidRDefault="00A845B0" w:rsidP="00096007">
            <w:pPr>
              <w:rPr>
                <w:sz w:val="22"/>
                <w:szCs w:val="22"/>
              </w:rPr>
            </w:pPr>
            <w:r w:rsidRPr="00A845B0">
              <w:rPr>
                <w:sz w:val="22"/>
                <w:szCs w:val="22"/>
              </w:rPr>
              <w:t>4</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Великобритания</w:t>
            </w:r>
          </w:p>
        </w:tc>
        <w:tc>
          <w:tcPr>
            <w:tcW w:w="2171" w:type="dxa"/>
            <w:noWrap/>
            <w:hideMark/>
          </w:tcPr>
          <w:p w:rsidR="00A845B0" w:rsidRPr="00A845B0" w:rsidRDefault="00A845B0" w:rsidP="00096007">
            <w:pPr>
              <w:rPr>
                <w:sz w:val="22"/>
                <w:szCs w:val="22"/>
              </w:rPr>
            </w:pPr>
            <w:r w:rsidRPr="00A845B0">
              <w:rPr>
                <w:sz w:val="22"/>
                <w:szCs w:val="22"/>
              </w:rPr>
              <w:t>1</w:t>
            </w:r>
          </w:p>
        </w:tc>
        <w:tc>
          <w:tcPr>
            <w:tcW w:w="2410" w:type="dxa"/>
            <w:noWrap/>
            <w:hideMark/>
          </w:tcPr>
          <w:p w:rsidR="00A845B0" w:rsidRPr="00A845B0" w:rsidRDefault="00A845B0" w:rsidP="00096007">
            <w:pPr>
              <w:rPr>
                <w:sz w:val="22"/>
                <w:szCs w:val="22"/>
              </w:rPr>
            </w:pPr>
          </w:p>
        </w:tc>
        <w:tc>
          <w:tcPr>
            <w:tcW w:w="1579" w:type="dxa"/>
            <w:noWrap/>
            <w:hideMark/>
          </w:tcPr>
          <w:p w:rsidR="00A845B0" w:rsidRPr="00A845B0" w:rsidRDefault="00A845B0" w:rsidP="00096007">
            <w:pPr>
              <w:rPr>
                <w:sz w:val="22"/>
                <w:szCs w:val="22"/>
              </w:rPr>
            </w:pPr>
            <w:r w:rsidRPr="00A845B0">
              <w:rPr>
                <w:sz w:val="22"/>
                <w:szCs w:val="22"/>
              </w:rPr>
              <w:t>1</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Германия</w:t>
            </w:r>
          </w:p>
        </w:tc>
        <w:tc>
          <w:tcPr>
            <w:tcW w:w="2171" w:type="dxa"/>
            <w:noWrap/>
            <w:hideMark/>
          </w:tcPr>
          <w:p w:rsidR="00A845B0" w:rsidRPr="00A845B0" w:rsidRDefault="00A845B0" w:rsidP="00096007">
            <w:pPr>
              <w:rPr>
                <w:sz w:val="22"/>
                <w:szCs w:val="22"/>
              </w:rPr>
            </w:pPr>
            <w:r w:rsidRPr="00A845B0">
              <w:rPr>
                <w:sz w:val="22"/>
                <w:szCs w:val="22"/>
              </w:rPr>
              <w:t>7</w:t>
            </w:r>
          </w:p>
        </w:tc>
        <w:tc>
          <w:tcPr>
            <w:tcW w:w="2410" w:type="dxa"/>
            <w:noWrap/>
            <w:hideMark/>
          </w:tcPr>
          <w:p w:rsidR="00A845B0" w:rsidRPr="00A845B0" w:rsidRDefault="00A845B0" w:rsidP="00096007">
            <w:pPr>
              <w:rPr>
                <w:sz w:val="22"/>
                <w:szCs w:val="22"/>
              </w:rPr>
            </w:pPr>
            <w:r w:rsidRPr="00A845B0">
              <w:rPr>
                <w:sz w:val="22"/>
                <w:szCs w:val="22"/>
              </w:rPr>
              <w:t>3</w:t>
            </w:r>
          </w:p>
        </w:tc>
        <w:tc>
          <w:tcPr>
            <w:tcW w:w="1579" w:type="dxa"/>
            <w:noWrap/>
            <w:hideMark/>
          </w:tcPr>
          <w:p w:rsidR="00A845B0" w:rsidRPr="00A845B0" w:rsidRDefault="00A845B0" w:rsidP="00096007">
            <w:pPr>
              <w:rPr>
                <w:sz w:val="22"/>
                <w:szCs w:val="22"/>
              </w:rPr>
            </w:pPr>
            <w:r w:rsidRPr="00A845B0">
              <w:rPr>
                <w:sz w:val="22"/>
                <w:szCs w:val="22"/>
              </w:rPr>
              <w:t>10</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Норвегия</w:t>
            </w:r>
          </w:p>
        </w:tc>
        <w:tc>
          <w:tcPr>
            <w:tcW w:w="2171" w:type="dxa"/>
            <w:noWrap/>
            <w:hideMark/>
          </w:tcPr>
          <w:p w:rsidR="00A845B0" w:rsidRPr="00A845B0" w:rsidRDefault="00A845B0" w:rsidP="00096007">
            <w:pPr>
              <w:rPr>
                <w:sz w:val="22"/>
                <w:szCs w:val="22"/>
              </w:rPr>
            </w:pPr>
            <w:r w:rsidRPr="00A845B0">
              <w:rPr>
                <w:sz w:val="22"/>
                <w:szCs w:val="22"/>
              </w:rPr>
              <w:t>1</w:t>
            </w:r>
          </w:p>
        </w:tc>
        <w:tc>
          <w:tcPr>
            <w:tcW w:w="2410" w:type="dxa"/>
            <w:noWrap/>
            <w:hideMark/>
          </w:tcPr>
          <w:p w:rsidR="00A845B0" w:rsidRPr="00A845B0" w:rsidRDefault="00A845B0" w:rsidP="00096007">
            <w:pPr>
              <w:rPr>
                <w:sz w:val="22"/>
                <w:szCs w:val="22"/>
              </w:rPr>
            </w:pPr>
            <w:r w:rsidRPr="00A845B0">
              <w:rPr>
                <w:sz w:val="22"/>
                <w:szCs w:val="22"/>
              </w:rPr>
              <w:t>1</w:t>
            </w:r>
          </w:p>
        </w:tc>
        <w:tc>
          <w:tcPr>
            <w:tcW w:w="1579" w:type="dxa"/>
            <w:noWrap/>
            <w:hideMark/>
          </w:tcPr>
          <w:p w:rsidR="00A845B0" w:rsidRPr="00A845B0" w:rsidRDefault="00A845B0" w:rsidP="00096007">
            <w:pPr>
              <w:rPr>
                <w:sz w:val="22"/>
                <w:szCs w:val="22"/>
              </w:rPr>
            </w:pPr>
            <w:r w:rsidRPr="00A845B0">
              <w:rPr>
                <w:sz w:val="22"/>
                <w:szCs w:val="22"/>
              </w:rPr>
              <w:t>2</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Финляндия</w:t>
            </w:r>
          </w:p>
        </w:tc>
        <w:tc>
          <w:tcPr>
            <w:tcW w:w="2171" w:type="dxa"/>
            <w:noWrap/>
            <w:hideMark/>
          </w:tcPr>
          <w:p w:rsidR="00A845B0" w:rsidRPr="00A845B0" w:rsidRDefault="00A845B0" w:rsidP="00096007">
            <w:pPr>
              <w:rPr>
                <w:sz w:val="22"/>
                <w:szCs w:val="22"/>
              </w:rPr>
            </w:pPr>
            <w:r w:rsidRPr="00A845B0">
              <w:rPr>
                <w:sz w:val="22"/>
                <w:szCs w:val="22"/>
              </w:rPr>
              <w:t>1</w:t>
            </w:r>
          </w:p>
        </w:tc>
        <w:tc>
          <w:tcPr>
            <w:tcW w:w="2410" w:type="dxa"/>
            <w:noWrap/>
            <w:hideMark/>
          </w:tcPr>
          <w:p w:rsidR="00A845B0" w:rsidRPr="00A845B0" w:rsidRDefault="00A845B0" w:rsidP="00096007">
            <w:pPr>
              <w:rPr>
                <w:sz w:val="22"/>
                <w:szCs w:val="22"/>
              </w:rPr>
            </w:pPr>
            <w:r w:rsidRPr="00A845B0">
              <w:rPr>
                <w:sz w:val="22"/>
                <w:szCs w:val="22"/>
              </w:rPr>
              <w:t>3</w:t>
            </w:r>
          </w:p>
        </w:tc>
        <w:tc>
          <w:tcPr>
            <w:tcW w:w="1579" w:type="dxa"/>
            <w:noWrap/>
            <w:hideMark/>
          </w:tcPr>
          <w:p w:rsidR="00A845B0" w:rsidRPr="00A845B0" w:rsidRDefault="00A845B0" w:rsidP="00096007">
            <w:pPr>
              <w:rPr>
                <w:sz w:val="22"/>
                <w:szCs w:val="22"/>
              </w:rPr>
            </w:pPr>
            <w:r w:rsidRPr="00A845B0">
              <w:rPr>
                <w:sz w:val="22"/>
                <w:szCs w:val="22"/>
              </w:rPr>
              <w:t>4</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Франция</w:t>
            </w:r>
          </w:p>
        </w:tc>
        <w:tc>
          <w:tcPr>
            <w:tcW w:w="2171" w:type="dxa"/>
            <w:noWrap/>
            <w:hideMark/>
          </w:tcPr>
          <w:p w:rsidR="00A845B0" w:rsidRPr="00A845B0" w:rsidRDefault="00A845B0" w:rsidP="00096007">
            <w:pPr>
              <w:rPr>
                <w:sz w:val="22"/>
                <w:szCs w:val="22"/>
              </w:rPr>
            </w:pPr>
            <w:r w:rsidRPr="00A845B0">
              <w:rPr>
                <w:sz w:val="22"/>
                <w:szCs w:val="22"/>
              </w:rPr>
              <w:t>4</w:t>
            </w:r>
          </w:p>
        </w:tc>
        <w:tc>
          <w:tcPr>
            <w:tcW w:w="2410" w:type="dxa"/>
            <w:noWrap/>
            <w:hideMark/>
          </w:tcPr>
          <w:p w:rsidR="00A845B0" w:rsidRPr="00A845B0" w:rsidRDefault="00A845B0" w:rsidP="00096007">
            <w:pPr>
              <w:rPr>
                <w:sz w:val="22"/>
                <w:szCs w:val="22"/>
              </w:rPr>
            </w:pPr>
            <w:r w:rsidRPr="00A845B0">
              <w:rPr>
                <w:sz w:val="22"/>
                <w:szCs w:val="22"/>
              </w:rPr>
              <w:t>1</w:t>
            </w:r>
          </w:p>
        </w:tc>
        <w:tc>
          <w:tcPr>
            <w:tcW w:w="1579" w:type="dxa"/>
            <w:noWrap/>
            <w:hideMark/>
          </w:tcPr>
          <w:p w:rsidR="00A845B0" w:rsidRPr="00A845B0" w:rsidRDefault="00A845B0" w:rsidP="00096007">
            <w:pPr>
              <w:rPr>
                <w:sz w:val="22"/>
                <w:szCs w:val="22"/>
              </w:rPr>
            </w:pPr>
            <w:r w:rsidRPr="00A845B0">
              <w:rPr>
                <w:sz w:val="22"/>
                <w:szCs w:val="22"/>
              </w:rPr>
              <w:t>5</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Чехия</w:t>
            </w:r>
          </w:p>
        </w:tc>
        <w:tc>
          <w:tcPr>
            <w:tcW w:w="2171" w:type="dxa"/>
            <w:noWrap/>
            <w:hideMark/>
          </w:tcPr>
          <w:p w:rsidR="00A845B0" w:rsidRPr="00A845B0" w:rsidRDefault="00A845B0" w:rsidP="00096007">
            <w:pPr>
              <w:rPr>
                <w:sz w:val="22"/>
                <w:szCs w:val="22"/>
              </w:rPr>
            </w:pPr>
            <w:r w:rsidRPr="00A845B0">
              <w:rPr>
                <w:sz w:val="22"/>
                <w:szCs w:val="22"/>
              </w:rPr>
              <w:t>5</w:t>
            </w:r>
          </w:p>
        </w:tc>
        <w:tc>
          <w:tcPr>
            <w:tcW w:w="2410" w:type="dxa"/>
            <w:noWrap/>
            <w:hideMark/>
          </w:tcPr>
          <w:p w:rsidR="00A845B0" w:rsidRPr="00A845B0" w:rsidRDefault="00A845B0" w:rsidP="00096007">
            <w:pPr>
              <w:rPr>
                <w:sz w:val="22"/>
                <w:szCs w:val="22"/>
              </w:rPr>
            </w:pPr>
          </w:p>
        </w:tc>
        <w:tc>
          <w:tcPr>
            <w:tcW w:w="1579" w:type="dxa"/>
            <w:noWrap/>
            <w:hideMark/>
          </w:tcPr>
          <w:p w:rsidR="00A845B0" w:rsidRPr="00A845B0" w:rsidRDefault="00A845B0" w:rsidP="00096007">
            <w:pPr>
              <w:rPr>
                <w:sz w:val="22"/>
                <w:szCs w:val="22"/>
              </w:rPr>
            </w:pPr>
            <w:r w:rsidRPr="00A845B0">
              <w:rPr>
                <w:sz w:val="22"/>
                <w:szCs w:val="22"/>
              </w:rPr>
              <w:t>5</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Швеция</w:t>
            </w:r>
          </w:p>
        </w:tc>
        <w:tc>
          <w:tcPr>
            <w:tcW w:w="2171" w:type="dxa"/>
            <w:noWrap/>
            <w:hideMark/>
          </w:tcPr>
          <w:p w:rsidR="00A845B0" w:rsidRPr="00A845B0" w:rsidRDefault="00A845B0" w:rsidP="00096007">
            <w:pPr>
              <w:rPr>
                <w:sz w:val="22"/>
                <w:szCs w:val="22"/>
              </w:rPr>
            </w:pPr>
            <w:r w:rsidRPr="00A845B0">
              <w:rPr>
                <w:sz w:val="22"/>
                <w:szCs w:val="22"/>
              </w:rPr>
              <w:t>2</w:t>
            </w:r>
          </w:p>
        </w:tc>
        <w:tc>
          <w:tcPr>
            <w:tcW w:w="2410" w:type="dxa"/>
            <w:noWrap/>
            <w:hideMark/>
          </w:tcPr>
          <w:p w:rsidR="00A845B0" w:rsidRPr="00A845B0" w:rsidRDefault="00A845B0" w:rsidP="00096007">
            <w:pPr>
              <w:rPr>
                <w:sz w:val="22"/>
                <w:szCs w:val="22"/>
              </w:rPr>
            </w:pPr>
          </w:p>
        </w:tc>
        <w:tc>
          <w:tcPr>
            <w:tcW w:w="1579" w:type="dxa"/>
            <w:noWrap/>
            <w:hideMark/>
          </w:tcPr>
          <w:p w:rsidR="00A845B0" w:rsidRPr="00A845B0" w:rsidRDefault="00A845B0" w:rsidP="00096007">
            <w:pPr>
              <w:rPr>
                <w:sz w:val="22"/>
                <w:szCs w:val="22"/>
              </w:rPr>
            </w:pPr>
            <w:r w:rsidRPr="00A845B0">
              <w:rPr>
                <w:sz w:val="22"/>
                <w:szCs w:val="22"/>
              </w:rPr>
              <w:t>2</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Южная Корея</w:t>
            </w:r>
          </w:p>
        </w:tc>
        <w:tc>
          <w:tcPr>
            <w:tcW w:w="2171" w:type="dxa"/>
            <w:noWrap/>
            <w:hideMark/>
          </w:tcPr>
          <w:p w:rsidR="00A845B0" w:rsidRPr="00A845B0" w:rsidRDefault="00A845B0" w:rsidP="00096007">
            <w:pPr>
              <w:rPr>
                <w:sz w:val="22"/>
                <w:szCs w:val="22"/>
              </w:rPr>
            </w:pPr>
            <w:r w:rsidRPr="00A845B0">
              <w:rPr>
                <w:sz w:val="22"/>
                <w:szCs w:val="22"/>
              </w:rPr>
              <w:t>1</w:t>
            </w:r>
          </w:p>
        </w:tc>
        <w:tc>
          <w:tcPr>
            <w:tcW w:w="2410" w:type="dxa"/>
            <w:noWrap/>
            <w:hideMark/>
          </w:tcPr>
          <w:p w:rsidR="00A845B0" w:rsidRPr="00A845B0" w:rsidRDefault="00A845B0" w:rsidP="00096007">
            <w:pPr>
              <w:rPr>
                <w:sz w:val="22"/>
                <w:szCs w:val="22"/>
              </w:rPr>
            </w:pPr>
          </w:p>
        </w:tc>
        <w:tc>
          <w:tcPr>
            <w:tcW w:w="1579" w:type="dxa"/>
            <w:noWrap/>
            <w:hideMark/>
          </w:tcPr>
          <w:p w:rsidR="00A845B0" w:rsidRPr="00A845B0" w:rsidRDefault="00A845B0" w:rsidP="00096007">
            <w:pPr>
              <w:rPr>
                <w:sz w:val="22"/>
                <w:szCs w:val="22"/>
              </w:rPr>
            </w:pPr>
            <w:r w:rsidRPr="00A845B0">
              <w:rPr>
                <w:sz w:val="22"/>
                <w:szCs w:val="22"/>
              </w:rPr>
              <w:t>1</w:t>
            </w:r>
          </w:p>
        </w:tc>
      </w:tr>
      <w:tr w:rsidR="00A845B0" w:rsidRPr="0083363E" w:rsidTr="00096007">
        <w:trPr>
          <w:trHeight w:val="300"/>
        </w:trPr>
        <w:tc>
          <w:tcPr>
            <w:tcW w:w="3040" w:type="dxa"/>
            <w:noWrap/>
            <w:hideMark/>
          </w:tcPr>
          <w:p w:rsidR="00A845B0" w:rsidRPr="00A845B0" w:rsidRDefault="00A845B0" w:rsidP="00096007">
            <w:pPr>
              <w:rPr>
                <w:sz w:val="22"/>
                <w:szCs w:val="22"/>
              </w:rPr>
            </w:pPr>
            <w:r w:rsidRPr="00A845B0">
              <w:rPr>
                <w:sz w:val="22"/>
                <w:szCs w:val="22"/>
              </w:rPr>
              <w:t>Общий итог</w:t>
            </w:r>
          </w:p>
        </w:tc>
        <w:tc>
          <w:tcPr>
            <w:tcW w:w="2171" w:type="dxa"/>
            <w:noWrap/>
            <w:hideMark/>
          </w:tcPr>
          <w:p w:rsidR="00A845B0" w:rsidRPr="00A845B0" w:rsidRDefault="00A845B0" w:rsidP="00096007">
            <w:pPr>
              <w:rPr>
                <w:sz w:val="22"/>
                <w:szCs w:val="22"/>
              </w:rPr>
            </w:pPr>
            <w:r w:rsidRPr="00A845B0">
              <w:rPr>
                <w:sz w:val="22"/>
                <w:szCs w:val="22"/>
              </w:rPr>
              <w:t>25</w:t>
            </w:r>
          </w:p>
        </w:tc>
        <w:tc>
          <w:tcPr>
            <w:tcW w:w="2410" w:type="dxa"/>
            <w:noWrap/>
            <w:hideMark/>
          </w:tcPr>
          <w:p w:rsidR="00A845B0" w:rsidRPr="00A845B0" w:rsidRDefault="00A845B0" w:rsidP="00096007">
            <w:pPr>
              <w:rPr>
                <w:sz w:val="22"/>
                <w:szCs w:val="22"/>
              </w:rPr>
            </w:pPr>
            <w:r w:rsidRPr="00A845B0">
              <w:rPr>
                <w:sz w:val="22"/>
                <w:szCs w:val="22"/>
              </w:rPr>
              <w:t>9</w:t>
            </w:r>
          </w:p>
        </w:tc>
        <w:tc>
          <w:tcPr>
            <w:tcW w:w="1579" w:type="dxa"/>
            <w:noWrap/>
            <w:hideMark/>
          </w:tcPr>
          <w:p w:rsidR="00A845B0" w:rsidRPr="00A845B0" w:rsidRDefault="00A845B0" w:rsidP="00096007">
            <w:pPr>
              <w:rPr>
                <w:sz w:val="22"/>
                <w:szCs w:val="22"/>
              </w:rPr>
            </w:pPr>
            <w:r w:rsidRPr="00A845B0">
              <w:rPr>
                <w:sz w:val="22"/>
                <w:szCs w:val="22"/>
              </w:rPr>
              <w:t>34</w:t>
            </w:r>
          </w:p>
        </w:tc>
      </w:tr>
    </w:tbl>
    <w:p w:rsidR="00A845B0" w:rsidRDefault="00A845B0" w:rsidP="00A845B0">
      <w:pPr>
        <w:spacing w:line="360" w:lineRule="auto"/>
        <w:ind w:firstLine="709"/>
        <w:rPr>
          <w:sz w:val="26"/>
          <w:szCs w:val="26"/>
        </w:rPr>
      </w:pPr>
    </w:p>
    <w:p w:rsidR="00A845B0" w:rsidRPr="00A845B0" w:rsidRDefault="00A845B0" w:rsidP="00A845B0">
      <w:pPr>
        <w:spacing w:line="360" w:lineRule="auto"/>
        <w:ind w:firstLine="709"/>
        <w:jc w:val="both"/>
      </w:pPr>
      <w:r w:rsidRPr="00A845B0">
        <w:t xml:space="preserve">Анализ таблицы показывает, что в академической мобильности чаще принимают участие студенты бакалавриата. Самыми популярными странами для мобильности являются Германия, Франция и Чехия. </w:t>
      </w:r>
    </w:p>
    <w:p w:rsidR="00A845B0" w:rsidRPr="00A845B0" w:rsidRDefault="00A845B0" w:rsidP="00A845B0">
      <w:pPr>
        <w:spacing w:line="360" w:lineRule="auto"/>
        <w:ind w:firstLine="709"/>
        <w:jc w:val="both"/>
      </w:pPr>
      <w:r w:rsidRPr="00A845B0">
        <w:t xml:space="preserve">В российской академической мобильности в 2015-2016 </w:t>
      </w:r>
      <w:proofErr w:type="spellStart"/>
      <w:r w:rsidRPr="00A845B0">
        <w:t>уч.г</w:t>
      </w:r>
      <w:proofErr w:type="spellEnd"/>
      <w:r w:rsidRPr="00A845B0">
        <w:t xml:space="preserve">. ни один студент Филиала не принял участие. Эта ситуация аналогична 2014-2015 </w:t>
      </w:r>
      <w:proofErr w:type="spellStart"/>
      <w:r w:rsidRPr="00A845B0">
        <w:t>уч.г</w:t>
      </w:r>
      <w:proofErr w:type="spellEnd"/>
      <w:r w:rsidRPr="00A845B0">
        <w:t xml:space="preserve">. и 2013-2014 </w:t>
      </w:r>
      <w:proofErr w:type="spellStart"/>
      <w:r w:rsidRPr="00A845B0">
        <w:t>уч.г</w:t>
      </w:r>
      <w:proofErr w:type="spellEnd"/>
      <w:r w:rsidRPr="00A845B0">
        <w:t>.</w:t>
      </w:r>
    </w:p>
    <w:p w:rsidR="00A845B0" w:rsidRPr="00A845B0" w:rsidRDefault="00A845B0" w:rsidP="00A845B0">
      <w:pPr>
        <w:spacing w:line="360" w:lineRule="auto"/>
        <w:ind w:firstLine="709"/>
        <w:jc w:val="both"/>
      </w:pPr>
      <w:r w:rsidRPr="00A845B0">
        <w:t xml:space="preserve">Количество студентов Филиала, принявших участия во внутриуниверситетской мобильности </w:t>
      </w:r>
      <w:proofErr w:type="gramStart"/>
      <w:r w:rsidRPr="00A845B0">
        <w:t>за</w:t>
      </w:r>
      <w:proofErr w:type="gramEnd"/>
      <w:r w:rsidRPr="00A845B0">
        <w:t xml:space="preserve"> последние 3 учебных года, представлено на диаграмме 3.4.2. В 2015-2016 </w:t>
      </w:r>
      <w:r w:rsidRPr="00A845B0">
        <w:lastRenderedPageBreak/>
        <w:t xml:space="preserve">учебном году все студенты Филиала, принимавшие участие во </w:t>
      </w:r>
      <w:proofErr w:type="spellStart"/>
      <w:r w:rsidRPr="00A845B0">
        <w:t>внутрикампусной</w:t>
      </w:r>
      <w:proofErr w:type="spellEnd"/>
      <w:r w:rsidRPr="00A845B0">
        <w:t xml:space="preserve"> мобильности, направлялись исключительно в Москву.</w:t>
      </w:r>
    </w:p>
    <w:p w:rsidR="00A845B0" w:rsidRDefault="00A845B0" w:rsidP="00A845B0">
      <w:pPr>
        <w:spacing w:line="360" w:lineRule="auto"/>
        <w:jc w:val="both"/>
        <w:rPr>
          <w:sz w:val="26"/>
          <w:szCs w:val="26"/>
        </w:rPr>
      </w:pPr>
      <w:r>
        <w:rPr>
          <w:noProof/>
          <w:sz w:val="26"/>
          <w:szCs w:val="26"/>
        </w:rPr>
        <w:drawing>
          <wp:inline distT="0" distB="0" distL="0" distR="0" wp14:anchorId="2E766735" wp14:editId="0F622F34">
            <wp:extent cx="592455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845B0" w:rsidRPr="00D732B1" w:rsidRDefault="00A845B0" w:rsidP="00A845B0">
      <w:pPr>
        <w:spacing w:line="360" w:lineRule="auto"/>
        <w:jc w:val="both"/>
      </w:pPr>
      <w:r w:rsidRPr="00A845B0">
        <w:rPr>
          <w:b/>
          <w:bCs/>
        </w:rPr>
        <w:t>Диаграмма</w:t>
      </w:r>
      <w:r w:rsidRPr="00A845B0">
        <w:rPr>
          <w:b/>
        </w:rPr>
        <w:t xml:space="preserve"> 3.4.2. Количество студентов, принявших участие во внутриуниверситетской академической мобильности</w:t>
      </w:r>
    </w:p>
    <w:p w:rsidR="00A845B0" w:rsidRDefault="00A845B0" w:rsidP="00A845B0">
      <w:pPr>
        <w:spacing w:line="360" w:lineRule="auto"/>
        <w:ind w:firstLine="709"/>
        <w:jc w:val="both"/>
        <w:rPr>
          <w:sz w:val="26"/>
          <w:szCs w:val="26"/>
        </w:rPr>
      </w:pPr>
    </w:p>
    <w:p w:rsidR="00A845B0" w:rsidRPr="00A845B0" w:rsidRDefault="00A845B0" w:rsidP="00A845B0">
      <w:pPr>
        <w:spacing w:line="360" w:lineRule="auto"/>
        <w:ind w:firstLine="709"/>
        <w:jc w:val="both"/>
      </w:pPr>
      <w:r w:rsidRPr="00A845B0">
        <w:t>Необходимо отметить, что в 2015-2016 учебном году ни один студент филиала не принял участия в дистанционной мобильности. Все образовательные программы в отчетный период предложили студентам списки  онлай</w:t>
      </w:r>
      <w:r>
        <w:t>н</w:t>
      </w:r>
      <w:r w:rsidRPr="00A845B0">
        <w:t xml:space="preserve">-курсов для самостоятельного изучения. Студенты по итогам изучения могли принести сертификаты, подтверждающие прохождение курсов. Изученные дисциплины могли быть использованы для </w:t>
      </w:r>
      <w:proofErr w:type="spellStart"/>
      <w:r w:rsidRPr="00A845B0">
        <w:t>перезачета</w:t>
      </w:r>
      <w:proofErr w:type="spellEnd"/>
      <w:r w:rsidRPr="00A845B0">
        <w:t xml:space="preserve"> дисциплин из ИУП студентов либо включены в ИУПЫ как факультативы. Тем не менее, ни один студент не предоставил сертификат по самостоятельно </w:t>
      </w:r>
      <w:proofErr w:type="gramStart"/>
      <w:r w:rsidRPr="00A845B0">
        <w:t>изученной</w:t>
      </w:r>
      <w:proofErr w:type="gramEnd"/>
      <w:r w:rsidRPr="00A845B0">
        <w:t xml:space="preserve"> онлайн-дисциплине.</w:t>
      </w:r>
    </w:p>
    <w:p w:rsidR="00CC28A3" w:rsidRPr="00A84B21" w:rsidRDefault="00CC28A3" w:rsidP="00433B3A">
      <w:pPr>
        <w:spacing w:line="360" w:lineRule="auto"/>
        <w:jc w:val="both"/>
        <w:rPr>
          <w:rFonts w:ascii="TimesNewRomanPSMT" w:hAnsi="TimesNewRomanPSMT" w:cs="TimesNewRomanPSMT"/>
          <w:b/>
          <w:bCs/>
          <w:highlight w:val="green"/>
        </w:rPr>
      </w:pPr>
    </w:p>
    <w:p w:rsidR="00F401D6" w:rsidRPr="00163F4D" w:rsidRDefault="00274D70" w:rsidP="00145716">
      <w:pPr>
        <w:pStyle w:val="aff0"/>
        <w:numPr>
          <w:ilvl w:val="0"/>
          <w:numId w:val="5"/>
        </w:numPr>
        <w:spacing w:line="360" w:lineRule="auto"/>
        <w:jc w:val="both"/>
        <w:outlineLvl w:val="2"/>
        <w:rPr>
          <w:b/>
        </w:rPr>
      </w:pPr>
      <w:bookmarkStart w:id="187" w:name="_Toc467248930"/>
      <w:r w:rsidRPr="00163F4D">
        <w:rPr>
          <w:b/>
        </w:rPr>
        <w:t>Образовательные результаты студентов</w:t>
      </w:r>
      <w:bookmarkEnd w:id="187"/>
    </w:p>
    <w:p w:rsidR="00E14F4C" w:rsidRPr="00D35B6F" w:rsidRDefault="004108B8" w:rsidP="00145716">
      <w:pPr>
        <w:numPr>
          <w:ilvl w:val="1"/>
          <w:numId w:val="13"/>
        </w:numPr>
        <w:spacing w:line="360" w:lineRule="auto"/>
        <w:jc w:val="both"/>
        <w:outlineLvl w:val="2"/>
        <w:rPr>
          <w:b/>
        </w:rPr>
      </w:pPr>
      <w:bookmarkStart w:id="188" w:name="_Toc466281209"/>
      <w:bookmarkStart w:id="189" w:name="_Toc467248931"/>
      <w:r w:rsidRPr="00D35B6F">
        <w:rPr>
          <w:b/>
        </w:rPr>
        <w:t xml:space="preserve">Итоги проведения </w:t>
      </w:r>
      <w:r w:rsidR="00CD2551">
        <w:rPr>
          <w:b/>
        </w:rPr>
        <w:t>внешнего независимого экзамена по английскому языку</w:t>
      </w:r>
      <w:bookmarkEnd w:id="188"/>
      <w:bookmarkEnd w:id="189"/>
    </w:p>
    <w:p w:rsidR="006E38C7" w:rsidRPr="0094793B" w:rsidRDefault="006E38C7" w:rsidP="006E38C7">
      <w:pPr>
        <w:spacing w:line="360" w:lineRule="auto"/>
        <w:ind w:firstLine="709"/>
        <w:jc w:val="both"/>
      </w:pPr>
      <w:r w:rsidRPr="0094793B">
        <w:t xml:space="preserve">В соответствии с </w:t>
      </w:r>
      <w:r>
        <w:t>К</w:t>
      </w:r>
      <w:r w:rsidRPr="0094793B">
        <w:t xml:space="preserve">онцепцией </w:t>
      </w:r>
      <w:r w:rsidRPr="00CA441E">
        <w:t>иноязычной коммуникативной компетенции студентов</w:t>
      </w:r>
      <w:r w:rsidRPr="0094793B">
        <w:t xml:space="preserve"> в НИУ ВШЭ, утвержденной решением </w:t>
      </w:r>
      <w:r>
        <w:t>У</w:t>
      </w:r>
      <w:r w:rsidRPr="0094793B">
        <w:t xml:space="preserve">ченого совета </w:t>
      </w:r>
      <w:r>
        <w:t xml:space="preserve">НИУ </w:t>
      </w:r>
      <w:r w:rsidRPr="0094793B">
        <w:t xml:space="preserve">ВШЭ (протокол от </w:t>
      </w:r>
      <w:r>
        <w:t>25</w:t>
      </w:r>
      <w:r w:rsidRPr="0094793B">
        <w:t>.</w:t>
      </w:r>
      <w:r>
        <w:t>12</w:t>
      </w:r>
      <w:r w:rsidRPr="0094793B">
        <w:t>.201</w:t>
      </w:r>
      <w:r>
        <w:t>5</w:t>
      </w:r>
      <w:r w:rsidRPr="0094793B">
        <w:t xml:space="preserve"> № 1</w:t>
      </w:r>
      <w:r>
        <w:t>2</w:t>
      </w:r>
      <w:r w:rsidRPr="0094793B">
        <w:t>), с 2</w:t>
      </w:r>
      <w:r>
        <w:t>9</w:t>
      </w:r>
      <w:r w:rsidRPr="0094793B">
        <w:t xml:space="preserve"> марта по </w:t>
      </w:r>
      <w:r>
        <w:t>08</w:t>
      </w:r>
      <w:r w:rsidRPr="0094793B">
        <w:t xml:space="preserve"> апреля 201</w:t>
      </w:r>
      <w:r>
        <w:t>6</w:t>
      </w:r>
      <w:r w:rsidRPr="0094793B">
        <w:t xml:space="preserve"> года студенты 2 курса бакалавриата НИУ ВШЭ – Санкт-Петербург сдавали </w:t>
      </w:r>
      <w:r w:rsidRPr="002C2CBD">
        <w:t>независим</w:t>
      </w:r>
      <w:r>
        <w:t>ый</w:t>
      </w:r>
      <w:r w:rsidRPr="002C2CBD">
        <w:t xml:space="preserve"> экзамен по английскому языку по технологии, приближенной к международным экзаменам</w:t>
      </w:r>
      <w:r w:rsidRPr="0094793B">
        <w:t xml:space="preserve">. </w:t>
      </w:r>
    </w:p>
    <w:p w:rsidR="006E38C7" w:rsidRPr="0094793B" w:rsidRDefault="006E38C7" w:rsidP="006E38C7">
      <w:pPr>
        <w:spacing w:line="360" w:lineRule="auto"/>
        <w:ind w:firstLine="709"/>
        <w:jc w:val="both"/>
      </w:pPr>
      <w:proofErr w:type="gramStart"/>
      <w:r w:rsidRPr="0094793B">
        <w:lastRenderedPageBreak/>
        <w:t xml:space="preserve">Экзамен проводился в соответствии с </w:t>
      </w:r>
      <w:r w:rsidRPr="002C2CBD">
        <w:t>Регламент</w:t>
      </w:r>
      <w:r>
        <w:t>ом</w:t>
      </w:r>
      <w:r w:rsidRPr="002C2CBD">
        <w:t xml:space="preserve"> организации и проведения независимого экзамена по английскому языку по технологии, приближенной к международным экзаменам</w:t>
      </w:r>
      <w:r>
        <w:t xml:space="preserve"> (приложение №10 </w:t>
      </w:r>
      <w:r w:rsidRPr="000346BA">
        <w:rPr>
          <w:bCs/>
          <w:color w:val="000000"/>
          <w:szCs w:val="26"/>
        </w:rPr>
        <w:t xml:space="preserve">к Положению об организации промежуточной аттестации и текущего контроля успеваемости студентов </w:t>
      </w:r>
      <w:r>
        <w:rPr>
          <w:bCs/>
          <w:color w:val="000000"/>
          <w:szCs w:val="26"/>
        </w:rPr>
        <w:t>Н</w:t>
      </w:r>
      <w:r w:rsidRPr="000346BA">
        <w:rPr>
          <w:bCs/>
          <w:color w:val="000000"/>
          <w:szCs w:val="26"/>
        </w:rPr>
        <w:t>ационального исследовательского университета «</w:t>
      </w:r>
      <w:r>
        <w:rPr>
          <w:bCs/>
          <w:color w:val="000000"/>
          <w:szCs w:val="26"/>
        </w:rPr>
        <w:t>В</w:t>
      </w:r>
      <w:r w:rsidRPr="000346BA">
        <w:rPr>
          <w:bCs/>
          <w:color w:val="000000"/>
          <w:szCs w:val="26"/>
        </w:rPr>
        <w:t>ысшая школа экономики»</w:t>
      </w:r>
      <w:r>
        <w:rPr>
          <w:bCs/>
          <w:color w:val="000000"/>
          <w:szCs w:val="26"/>
        </w:rPr>
        <w:t>)</w:t>
      </w:r>
      <w:r w:rsidRPr="0094793B">
        <w:t xml:space="preserve">, в котором подробно описаны все процессы, начиная от формирования списков и регистрации студентов на экзамен и заканчивая порядком пересдачи экзамена. </w:t>
      </w:r>
      <w:proofErr w:type="gramEnd"/>
    </w:p>
    <w:p w:rsidR="006E38C7" w:rsidRPr="0094793B" w:rsidRDefault="006E38C7" w:rsidP="006E38C7">
      <w:pPr>
        <w:spacing w:line="360" w:lineRule="auto"/>
        <w:ind w:firstLine="709"/>
        <w:jc w:val="both"/>
      </w:pPr>
      <w:r>
        <w:t xml:space="preserve">В </w:t>
      </w:r>
      <w:r w:rsidRPr="0094793B">
        <w:t>НИУ ВШЭ разработа</w:t>
      </w:r>
      <w:r>
        <w:t>на</w:t>
      </w:r>
      <w:r w:rsidRPr="0094793B">
        <w:t xml:space="preserve"> шкал</w:t>
      </w:r>
      <w:r>
        <w:t>а</w:t>
      </w:r>
      <w:r w:rsidRPr="0094793B">
        <w:t xml:space="preserve"> соответствия </w:t>
      </w:r>
      <w:r>
        <w:t xml:space="preserve">результатов международных экзаменов по английскому языку </w:t>
      </w:r>
      <w:r w:rsidRPr="0094793B">
        <w:t xml:space="preserve">оценкам десятибалльной </w:t>
      </w:r>
      <w:r>
        <w:t xml:space="preserve">системы оценки знаний студентов </w:t>
      </w:r>
      <w:r w:rsidRPr="0094793B">
        <w:t>НИУ ВШЭ.</w:t>
      </w:r>
    </w:p>
    <w:p w:rsidR="006E38C7" w:rsidRPr="0094793B" w:rsidRDefault="006E38C7" w:rsidP="006E38C7">
      <w:pPr>
        <w:spacing w:line="360" w:lineRule="auto"/>
        <w:ind w:firstLine="709"/>
        <w:jc w:val="both"/>
      </w:pPr>
      <w:r w:rsidRPr="0094793B">
        <w:t xml:space="preserve">Экзамены состояли из четырех этапов: </w:t>
      </w:r>
      <w:proofErr w:type="spellStart"/>
      <w:r w:rsidRPr="0094793B">
        <w:t>аудирование</w:t>
      </w:r>
      <w:proofErr w:type="spellEnd"/>
      <w:r w:rsidRPr="0094793B">
        <w:t xml:space="preserve">, письмо, чтение и интервью. </w:t>
      </w:r>
    </w:p>
    <w:p w:rsidR="006E38C7" w:rsidRPr="0094793B" w:rsidRDefault="006E38C7" w:rsidP="006E38C7">
      <w:pPr>
        <w:spacing w:line="360" w:lineRule="auto"/>
        <w:ind w:firstLine="709"/>
        <w:jc w:val="both"/>
      </w:pPr>
      <w:r>
        <w:t>Первые три</w:t>
      </w:r>
      <w:r w:rsidRPr="0094793B">
        <w:t xml:space="preserve"> этапа</w:t>
      </w:r>
      <w:r>
        <w:t xml:space="preserve"> (</w:t>
      </w:r>
      <w:proofErr w:type="spellStart"/>
      <w:r w:rsidRPr="0094793B">
        <w:t>аудирование</w:t>
      </w:r>
      <w:proofErr w:type="spellEnd"/>
      <w:r w:rsidRPr="0094793B">
        <w:t>, письмо, чтение</w:t>
      </w:r>
      <w:r>
        <w:t>)</w:t>
      </w:r>
      <w:r w:rsidRPr="0094793B">
        <w:t xml:space="preserve"> для студентов всех образовательных программ проходили по адресу: ул. </w:t>
      </w:r>
      <w:r>
        <w:t>Промышленная</w:t>
      </w:r>
      <w:r w:rsidRPr="0094793B">
        <w:t xml:space="preserve">, дом </w:t>
      </w:r>
      <w:r>
        <w:t xml:space="preserve">17; интервью </w:t>
      </w:r>
      <w:r w:rsidRPr="0094793B">
        <w:t>для студентов всех образовательных программ проходил</w:t>
      </w:r>
      <w:r>
        <w:t>о</w:t>
      </w:r>
      <w:r w:rsidRPr="0094793B">
        <w:t xml:space="preserve"> по адресу</w:t>
      </w:r>
      <w:r>
        <w:t>: ул. Седова, 55</w:t>
      </w:r>
      <w:r w:rsidRPr="0094793B">
        <w:t xml:space="preserve">. Первые три этапа (письменную часть экзамена) студенты сдавали </w:t>
      </w:r>
      <w:r>
        <w:t>29</w:t>
      </w:r>
      <w:r w:rsidRPr="0094793B">
        <w:t xml:space="preserve"> и </w:t>
      </w:r>
      <w:r>
        <w:t>30</w:t>
      </w:r>
      <w:r w:rsidRPr="0094793B">
        <w:t xml:space="preserve"> марта, интервью </w:t>
      </w:r>
      <w:r>
        <w:t>–</w:t>
      </w:r>
      <w:r w:rsidRPr="0094793B">
        <w:t xml:space="preserve"> </w:t>
      </w:r>
      <w:r>
        <w:t>06, 07</w:t>
      </w:r>
      <w:r w:rsidRPr="0094793B">
        <w:t xml:space="preserve"> и </w:t>
      </w:r>
      <w:r>
        <w:t>08</w:t>
      </w:r>
      <w:r w:rsidRPr="0094793B">
        <w:t xml:space="preserve"> апреля</w:t>
      </w:r>
      <w:r>
        <w:t>,</w:t>
      </w:r>
      <w:r w:rsidRPr="0094793B">
        <w:t xml:space="preserve"> в соответствии с расписанием. Для проведения письменной части экзамена были использованы тестовые материалы </w:t>
      </w:r>
      <w:proofErr w:type="gramStart"/>
      <w:r w:rsidRPr="0094793B">
        <w:t>в</w:t>
      </w:r>
      <w:proofErr w:type="gramEnd"/>
      <w:r w:rsidRPr="0094793B">
        <w:t xml:space="preserve"> текстовом и </w:t>
      </w:r>
      <w:proofErr w:type="spellStart"/>
      <w:r w:rsidRPr="0094793B">
        <w:t>аудиоформате</w:t>
      </w:r>
      <w:proofErr w:type="spellEnd"/>
      <w:r w:rsidRPr="0094793B">
        <w:t>, аналогичные материалам, используемым при тестировании IELTS.</w:t>
      </w:r>
    </w:p>
    <w:p w:rsidR="006E38C7" w:rsidRPr="0094793B" w:rsidRDefault="006E38C7" w:rsidP="006E38C7">
      <w:pPr>
        <w:spacing w:line="360" w:lineRule="auto"/>
        <w:ind w:firstLine="709"/>
        <w:jc w:val="both"/>
      </w:pPr>
      <w:r w:rsidRPr="0094793B">
        <w:t>В организации проведения экзамена были задействованы сотрудники учебно-методического отдела, учебных офисов и других структурных подразделений НИУ ВШЭ – Санкт-Петербург.</w:t>
      </w:r>
    </w:p>
    <w:p w:rsidR="006E38C7" w:rsidRPr="0094793B" w:rsidRDefault="006E38C7" w:rsidP="006E38C7">
      <w:pPr>
        <w:spacing w:line="360" w:lineRule="auto"/>
        <w:ind w:firstLine="709"/>
        <w:jc w:val="both"/>
      </w:pPr>
      <w:r w:rsidRPr="0094793B">
        <w:t xml:space="preserve">В LMS была размещена вся необходимая студенту информация: регламент организации и проведения экзамена, расписание, ссылки на первоисточники, шкала перевода оценок, полученных на экзамене, в </w:t>
      </w:r>
      <w:r>
        <w:t>ш</w:t>
      </w:r>
      <w:r w:rsidRPr="0094793B">
        <w:t xml:space="preserve">калу </w:t>
      </w:r>
      <w:r>
        <w:t xml:space="preserve">НИУ </w:t>
      </w:r>
      <w:r w:rsidRPr="0094793B">
        <w:t>ВШЭ, ответы на часто задаваемые вопросы и объявления, а также пробные материалы.</w:t>
      </w:r>
    </w:p>
    <w:p w:rsidR="006E38C7" w:rsidRDefault="006E38C7" w:rsidP="001955D8">
      <w:pPr>
        <w:spacing w:line="360" w:lineRule="auto"/>
        <w:ind w:firstLine="709"/>
        <w:jc w:val="both"/>
      </w:pPr>
      <w:r w:rsidRPr="005315F8">
        <w:t xml:space="preserve">Распределение оценок по количеству студентов представлено в таблице </w:t>
      </w:r>
      <w:r w:rsidR="003177F5">
        <w:t>4</w:t>
      </w:r>
      <w:r w:rsidRPr="005315F8">
        <w:t>.1.</w:t>
      </w:r>
      <w:r w:rsidR="003177F5">
        <w:t>1.</w:t>
      </w:r>
      <w:r w:rsidRPr="005315F8">
        <w:t xml:space="preserve"> </w:t>
      </w:r>
      <w:r>
        <w:t>Необходимо отметить, что за три года количество студентов, сдающих независимый экзамен по английскому языку, увеличилось почти в 2 (два) раза.</w:t>
      </w:r>
    </w:p>
    <w:p w:rsidR="006E38C7" w:rsidRDefault="006E38C7" w:rsidP="006E38C7">
      <w:pPr>
        <w:ind w:firstLine="709"/>
        <w:jc w:val="right"/>
      </w:pPr>
    </w:p>
    <w:p w:rsidR="006E38C7" w:rsidRDefault="006E38C7" w:rsidP="006E38C7">
      <w:pPr>
        <w:ind w:firstLine="709"/>
        <w:jc w:val="right"/>
      </w:pPr>
      <w:r w:rsidRPr="0094793B">
        <w:t xml:space="preserve">Таблица </w:t>
      </w:r>
      <w:r w:rsidR="003177F5">
        <w:t>4</w:t>
      </w:r>
      <w:r w:rsidRPr="0094793B">
        <w:t>.1.</w:t>
      </w:r>
      <w:r w:rsidR="003177F5">
        <w:t>1.</w:t>
      </w:r>
    </w:p>
    <w:p w:rsidR="001955D8" w:rsidRPr="0094793B" w:rsidRDefault="001955D8" w:rsidP="006E38C7">
      <w:pPr>
        <w:ind w:firstLine="709"/>
        <w:jc w:val="right"/>
      </w:pPr>
    </w:p>
    <w:p w:rsidR="006E38C7" w:rsidRDefault="006E38C7" w:rsidP="006E38C7">
      <w:pPr>
        <w:spacing w:line="360" w:lineRule="auto"/>
        <w:ind w:firstLine="709"/>
        <w:rPr>
          <w:b/>
        </w:rPr>
      </w:pPr>
      <w:r w:rsidRPr="0094793B">
        <w:rPr>
          <w:b/>
        </w:rPr>
        <w:t xml:space="preserve">Результаты </w:t>
      </w:r>
      <w:r w:rsidR="00CD2551">
        <w:rPr>
          <w:b/>
        </w:rPr>
        <w:t>внешнего независимого экзамена по английскому языку</w:t>
      </w:r>
      <w:r w:rsidRPr="0094793B">
        <w:rPr>
          <w:b/>
        </w:rPr>
        <w:t xml:space="preserve"> </w:t>
      </w:r>
      <w:r>
        <w:rPr>
          <w:b/>
        </w:rPr>
        <w:t xml:space="preserve">за 2013/14, 2014/15, </w:t>
      </w:r>
      <w:r w:rsidRPr="0094793B">
        <w:rPr>
          <w:b/>
        </w:rPr>
        <w:t>201</w:t>
      </w:r>
      <w:r>
        <w:rPr>
          <w:b/>
        </w:rPr>
        <w:t>5</w:t>
      </w:r>
      <w:r w:rsidRPr="0094793B">
        <w:rPr>
          <w:b/>
        </w:rPr>
        <w:t>/1</w:t>
      </w:r>
      <w:r>
        <w:rPr>
          <w:b/>
        </w:rPr>
        <w:t>6</w:t>
      </w:r>
      <w:r w:rsidRPr="0094793B">
        <w:rPr>
          <w:b/>
        </w:rPr>
        <w:t xml:space="preserve"> учебн</w:t>
      </w:r>
      <w:r>
        <w:rPr>
          <w:b/>
        </w:rPr>
        <w:t>ые</w:t>
      </w:r>
      <w:r w:rsidRPr="0094793B">
        <w:rPr>
          <w:b/>
        </w:rPr>
        <w:t xml:space="preserve"> год</w:t>
      </w:r>
      <w:r>
        <w:rPr>
          <w:b/>
        </w:rPr>
        <w:t>ы</w:t>
      </w:r>
    </w:p>
    <w:p w:rsidR="001955D8" w:rsidRPr="0094793B" w:rsidRDefault="001955D8" w:rsidP="006E38C7">
      <w:pPr>
        <w:spacing w:line="360" w:lineRule="auto"/>
        <w:ind w:firstLine="70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546"/>
        <w:gridCol w:w="766"/>
        <w:gridCol w:w="546"/>
        <w:gridCol w:w="766"/>
        <w:gridCol w:w="557"/>
        <w:gridCol w:w="975"/>
      </w:tblGrid>
      <w:tr w:rsidR="006E38C7" w:rsidRPr="00A62221" w:rsidTr="00A62221">
        <w:trPr>
          <w:tblHeader/>
          <w:jc w:val="center"/>
        </w:trPr>
        <w:tc>
          <w:tcPr>
            <w:tcW w:w="0" w:type="auto"/>
            <w:shd w:val="clear" w:color="auto" w:fill="auto"/>
            <w:vAlign w:val="center"/>
          </w:tcPr>
          <w:p w:rsidR="006E38C7" w:rsidRPr="00A62221" w:rsidRDefault="006E38C7" w:rsidP="00B86053">
            <w:pPr>
              <w:spacing w:line="360" w:lineRule="auto"/>
              <w:rPr>
                <w:b/>
                <w:sz w:val="22"/>
                <w:szCs w:val="22"/>
              </w:rPr>
            </w:pPr>
          </w:p>
        </w:tc>
        <w:tc>
          <w:tcPr>
            <w:tcW w:w="0" w:type="auto"/>
            <w:gridSpan w:val="2"/>
          </w:tcPr>
          <w:p w:rsidR="006E38C7" w:rsidRPr="00A62221" w:rsidRDefault="006E38C7" w:rsidP="00B86053">
            <w:pPr>
              <w:spacing w:line="360" w:lineRule="auto"/>
              <w:jc w:val="center"/>
              <w:rPr>
                <w:b/>
                <w:sz w:val="22"/>
                <w:szCs w:val="22"/>
              </w:rPr>
            </w:pPr>
            <w:r w:rsidRPr="00A62221">
              <w:rPr>
                <w:b/>
                <w:sz w:val="22"/>
                <w:szCs w:val="22"/>
              </w:rPr>
              <w:t>2013/14</w:t>
            </w:r>
          </w:p>
        </w:tc>
        <w:tc>
          <w:tcPr>
            <w:tcW w:w="0" w:type="auto"/>
            <w:gridSpan w:val="2"/>
          </w:tcPr>
          <w:p w:rsidR="006E38C7" w:rsidRPr="00A62221" w:rsidRDefault="006E38C7" w:rsidP="00B86053">
            <w:pPr>
              <w:spacing w:line="360" w:lineRule="auto"/>
              <w:jc w:val="center"/>
              <w:rPr>
                <w:b/>
                <w:sz w:val="22"/>
                <w:szCs w:val="22"/>
              </w:rPr>
            </w:pPr>
            <w:r w:rsidRPr="00A62221">
              <w:rPr>
                <w:b/>
                <w:sz w:val="22"/>
                <w:szCs w:val="22"/>
              </w:rPr>
              <w:t>2014/15</w:t>
            </w:r>
          </w:p>
        </w:tc>
        <w:tc>
          <w:tcPr>
            <w:tcW w:w="1532" w:type="dxa"/>
            <w:gridSpan w:val="2"/>
            <w:shd w:val="clear" w:color="auto" w:fill="DBE5F1" w:themeFill="accent1" w:themeFillTint="33"/>
            <w:vAlign w:val="center"/>
          </w:tcPr>
          <w:p w:rsidR="006E38C7" w:rsidRPr="00A62221" w:rsidRDefault="006E38C7" w:rsidP="00B86053">
            <w:pPr>
              <w:spacing w:line="360" w:lineRule="auto"/>
              <w:jc w:val="center"/>
              <w:rPr>
                <w:b/>
                <w:sz w:val="22"/>
                <w:szCs w:val="22"/>
              </w:rPr>
            </w:pPr>
            <w:r w:rsidRPr="00A62221">
              <w:rPr>
                <w:b/>
                <w:sz w:val="22"/>
                <w:szCs w:val="22"/>
              </w:rPr>
              <w:t>2015/16</w:t>
            </w:r>
          </w:p>
        </w:tc>
      </w:tr>
      <w:tr w:rsidR="006E38C7" w:rsidRPr="00A62221" w:rsidTr="00B86053">
        <w:trPr>
          <w:jc w:val="center"/>
        </w:trPr>
        <w:tc>
          <w:tcPr>
            <w:tcW w:w="0" w:type="auto"/>
            <w:shd w:val="clear" w:color="auto" w:fill="auto"/>
            <w:vAlign w:val="center"/>
          </w:tcPr>
          <w:p w:rsidR="006E38C7" w:rsidRPr="00A62221" w:rsidRDefault="006E38C7" w:rsidP="00B86053">
            <w:pPr>
              <w:spacing w:line="360" w:lineRule="auto"/>
              <w:rPr>
                <w:b/>
                <w:sz w:val="22"/>
                <w:szCs w:val="22"/>
              </w:rPr>
            </w:pPr>
            <w:r w:rsidRPr="00A62221">
              <w:rPr>
                <w:b/>
                <w:sz w:val="22"/>
                <w:szCs w:val="22"/>
              </w:rPr>
              <w:t>Всего</w:t>
            </w:r>
          </w:p>
        </w:tc>
        <w:tc>
          <w:tcPr>
            <w:tcW w:w="0" w:type="auto"/>
            <w:vAlign w:val="center"/>
          </w:tcPr>
          <w:p w:rsidR="006E38C7" w:rsidRPr="00A62221" w:rsidRDefault="006E38C7" w:rsidP="00B86053">
            <w:pPr>
              <w:jc w:val="center"/>
              <w:rPr>
                <w:b/>
                <w:sz w:val="22"/>
                <w:szCs w:val="22"/>
              </w:rPr>
            </w:pPr>
            <w:r w:rsidRPr="00A62221">
              <w:rPr>
                <w:b/>
                <w:sz w:val="22"/>
                <w:szCs w:val="22"/>
              </w:rPr>
              <w:t>390</w:t>
            </w:r>
          </w:p>
        </w:tc>
        <w:tc>
          <w:tcPr>
            <w:tcW w:w="0" w:type="auto"/>
            <w:vAlign w:val="center"/>
          </w:tcPr>
          <w:p w:rsidR="006E38C7" w:rsidRPr="00A62221" w:rsidRDefault="006E38C7" w:rsidP="00B86053">
            <w:pPr>
              <w:jc w:val="center"/>
              <w:rPr>
                <w:b/>
                <w:sz w:val="22"/>
                <w:szCs w:val="22"/>
              </w:rPr>
            </w:pPr>
            <w:r w:rsidRPr="00A62221">
              <w:rPr>
                <w:b/>
                <w:sz w:val="22"/>
                <w:szCs w:val="22"/>
              </w:rPr>
              <w:t>100%</w:t>
            </w:r>
          </w:p>
        </w:tc>
        <w:tc>
          <w:tcPr>
            <w:tcW w:w="0" w:type="auto"/>
            <w:vAlign w:val="center"/>
          </w:tcPr>
          <w:p w:rsidR="006E38C7" w:rsidRPr="00A62221" w:rsidRDefault="006E38C7" w:rsidP="00B86053">
            <w:pPr>
              <w:jc w:val="center"/>
              <w:rPr>
                <w:b/>
                <w:sz w:val="22"/>
                <w:szCs w:val="22"/>
              </w:rPr>
            </w:pPr>
            <w:r w:rsidRPr="00A62221">
              <w:rPr>
                <w:b/>
                <w:sz w:val="22"/>
                <w:szCs w:val="22"/>
              </w:rPr>
              <w:t>576</w:t>
            </w:r>
          </w:p>
        </w:tc>
        <w:tc>
          <w:tcPr>
            <w:tcW w:w="0" w:type="auto"/>
            <w:vAlign w:val="center"/>
          </w:tcPr>
          <w:p w:rsidR="006E38C7" w:rsidRPr="00A62221" w:rsidRDefault="006E38C7" w:rsidP="00B86053">
            <w:pPr>
              <w:jc w:val="center"/>
              <w:rPr>
                <w:b/>
                <w:sz w:val="22"/>
                <w:szCs w:val="22"/>
              </w:rPr>
            </w:pPr>
            <w:r w:rsidRPr="00A62221">
              <w:rPr>
                <w:b/>
                <w:sz w:val="22"/>
                <w:szCs w:val="22"/>
              </w:rPr>
              <w:t>100%</w:t>
            </w:r>
          </w:p>
        </w:tc>
        <w:tc>
          <w:tcPr>
            <w:tcW w:w="0" w:type="auto"/>
            <w:shd w:val="clear" w:color="auto" w:fill="DBE5F1" w:themeFill="accent1" w:themeFillTint="33"/>
            <w:vAlign w:val="center"/>
          </w:tcPr>
          <w:p w:rsidR="006E38C7" w:rsidRPr="00A62221" w:rsidRDefault="006E38C7" w:rsidP="00B86053">
            <w:pPr>
              <w:jc w:val="center"/>
              <w:rPr>
                <w:b/>
                <w:sz w:val="22"/>
                <w:szCs w:val="22"/>
              </w:rPr>
            </w:pPr>
            <w:r w:rsidRPr="00A62221">
              <w:rPr>
                <w:b/>
                <w:sz w:val="22"/>
                <w:szCs w:val="22"/>
              </w:rPr>
              <w:t>750</w:t>
            </w:r>
          </w:p>
        </w:tc>
        <w:tc>
          <w:tcPr>
            <w:tcW w:w="956" w:type="dxa"/>
            <w:shd w:val="clear" w:color="auto" w:fill="DBE5F1" w:themeFill="accent1" w:themeFillTint="33"/>
            <w:vAlign w:val="center"/>
          </w:tcPr>
          <w:p w:rsidR="006E38C7" w:rsidRPr="00A62221" w:rsidRDefault="006E38C7" w:rsidP="00B86053">
            <w:pPr>
              <w:jc w:val="center"/>
              <w:rPr>
                <w:b/>
                <w:sz w:val="22"/>
                <w:szCs w:val="22"/>
              </w:rPr>
            </w:pPr>
            <w:r w:rsidRPr="00A62221">
              <w:rPr>
                <w:b/>
                <w:sz w:val="22"/>
                <w:szCs w:val="22"/>
              </w:rPr>
              <w:t>100%</w:t>
            </w:r>
          </w:p>
        </w:tc>
      </w:tr>
      <w:tr w:rsidR="006E38C7" w:rsidRPr="00A62221" w:rsidTr="00B86053">
        <w:trPr>
          <w:jc w:val="center"/>
        </w:trPr>
        <w:tc>
          <w:tcPr>
            <w:tcW w:w="0" w:type="auto"/>
            <w:shd w:val="clear" w:color="auto" w:fill="auto"/>
            <w:vAlign w:val="center"/>
          </w:tcPr>
          <w:p w:rsidR="006E38C7" w:rsidRPr="00A62221" w:rsidRDefault="006E38C7" w:rsidP="00B86053">
            <w:pPr>
              <w:spacing w:line="360" w:lineRule="auto"/>
              <w:rPr>
                <w:sz w:val="22"/>
                <w:szCs w:val="22"/>
              </w:rPr>
            </w:pPr>
            <w:r w:rsidRPr="00A62221">
              <w:rPr>
                <w:sz w:val="22"/>
                <w:szCs w:val="22"/>
              </w:rPr>
              <w:lastRenderedPageBreak/>
              <w:t>«Отлично»</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43</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11%</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140</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25%</w:t>
            </w:r>
          </w:p>
        </w:tc>
        <w:tc>
          <w:tcPr>
            <w:tcW w:w="0" w:type="auto"/>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115</w:t>
            </w:r>
          </w:p>
        </w:tc>
        <w:tc>
          <w:tcPr>
            <w:tcW w:w="956" w:type="dxa"/>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15%</w:t>
            </w:r>
          </w:p>
        </w:tc>
      </w:tr>
      <w:tr w:rsidR="006E38C7" w:rsidRPr="00A62221" w:rsidTr="00B86053">
        <w:trPr>
          <w:jc w:val="center"/>
        </w:trPr>
        <w:tc>
          <w:tcPr>
            <w:tcW w:w="0" w:type="auto"/>
            <w:shd w:val="clear" w:color="auto" w:fill="auto"/>
            <w:vAlign w:val="center"/>
          </w:tcPr>
          <w:p w:rsidR="006E38C7" w:rsidRPr="00A62221" w:rsidRDefault="006E38C7" w:rsidP="00B86053">
            <w:pPr>
              <w:spacing w:line="360" w:lineRule="auto"/>
              <w:rPr>
                <w:sz w:val="22"/>
                <w:szCs w:val="22"/>
              </w:rPr>
            </w:pPr>
            <w:r w:rsidRPr="00A62221">
              <w:rPr>
                <w:sz w:val="22"/>
                <w:szCs w:val="22"/>
              </w:rPr>
              <w:t>«Хорошо»</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234</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60%</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316</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57%</w:t>
            </w:r>
          </w:p>
        </w:tc>
        <w:tc>
          <w:tcPr>
            <w:tcW w:w="0" w:type="auto"/>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571</w:t>
            </w:r>
          </w:p>
        </w:tc>
        <w:tc>
          <w:tcPr>
            <w:tcW w:w="956" w:type="dxa"/>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76%</w:t>
            </w:r>
          </w:p>
        </w:tc>
      </w:tr>
      <w:tr w:rsidR="006E38C7" w:rsidRPr="00A62221" w:rsidTr="00B86053">
        <w:trPr>
          <w:jc w:val="center"/>
        </w:trPr>
        <w:tc>
          <w:tcPr>
            <w:tcW w:w="0" w:type="auto"/>
            <w:shd w:val="clear" w:color="auto" w:fill="auto"/>
            <w:vAlign w:val="center"/>
          </w:tcPr>
          <w:p w:rsidR="006E38C7" w:rsidRPr="00A62221" w:rsidRDefault="006E38C7" w:rsidP="00B86053">
            <w:pPr>
              <w:spacing w:line="360" w:lineRule="auto"/>
              <w:rPr>
                <w:sz w:val="22"/>
                <w:szCs w:val="22"/>
              </w:rPr>
            </w:pPr>
            <w:r w:rsidRPr="00A62221">
              <w:rPr>
                <w:sz w:val="22"/>
                <w:szCs w:val="22"/>
              </w:rPr>
              <w:t>«Удовлетворительно»</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89</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23%</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94</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17%</w:t>
            </w:r>
          </w:p>
        </w:tc>
        <w:tc>
          <w:tcPr>
            <w:tcW w:w="0" w:type="auto"/>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41</w:t>
            </w:r>
          </w:p>
        </w:tc>
        <w:tc>
          <w:tcPr>
            <w:tcW w:w="956" w:type="dxa"/>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5%</w:t>
            </w:r>
          </w:p>
        </w:tc>
      </w:tr>
      <w:tr w:rsidR="006E38C7" w:rsidRPr="00A62221" w:rsidTr="00B86053">
        <w:trPr>
          <w:jc w:val="center"/>
        </w:trPr>
        <w:tc>
          <w:tcPr>
            <w:tcW w:w="0" w:type="auto"/>
            <w:shd w:val="clear" w:color="auto" w:fill="auto"/>
            <w:vAlign w:val="center"/>
          </w:tcPr>
          <w:p w:rsidR="006E38C7" w:rsidRPr="00A62221" w:rsidRDefault="006E38C7" w:rsidP="00B86053">
            <w:pPr>
              <w:spacing w:line="360" w:lineRule="auto"/>
              <w:rPr>
                <w:sz w:val="22"/>
                <w:szCs w:val="22"/>
              </w:rPr>
            </w:pPr>
            <w:r w:rsidRPr="00A62221">
              <w:rPr>
                <w:sz w:val="22"/>
                <w:szCs w:val="22"/>
              </w:rPr>
              <w:t>«Неудовлетворительно»</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2</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1%</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5</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1%</w:t>
            </w:r>
          </w:p>
        </w:tc>
        <w:tc>
          <w:tcPr>
            <w:tcW w:w="0" w:type="auto"/>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4</w:t>
            </w:r>
          </w:p>
        </w:tc>
        <w:tc>
          <w:tcPr>
            <w:tcW w:w="956" w:type="dxa"/>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1%</w:t>
            </w:r>
          </w:p>
        </w:tc>
      </w:tr>
      <w:tr w:rsidR="006E38C7" w:rsidRPr="00A62221" w:rsidTr="00B86053">
        <w:trPr>
          <w:jc w:val="center"/>
        </w:trPr>
        <w:tc>
          <w:tcPr>
            <w:tcW w:w="0" w:type="auto"/>
            <w:shd w:val="clear" w:color="auto" w:fill="auto"/>
            <w:vAlign w:val="center"/>
          </w:tcPr>
          <w:p w:rsidR="006E38C7" w:rsidRPr="00A62221" w:rsidRDefault="006E38C7" w:rsidP="00B86053">
            <w:pPr>
              <w:spacing w:line="360" w:lineRule="auto"/>
              <w:rPr>
                <w:sz w:val="22"/>
                <w:szCs w:val="22"/>
              </w:rPr>
            </w:pPr>
            <w:r w:rsidRPr="00A62221">
              <w:rPr>
                <w:sz w:val="22"/>
                <w:szCs w:val="22"/>
              </w:rPr>
              <w:t>Неявка и др.</w:t>
            </w:r>
          </w:p>
        </w:tc>
        <w:tc>
          <w:tcPr>
            <w:tcW w:w="0" w:type="auto"/>
            <w:vAlign w:val="center"/>
          </w:tcPr>
          <w:p w:rsidR="006E38C7" w:rsidRPr="00A62221" w:rsidRDefault="006E38C7" w:rsidP="00B86053">
            <w:pPr>
              <w:jc w:val="center"/>
              <w:rPr>
                <w:sz w:val="22"/>
                <w:szCs w:val="22"/>
              </w:rPr>
            </w:pPr>
            <w:r w:rsidRPr="00A62221">
              <w:rPr>
                <w:sz w:val="22"/>
                <w:szCs w:val="22"/>
              </w:rPr>
              <w:t>22</w:t>
            </w:r>
          </w:p>
        </w:tc>
        <w:tc>
          <w:tcPr>
            <w:tcW w:w="0" w:type="auto"/>
            <w:vAlign w:val="center"/>
          </w:tcPr>
          <w:p w:rsidR="006E38C7" w:rsidRPr="00A62221" w:rsidRDefault="006E38C7" w:rsidP="00B86053">
            <w:pPr>
              <w:jc w:val="center"/>
              <w:rPr>
                <w:sz w:val="22"/>
                <w:szCs w:val="22"/>
              </w:rPr>
            </w:pPr>
            <w:r w:rsidRPr="00A62221">
              <w:rPr>
                <w:sz w:val="22"/>
                <w:szCs w:val="22"/>
              </w:rPr>
              <w:t>6%</w:t>
            </w:r>
          </w:p>
        </w:tc>
        <w:tc>
          <w:tcPr>
            <w:tcW w:w="0" w:type="auto"/>
            <w:vAlign w:val="center"/>
          </w:tcPr>
          <w:p w:rsidR="006E38C7" w:rsidRPr="00A62221" w:rsidRDefault="006E38C7" w:rsidP="00B86053">
            <w:pPr>
              <w:jc w:val="center"/>
              <w:rPr>
                <w:sz w:val="22"/>
                <w:szCs w:val="22"/>
              </w:rPr>
            </w:pPr>
            <w:r w:rsidRPr="00A62221">
              <w:rPr>
                <w:sz w:val="22"/>
                <w:szCs w:val="22"/>
              </w:rPr>
              <w:t>21</w:t>
            </w:r>
          </w:p>
        </w:tc>
        <w:tc>
          <w:tcPr>
            <w:tcW w:w="0" w:type="auto"/>
            <w:vAlign w:val="center"/>
          </w:tcPr>
          <w:p w:rsidR="006E38C7" w:rsidRPr="00A62221" w:rsidRDefault="006E38C7" w:rsidP="00B86053">
            <w:pPr>
              <w:jc w:val="center"/>
              <w:rPr>
                <w:color w:val="000000"/>
                <w:sz w:val="22"/>
                <w:szCs w:val="22"/>
              </w:rPr>
            </w:pPr>
            <w:r w:rsidRPr="00A62221">
              <w:rPr>
                <w:color w:val="000000"/>
                <w:sz w:val="22"/>
                <w:szCs w:val="22"/>
              </w:rPr>
              <w:t>4%</w:t>
            </w:r>
          </w:p>
        </w:tc>
        <w:tc>
          <w:tcPr>
            <w:tcW w:w="0" w:type="auto"/>
            <w:shd w:val="clear" w:color="auto" w:fill="DBE5F1" w:themeFill="accent1" w:themeFillTint="33"/>
            <w:vAlign w:val="center"/>
          </w:tcPr>
          <w:p w:rsidR="006E38C7" w:rsidRPr="00A62221" w:rsidRDefault="006E38C7" w:rsidP="00B86053">
            <w:pPr>
              <w:jc w:val="center"/>
              <w:rPr>
                <w:sz w:val="22"/>
                <w:szCs w:val="22"/>
              </w:rPr>
            </w:pPr>
            <w:r w:rsidRPr="00A62221">
              <w:rPr>
                <w:sz w:val="22"/>
                <w:szCs w:val="22"/>
              </w:rPr>
              <w:t>19</w:t>
            </w:r>
          </w:p>
        </w:tc>
        <w:tc>
          <w:tcPr>
            <w:tcW w:w="956" w:type="dxa"/>
            <w:shd w:val="clear" w:color="auto" w:fill="DBE5F1" w:themeFill="accent1" w:themeFillTint="33"/>
            <w:vAlign w:val="center"/>
          </w:tcPr>
          <w:p w:rsidR="006E38C7" w:rsidRPr="00A62221" w:rsidRDefault="006E38C7" w:rsidP="00B86053">
            <w:pPr>
              <w:jc w:val="center"/>
              <w:rPr>
                <w:color w:val="000000"/>
                <w:sz w:val="22"/>
                <w:szCs w:val="22"/>
              </w:rPr>
            </w:pPr>
            <w:r w:rsidRPr="00A62221">
              <w:rPr>
                <w:color w:val="000000"/>
                <w:sz w:val="22"/>
                <w:szCs w:val="22"/>
              </w:rPr>
              <w:t>3%</w:t>
            </w:r>
          </w:p>
        </w:tc>
      </w:tr>
    </w:tbl>
    <w:p w:rsidR="006E38C7" w:rsidRPr="0094793B" w:rsidRDefault="006E38C7" w:rsidP="006E38C7">
      <w:pPr>
        <w:ind w:left="360" w:firstLine="709"/>
        <w:jc w:val="both"/>
      </w:pPr>
    </w:p>
    <w:p w:rsidR="001955D8" w:rsidRDefault="001955D8" w:rsidP="006E38C7">
      <w:pPr>
        <w:spacing w:line="360" w:lineRule="auto"/>
        <w:ind w:firstLine="709"/>
        <w:jc w:val="both"/>
      </w:pPr>
    </w:p>
    <w:p w:rsidR="006E38C7" w:rsidRDefault="006E38C7" w:rsidP="006E38C7">
      <w:pPr>
        <w:spacing w:line="360" w:lineRule="auto"/>
        <w:ind w:firstLine="709"/>
        <w:jc w:val="both"/>
      </w:pPr>
      <w:proofErr w:type="gramStart"/>
      <w:r w:rsidRPr="0094793B">
        <w:t xml:space="preserve">По сравнению с предыдущим учебным годом (диаграмма </w:t>
      </w:r>
      <w:r w:rsidR="003177F5">
        <w:t>4</w:t>
      </w:r>
      <w:r w:rsidRPr="0094793B">
        <w:t>.</w:t>
      </w:r>
      <w:r>
        <w:t>1</w:t>
      </w:r>
      <w:r w:rsidRPr="0094793B">
        <w:t>.</w:t>
      </w:r>
      <w:r w:rsidR="00900534">
        <w:t>2</w:t>
      </w:r>
      <w:r w:rsidR="003177F5">
        <w:t>.</w:t>
      </w:r>
      <w:r w:rsidRPr="0094793B">
        <w:t xml:space="preserve">) можно отметить, что </w:t>
      </w:r>
      <w:r>
        <w:t xml:space="preserve">значительно </w:t>
      </w:r>
      <w:r w:rsidRPr="0094793B">
        <w:t xml:space="preserve">выросло число студентов, сдавших экзамен </w:t>
      </w:r>
      <w:r>
        <w:t>на</w:t>
      </w:r>
      <w:r w:rsidRPr="0094793B">
        <w:t xml:space="preserve"> «хорошо» (7</w:t>
      </w:r>
      <w:r>
        <w:t>6</w:t>
      </w:r>
      <w:r w:rsidRPr="0094793B">
        <w:t>% в 201</w:t>
      </w:r>
      <w:r>
        <w:t>5</w:t>
      </w:r>
      <w:r w:rsidRPr="0094793B">
        <w:t>/1</w:t>
      </w:r>
      <w:r>
        <w:t>6 учебном году против 55</w:t>
      </w:r>
      <w:r w:rsidRPr="0094793B">
        <w:t>% в 201</w:t>
      </w:r>
      <w:r>
        <w:t>4</w:t>
      </w:r>
      <w:r w:rsidRPr="0094793B">
        <w:t>/1</w:t>
      </w:r>
      <w:r>
        <w:t>5</w:t>
      </w:r>
      <w:r w:rsidRPr="0094793B">
        <w:t xml:space="preserve"> учебном году)</w:t>
      </w:r>
      <w:r>
        <w:t xml:space="preserve">, значительно уменьшилось количество </w:t>
      </w:r>
      <w:r w:rsidRPr="0094793B">
        <w:t xml:space="preserve">студентов, сдавших экзамен </w:t>
      </w:r>
      <w:r>
        <w:t xml:space="preserve">на «удовлетворительно» </w:t>
      </w:r>
      <w:r w:rsidRPr="0094793B">
        <w:t>(</w:t>
      </w:r>
      <w:r>
        <w:t>5</w:t>
      </w:r>
      <w:r w:rsidRPr="0094793B">
        <w:t>% в 201</w:t>
      </w:r>
      <w:r>
        <w:t>5</w:t>
      </w:r>
      <w:r w:rsidRPr="0094793B">
        <w:t>/1</w:t>
      </w:r>
      <w:r>
        <w:t>6 учебном году против 16</w:t>
      </w:r>
      <w:r w:rsidRPr="0094793B">
        <w:t>% в 201</w:t>
      </w:r>
      <w:r>
        <w:t>4</w:t>
      </w:r>
      <w:r w:rsidRPr="0094793B">
        <w:t>/1</w:t>
      </w:r>
      <w:r>
        <w:t>5</w:t>
      </w:r>
      <w:r w:rsidRPr="0094793B">
        <w:t xml:space="preserve"> учебном году)</w:t>
      </w:r>
      <w:r>
        <w:t>.</w:t>
      </w:r>
      <w:proofErr w:type="gramEnd"/>
      <w:r>
        <w:t xml:space="preserve"> Незначительно уменьшилось количество </w:t>
      </w:r>
      <w:r w:rsidRPr="0094793B">
        <w:t xml:space="preserve">студентов, сдавших экзамен </w:t>
      </w:r>
      <w:r>
        <w:t xml:space="preserve">на «отлично» </w:t>
      </w:r>
      <w:r w:rsidRPr="0094793B">
        <w:t>(</w:t>
      </w:r>
      <w:r>
        <w:t>15</w:t>
      </w:r>
      <w:r w:rsidRPr="0094793B">
        <w:t>% в 201</w:t>
      </w:r>
      <w:r>
        <w:t>5</w:t>
      </w:r>
      <w:r w:rsidRPr="0094793B">
        <w:t>/1</w:t>
      </w:r>
      <w:r>
        <w:t>6 учебном году против 24</w:t>
      </w:r>
      <w:r w:rsidRPr="0094793B">
        <w:t>% в 201</w:t>
      </w:r>
      <w:r>
        <w:t>4</w:t>
      </w:r>
      <w:r w:rsidRPr="0094793B">
        <w:t>/1</w:t>
      </w:r>
      <w:r>
        <w:t>5</w:t>
      </w:r>
      <w:r w:rsidRPr="0094793B">
        <w:t xml:space="preserve"> учебном году)</w:t>
      </w:r>
      <w:r>
        <w:t xml:space="preserve">. Но данный факт нивелируется тем, что </w:t>
      </w:r>
      <w:r w:rsidRPr="0094793B">
        <w:t>в 201</w:t>
      </w:r>
      <w:r>
        <w:t>5</w:t>
      </w:r>
      <w:r w:rsidRPr="0094793B">
        <w:t>/1</w:t>
      </w:r>
      <w:r>
        <w:t xml:space="preserve">6 учебном году независимый экзамен сдавало почти в 1,5 раза больше студентов, чем </w:t>
      </w:r>
      <w:r w:rsidRPr="0094793B">
        <w:t>в 201</w:t>
      </w:r>
      <w:r>
        <w:t>4</w:t>
      </w:r>
      <w:r w:rsidRPr="0094793B">
        <w:t>/1</w:t>
      </w:r>
      <w:r>
        <w:t>5</w:t>
      </w:r>
      <w:r w:rsidRPr="0094793B">
        <w:t xml:space="preserve"> учебном году</w:t>
      </w:r>
      <w:r>
        <w:t>.</w:t>
      </w:r>
    </w:p>
    <w:p w:rsidR="00900534" w:rsidRPr="00900534" w:rsidRDefault="00900534" w:rsidP="00C95B26">
      <w:pPr>
        <w:spacing w:line="360" w:lineRule="auto"/>
        <w:ind w:firstLine="709"/>
        <w:jc w:val="both"/>
      </w:pPr>
      <w:r w:rsidRPr="00900534">
        <w:t>Студенты, сдава</w:t>
      </w:r>
      <w:r w:rsidR="00E06098">
        <w:t>в</w:t>
      </w:r>
      <w:r w:rsidRPr="00900534">
        <w:t>шие независимый экзамен в 2016 г., были протестированы при поступлении в сентябре 2014 года с целью определения их уровня владения английским языком</w:t>
      </w:r>
      <w:r w:rsidR="00C95B26">
        <w:t xml:space="preserve"> </w:t>
      </w:r>
      <w:r w:rsidRPr="00900534">
        <w:t xml:space="preserve">по Общеевропейской </w:t>
      </w:r>
      <w:r>
        <w:t xml:space="preserve">шкале </w:t>
      </w:r>
      <w:r w:rsidRPr="00900534">
        <w:t>(</w:t>
      </w:r>
      <w:r w:rsidRPr="00900534">
        <w:rPr>
          <w:lang w:val="en-US"/>
        </w:rPr>
        <w:t>CEFR</w:t>
      </w:r>
      <w:r w:rsidRPr="00900534">
        <w:t xml:space="preserve"> </w:t>
      </w:r>
      <w:hyperlink r:id="rId57" w:history="1">
        <w:r w:rsidRPr="00900534">
          <w:rPr>
            <w:rStyle w:val="af1"/>
            <w:color w:val="auto"/>
          </w:rPr>
          <w:t>http://www.coe.int/t/dg4/linguistic/Source/Framework_EN.pdf</w:t>
        </w:r>
      </w:hyperlink>
      <w:r w:rsidRPr="00900534">
        <w:t>).</w:t>
      </w:r>
      <w:r>
        <w:t xml:space="preserve"> </w:t>
      </w:r>
      <w:r w:rsidRPr="00900534">
        <w:t xml:space="preserve">Для определения уровня использовался </w:t>
      </w:r>
      <w:r w:rsidRPr="00900534">
        <w:rPr>
          <w:lang w:val="en-US"/>
        </w:rPr>
        <w:t>Oxford</w:t>
      </w:r>
      <w:r w:rsidRPr="00900534">
        <w:t xml:space="preserve"> </w:t>
      </w:r>
      <w:r w:rsidRPr="00900534">
        <w:rPr>
          <w:lang w:val="en-US"/>
        </w:rPr>
        <w:t>placement</w:t>
      </w:r>
      <w:r w:rsidRPr="00900534">
        <w:t xml:space="preserve"> </w:t>
      </w:r>
      <w:r w:rsidRPr="00900534">
        <w:rPr>
          <w:lang w:val="en-US"/>
        </w:rPr>
        <w:t>test</w:t>
      </w:r>
      <w:r w:rsidRPr="00900534">
        <w:t xml:space="preserve"> (</w:t>
      </w:r>
      <w:r w:rsidRPr="00900534">
        <w:rPr>
          <w:lang w:val="en-US"/>
        </w:rPr>
        <w:t>online</w:t>
      </w:r>
      <w:r w:rsidRPr="00900534">
        <w:t xml:space="preserve">). Результаты тестирования показали, что при поступлении лишь 36,4% студентов владели английским языком на уровнях  </w:t>
      </w:r>
      <w:r w:rsidRPr="00900534">
        <w:rPr>
          <w:lang w:val="en-US"/>
        </w:rPr>
        <w:t>B</w:t>
      </w:r>
      <w:r w:rsidRPr="00900534">
        <w:t>2  и выш</w:t>
      </w:r>
      <w:r>
        <w:t xml:space="preserve">е, </w:t>
      </w:r>
      <w:r w:rsidRPr="00900534">
        <w:t xml:space="preserve"> в то время как уровень английского языка большей части студентов (63,6%) был </w:t>
      </w:r>
      <w:r w:rsidRPr="00900534">
        <w:rPr>
          <w:lang w:val="en-US"/>
        </w:rPr>
        <w:t>B</w:t>
      </w:r>
      <w:r w:rsidRPr="00900534">
        <w:t xml:space="preserve">1 и ниже. </w:t>
      </w:r>
    </w:p>
    <w:p w:rsidR="00900534" w:rsidRPr="00900534" w:rsidRDefault="00900534" w:rsidP="00900534"/>
    <w:p w:rsidR="00900534" w:rsidRPr="00900534" w:rsidRDefault="00900534" w:rsidP="00900534">
      <w:r w:rsidRPr="00900534">
        <w:rPr>
          <w:noProof/>
        </w:rPr>
        <w:lastRenderedPageBreak/>
        <w:drawing>
          <wp:inline distT="0" distB="0" distL="0" distR="0" wp14:anchorId="44B9944A" wp14:editId="1E7AAFC7">
            <wp:extent cx="5486400" cy="2924175"/>
            <wp:effectExtent l="0" t="0" r="19050" b="9525"/>
            <wp:docPr id="4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00534" w:rsidRDefault="00900534" w:rsidP="00900534">
      <w:pPr>
        <w:spacing w:line="360" w:lineRule="auto"/>
        <w:ind w:firstLine="709"/>
        <w:jc w:val="both"/>
      </w:pPr>
    </w:p>
    <w:p w:rsidR="00900534" w:rsidRDefault="00900534" w:rsidP="001E2672">
      <w:pPr>
        <w:spacing w:line="360" w:lineRule="auto"/>
        <w:ind w:firstLine="709"/>
        <w:jc w:val="both"/>
        <w:rPr>
          <w:b/>
        </w:rPr>
      </w:pPr>
      <w:r>
        <w:rPr>
          <w:b/>
        </w:rPr>
        <w:t xml:space="preserve">Диаграмма 4.1.1. </w:t>
      </w:r>
      <w:r w:rsidRPr="00900534">
        <w:rPr>
          <w:b/>
        </w:rPr>
        <w:t>Результаты  входного тестирования (сентябрь 2014 г.)</w:t>
      </w:r>
    </w:p>
    <w:p w:rsidR="001E2672" w:rsidRPr="001E2672" w:rsidRDefault="001E2672" w:rsidP="001E2672">
      <w:pPr>
        <w:spacing w:line="360" w:lineRule="auto"/>
        <w:ind w:firstLine="709"/>
        <w:jc w:val="both"/>
        <w:rPr>
          <w:b/>
        </w:rPr>
      </w:pPr>
    </w:p>
    <w:p w:rsidR="00900534" w:rsidRPr="00867878" w:rsidRDefault="00900534" w:rsidP="00900534">
      <w:pPr>
        <w:spacing w:line="360" w:lineRule="auto"/>
        <w:ind w:firstLine="709"/>
        <w:jc w:val="both"/>
      </w:pPr>
      <w:r w:rsidRPr="00900534">
        <w:t>Если сравнивать данные результаты с результат</w:t>
      </w:r>
      <w:r w:rsidR="00DC0C66">
        <w:t>а</w:t>
      </w:r>
      <w:r w:rsidRPr="00900534">
        <w:t xml:space="preserve">ми независимого экзамена, проводившегося весной 2016 г., где результат “хорошо” соответствует уровню владения </w:t>
      </w:r>
      <w:r w:rsidRPr="00900534">
        <w:rPr>
          <w:lang w:val="en-US"/>
        </w:rPr>
        <w:t>B</w:t>
      </w:r>
      <w:r w:rsidRPr="00900534">
        <w:t>2, а результат «отлично» - уровню С</w:t>
      </w:r>
      <w:proofErr w:type="gramStart"/>
      <w:r w:rsidRPr="00900534">
        <w:t>1</w:t>
      </w:r>
      <w:proofErr w:type="gramEnd"/>
      <w:r w:rsidRPr="00900534">
        <w:t xml:space="preserve"> – С2, то видно, что большинство студентов </w:t>
      </w:r>
      <w:r w:rsidR="00C95B26">
        <w:t>з</w:t>
      </w:r>
      <w:r w:rsidRPr="00900534">
        <w:t xml:space="preserve">начительно повысили свой языковой уровень: лишь 6% студентов продемонстрировали уровень </w:t>
      </w:r>
      <w:r w:rsidRPr="00900534">
        <w:rPr>
          <w:lang w:val="en-US"/>
        </w:rPr>
        <w:t>B</w:t>
      </w:r>
      <w:r w:rsidRPr="00900534">
        <w:t>1 и ниже (в 2014 году таких студентов было 63,6%), в то время как 94% студентов имеют уровень В2 и выше (при поступлении таких студентов было 36,4%).</w:t>
      </w:r>
    </w:p>
    <w:p w:rsidR="00900534" w:rsidRDefault="00900534" w:rsidP="006E38C7">
      <w:pPr>
        <w:spacing w:line="360" w:lineRule="auto"/>
        <w:ind w:firstLine="709"/>
        <w:jc w:val="both"/>
      </w:pPr>
    </w:p>
    <w:p w:rsidR="009516E0" w:rsidRDefault="009516E0" w:rsidP="006E38C7">
      <w:pPr>
        <w:spacing w:line="360" w:lineRule="auto"/>
        <w:ind w:firstLine="709"/>
        <w:jc w:val="both"/>
      </w:pPr>
    </w:p>
    <w:p w:rsidR="006E38C7" w:rsidRDefault="006E38C7" w:rsidP="006E38C7">
      <w:pPr>
        <w:tabs>
          <w:tab w:val="left" w:pos="1134"/>
        </w:tabs>
        <w:spacing w:line="360" w:lineRule="auto"/>
        <w:jc w:val="both"/>
      </w:pPr>
      <w:r w:rsidRPr="00E87F5A">
        <w:rPr>
          <w:noProof/>
          <w:color w:val="FFFFFF" w:themeColor="background1"/>
        </w:rPr>
        <w:drawing>
          <wp:inline distT="0" distB="0" distL="0" distR="0" wp14:anchorId="63B6376A" wp14:editId="6078BA58">
            <wp:extent cx="59436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E38C7" w:rsidRPr="0094793B" w:rsidRDefault="006E38C7" w:rsidP="006E38C7">
      <w:pPr>
        <w:spacing w:line="360" w:lineRule="auto"/>
        <w:jc w:val="both"/>
        <w:rPr>
          <w:b/>
        </w:rPr>
      </w:pPr>
      <w:r w:rsidRPr="0094793B">
        <w:rPr>
          <w:b/>
        </w:rPr>
        <w:lastRenderedPageBreak/>
        <w:t xml:space="preserve">Диаграмма </w:t>
      </w:r>
      <w:r w:rsidR="003177F5">
        <w:rPr>
          <w:b/>
        </w:rPr>
        <w:t>4</w:t>
      </w:r>
      <w:r w:rsidRPr="0094793B">
        <w:rPr>
          <w:b/>
        </w:rPr>
        <w:t>.</w:t>
      </w:r>
      <w:r>
        <w:rPr>
          <w:b/>
        </w:rPr>
        <w:t>1</w:t>
      </w:r>
      <w:r w:rsidRPr="0094793B">
        <w:rPr>
          <w:b/>
        </w:rPr>
        <w:t>.</w:t>
      </w:r>
      <w:r w:rsidR="00900534">
        <w:rPr>
          <w:b/>
        </w:rPr>
        <w:t>2</w:t>
      </w:r>
      <w:r w:rsidR="003177F5">
        <w:rPr>
          <w:b/>
        </w:rPr>
        <w:t>.</w:t>
      </w:r>
      <w:r w:rsidRPr="0094793B">
        <w:rPr>
          <w:b/>
        </w:rPr>
        <w:t xml:space="preserve"> Сравнение распределения результатов экзамена по пятибалльной шкале за </w:t>
      </w:r>
      <w:r>
        <w:rPr>
          <w:b/>
        </w:rPr>
        <w:t>3</w:t>
      </w:r>
      <w:r w:rsidRPr="0094793B">
        <w:rPr>
          <w:b/>
        </w:rPr>
        <w:t xml:space="preserve"> года</w:t>
      </w:r>
    </w:p>
    <w:p w:rsidR="001E2672" w:rsidRDefault="001E2672" w:rsidP="006E38C7">
      <w:pPr>
        <w:spacing w:line="360" w:lineRule="auto"/>
        <w:ind w:firstLine="709"/>
        <w:jc w:val="both"/>
      </w:pPr>
    </w:p>
    <w:p w:rsidR="006E38C7" w:rsidRPr="0094793B" w:rsidRDefault="006E38C7" w:rsidP="006E38C7">
      <w:pPr>
        <w:spacing w:line="360" w:lineRule="auto"/>
        <w:ind w:firstLine="709"/>
        <w:jc w:val="both"/>
      </w:pPr>
      <w:r>
        <w:t xml:space="preserve">Важно отметить, что доля неявившихся студентов на протяжении 3-х лет продолжает </w:t>
      </w:r>
      <w:proofErr w:type="gramStart"/>
      <w:r>
        <w:t>сокращаться</w:t>
      </w:r>
      <w:proofErr w:type="gramEnd"/>
      <w:r>
        <w:t xml:space="preserve"> несмотря на общий рост контингента студентов. Данную тенденцию можно объяснить планомерной работой учебных офисов и учебно-методического отдела по увеличению процента посещаемости студентов. </w:t>
      </w:r>
    </w:p>
    <w:p w:rsidR="006E38C7" w:rsidRPr="0094793B" w:rsidRDefault="006E38C7" w:rsidP="006E38C7">
      <w:pPr>
        <w:spacing w:line="360" w:lineRule="auto"/>
        <w:ind w:firstLine="709"/>
        <w:jc w:val="both"/>
      </w:pPr>
      <w:r w:rsidRPr="0094793B">
        <w:t xml:space="preserve">Диаграмма </w:t>
      </w:r>
      <w:r w:rsidR="003177F5">
        <w:t>4</w:t>
      </w:r>
      <w:r w:rsidRPr="0094793B">
        <w:t>.</w:t>
      </w:r>
      <w:r w:rsidR="003177F5">
        <w:t>1.</w:t>
      </w:r>
      <w:r w:rsidR="00900534">
        <w:t>3</w:t>
      </w:r>
      <w:r w:rsidR="003177F5">
        <w:t>.</w:t>
      </w:r>
      <w:r w:rsidRPr="0094793B">
        <w:t xml:space="preserve"> представляет распределение оценок по пятибалльной шкале по образовательным программам.</w:t>
      </w:r>
    </w:p>
    <w:p w:rsidR="006E38C7" w:rsidRDefault="006E38C7" w:rsidP="006E38C7">
      <w:pPr>
        <w:jc w:val="center"/>
        <w:rPr>
          <w:noProof/>
        </w:rPr>
      </w:pPr>
    </w:p>
    <w:p w:rsidR="006E38C7" w:rsidRDefault="006E38C7" w:rsidP="006E38C7">
      <w:pPr>
        <w:jc w:val="center"/>
        <w:rPr>
          <w:noProof/>
        </w:rPr>
      </w:pPr>
      <w:r>
        <w:rPr>
          <w:noProof/>
        </w:rPr>
        <w:drawing>
          <wp:inline distT="0" distB="0" distL="0" distR="0" wp14:anchorId="12919DD5" wp14:editId="7760C260">
            <wp:extent cx="5895975" cy="40862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E38C7" w:rsidRDefault="006E38C7" w:rsidP="006E38C7">
      <w:pPr>
        <w:jc w:val="center"/>
        <w:rPr>
          <w:noProof/>
        </w:rPr>
      </w:pPr>
    </w:p>
    <w:p w:rsidR="006E38C7" w:rsidRPr="0094793B" w:rsidRDefault="006E38C7" w:rsidP="006E38C7">
      <w:pPr>
        <w:spacing w:line="360" w:lineRule="auto"/>
        <w:jc w:val="both"/>
      </w:pPr>
      <w:r w:rsidRPr="0094793B">
        <w:rPr>
          <w:b/>
        </w:rPr>
        <w:t xml:space="preserve">Диаграмма </w:t>
      </w:r>
      <w:r w:rsidR="003177F5">
        <w:rPr>
          <w:b/>
        </w:rPr>
        <w:t>4</w:t>
      </w:r>
      <w:r w:rsidRPr="0094793B">
        <w:rPr>
          <w:b/>
        </w:rPr>
        <w:t>.</w:t>
      </w:r>
      <w:r w:rsidR="003177F5">
        <w:rPr>
          <w:b/>
        </w:rPr>
        <w:t>1.</w:t>
      </w:r>
      <w:r w:rsidR="00900534">
        <w:rPr>
          <w:b/>
        </w:rPr>
        <w:t>3</w:t>
      </w:r>
      <w:r w:rsidRPr="0094793B">
        <w:rPr>
          <w:b/>
        </w:rPr>
        <w:t>. Распределение оценок по пятибалльной шкале по образовательным программам (201</w:t>
      </w:r>
      <w:r>
        <w:rPr>
          <w:b/>
        </w:rPr>
        <w:t>5</w:t>
      </w:r>
      <w:r w:rsidRPr="0094793B">
        <w:rPr>
          <w:b/>
        </w:rPr>
        <w:t>/1</w:t>
      </w:r>
      <w:r>
        <w:rPr>
          <w:b/>
        </w:rPr>
        <w:t>6</w:t>
      </w:r>
      <w:r w:rsidRPr="0094793B">
        <w:rPr>
          <w:b/>
        </w:rPr>
        <w:t xml:space="preserve"> учебный год)</w:t>
      </w:r>
    </w:p>
    <w:p w:rsidR="001E2672" w:rsidRDefault="001E2672" w:rsidP="006E38C7">
      <w:pPr>
        <w:spacing w:line="360" w:lineRule="auto"/>
        <w:ind w:firstLine="709"/>
        <w:jc w:val="both"/>
      </w:pPr>
    </w:p>
    <w:p w:rsidR="006E38C7" w:rsidRDefault="006E38C7" w:rsidP="006E38C7">
      <w:pPr>
        <w:spacing w:line="360" w:lineRule="auto"/>
        <w:ind w:firstLine="709"/>
        <w:jc w:val="both"/>
      </w:pPr>
      <w:r w:rsidRPr="0094793B">
        <w:t xml:space="preserve">На диаграмме </w:t>
      </w:r>
      <w:r w:rsidR="003177F5">
        <w:t>4</w:t>
      </w:r>
      <w:r w:rsidRPr="0094793B">
        <w:t>.</w:t>
      </w:r>
      <w:r w:rsidR="003177F5">
        <w:t>1.</w:t>
      </w:r>
      <w:r w:rsidR="00900534">
        <w:t>3</w:t>
      </w:r>
      <w:r w:rsidR="003177F5">
        <w:t>.</w:t>
      </w:r>
      <w:r w:rsidRPr="0094793B">
        <w:t xml:space="preserve"> видно, что </w:t>
      </w:r>
      <w:r>
        <w:t>неудовлетворительные оценки за экзамен есть только у студентов на образовательных программах Политология, Логистика и УЦП</w:t>
      </w:r>
      <w:r w:rsidRPr="0094793B">
        <w:t xml:space="preserve">. Больше всего студентов, отлично сдавших экзамен, обучается на образовательной программе </w:t>
      </w:r>
      <w:r>
        <w:t>Востоковедение</w:t>
      </w:r>
      <w:r w:rsidRPr="0094793B">
        <w:t xml:space="preserve"> - </w:t>
      </w:r>
      <w:r>
        <w:t>27</w:t>
      </w:r>
      <w:r w:rsidRPr="0094793B">
        <w:t>%. Самое большое количество удовлетворительных и неудовлетворительных оценок на образовательной программе Политология (</w:t>
      </w:r>
      <w:r>
        <w:t>7</w:t>
      </w:r>
      <w:r w:rsidRPr="0094793B">
        <w:t xml:space="preserve">% и 4% </w:t>
      </w:r>
      <w:r w:rsidRPr="0094793B">
        <w:lastRenderedPageBreak/>
        <w:t xml:space="preserve">соответственно). Процент сдавших на отлично по филиалу в целом – </w:t>
      </w:r>
      <w:r>
        <w:t>15</w:t>
      </w:r>
      <w:r w:rsidRPr="0094793B">
        <w:t>%. Большинство студентов филиала (</w:t>
      </w:r>
      <w:r>
        <w:t>76</w:t>
      </w:r>
      <w:r w:rsidRPr="0094793B">
        <w:t xml:space="preserve">%) сдали экзамен </w:t>
      </w:r>
      <w:proofErr w:type="gramStart"/>
      <w:r w:rsidRPr="0094793B">
        <w:t>на</w:t>
      </w:r>
      <w:proofErr w:type="gramEnd"/>
      <w:r w:rsidRPr="0094793B">
        <w:t xml:space="preserve"> “хорошо”.</w:t>
      </w:r>
    </w:p>
    <w:p w:rsidR="006E38C7" w:rsidRDefault="006E38C7" w:rsidP="006E38C7">
      <w:pPr>
        <w:spacing w:line="360" w:lineRule="auto"/>
        <w:jc w:val="both"/>
      </w:pPr>
      <w:r>
        <w:rPr>
          <w:noProof/>
        </w:rPr>
        <w:drawing>
          <wp:inline distT="0" distB="0" distL="0" distR="0" wp14:anchorId="560DE073" wp14:editId="6D68741E">
            <wp:extent cx="5943600" cy="844867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E2672" w:rsidRDefault="006E38C7" w:rsidP="001E2672">
      <w:pPr>
        <w:spacing w:line="360" w:lineRule="auto"/>
        <w:jc w:val="both"/>
      </w:pPr>
      <w:r w:rsidRPr="0094793B">
        <w:rPr>
          <w:b/>
        </w:rPr>
        <w:lastRenderedPageBreak/>
        <w:t xml:space="preserve">Диаграмма </w:t>
      </w:r>
      <w:r w:rsidR="003177F5">
        <w:rPr>
          <w:b/>
        </w:rPr>
        <w:t>4</w:t>
      </w:r>
      <w:r w:rsidRPr="0094793B">
        <w:rPr>
          <w:b/>
        </w:rPr>
        <w:t>.</w:t>
      </w:r>
      <w:r w:rsidR="003177F5">
        <w:rPr>
          <w:b/>
        </w:rPr>
        <w:t>1.</w:t>
      </w:r>
      <w:r w:rsidR="00900534">
        <w:rPr>
          <w:b/>
        </w:rPr>
        <w:t>4</w:t>
      </w:r>
      <w:r w:rsidRPr="0094793B">
        <w:rPr>
          <w:b/>
        </w:rPr>
        <w:t xml:space="preserve">. Распределение оценок по пятибалльной шкале по образовательным программам </w:t>
      </w:r>
      <w:r>
        <w:rPr>
          <w:b/>
        </w:rPr>
        <w:t xml:space="preserve">за два года </w:t>
      </w:r>
      <w:r w:rsidRPr="0094793B">
        <w:rPr>
          <w:b/>
        </w:rPr>
        <w:t>(201</w:t>
      </w:r>
      <w:r>
        <w:rPr>
          <w:b/>
        </w:rPr>
        <w:t>5</w:t>
      </w:r>
      <w:r w:rsidRPr="0094793B">
        <w:rPr>
          <w:b/>
        </w:rPr>
        <w:t>/1</w:t>
      </w:r>
      <w:r>
        <w:rPr>
          <w:b/>
        </w:rPr>
        <w:t>6 и 2014/15</w:t>
      </w:r>
      <w:r w:rsidRPr="0094793B">
        <w:rPr>
          <w:b/>
        </w:rPr>
        <w:t xml:space="preserve"> учебны</w:t>
      </w:r>
      <w:r>
        <w:rPr>
          <w:b/>
        </w:rPr>
        <w:t>е</w:t>
      </w:r>
      <w:r w:rsidRPr="0094793B">
        <w:rPr>
          <w:b/>
        </w:rPr>
        <w:t xml:space="preserve"> год</w:t>
      </w:r>
      <w:r>
        <w:rPr>
          <w:b/>
        </w:rPr>
        <w:t>ы</w:t>
      </w:r>
      <w:r w:rsidRPr="0094793B">
        <w:rPr>
          <w:b/>
        </w:rPr>
        <w:t>)</w:t>
      </w:r>
    </w:p>
    <w:p w:rsidR="006E38C7" w:rsidRPr="0094793B" w:rsidRDefault="006E38C7" w:rsidP="001E2672">
      <w:pPr>
        <w:spacing w:line="360" w:lineRule="auto"/>
        <w:ind w:firstLine="709"/>
        <w:jc w:val="both"/>
      </w:pPr>
      <w:r>
        <w:t xml:space="preserve">Сравнение количества оценок за два учебных года (диаграмма </w:t>
      </w:r>
      <w:r w:rsidR="003177F5">
        <w:t>4</w:t>
      </w:r>
      <w:r>
        <w:t>.</w:t>
      </w:r>
      <w:r w:rsidR="003177F5">
        <w:t>1.</w:t>
      </w:r>
      <w:r w:rsidR="00900534">
        <w:t>4</w:t>
      </w:r>
      <w:r>
        <w:t xml:space="preserve">, таблица </w:t>
      </w:r>
      <w:r w:rsidR="003177F5">
        <w:t>4</w:t>
      </w:r>
      <w:r>
        <w:t>.</w:t>
      </w:r>
      <w:r w:rsidR="003177F5">
        <w:t>1.</w:t>
      </w:r>
      <w:r>
        <w:t xml:space="preserve">2) показывает, что на большинстве программ соотношение оценок изменилось незначительно. Значительные изменения можно наблюдать </w:t>
      </w:r>
      <w:proofErr w:type="gramStart"/>
      <w:r>
        <w:t>на</w:t>
      </w:r>
      <w:proofErr w:type="gramEnd"/>
      <w:r>
        <w:t xml:space="preserve"> ОП </w:t>
      </w:r>
      <w:proofErr w:type="gramStart"/>
      <w:r>
        <w:t>Экономика</w:t>
      </w:r>
      <w:proofErr w:type="gramEnd"/>
      <w:r>
        <w:t xml:space="preserve"> (резко сократилось количество оценок «отлично»), на ОП Политология и ОП Менеджмент (резко выросло количество оценок «хорошо»).</w:t>
      </w:r>
    </w:p>
    <w:p w:rsidR="006E38C7" w:rsidRPr="0094793B" w:rsidRDefault="006E38C7" w:rsidP="006E38C7">
      <w:pPr>
        <w:ind w:firstLine="709"/>
        <w:jc w:val="right"/>
      </w:pPr>
      <w:r w:rsidRPr="0094793B">
        <w:t xml:space="preserve">Таблица </w:t>
      </w:r>
      <w:r w:rsidR="003177F5">
        <w:t>4</w:t>
      </w:r>
      <w:r w:rsidRPr="0094793B">
        <w:t>.</w:t>
      </w:r>
      <w:r w:rsidR="003177F5">
        <w:t>1.</w:t>
      </w:r>
      <w:r w:rsidRPr="0094793B">
        <w:t>2.</w:t>
      </w:r>
    </w:p>
    <w:p w:rsidR="006E38C7" w:rsidRDefault="006E38C7" w:rsidP="006E38C7">
      <w:pPr>
        <w:spacing w:line="360" w:lineRule="auto"/>
        <w:ind w:firstLine="709"/>
        <w:jc w:val="center"/>
        <w:rPr>
          <w:b/>
        </w:rPr>
      </w:pPr>
      <w:r>
        <w:rPr>
          <w:b/>
        </w:rPr>
        <w:t>Динамика</w:t>
      </w:r>
      <w:r w:rsidRPr="0094793B">
        <w:rPr>
          <w:b/>
        </w:rPr>
        <w:t xml:space="preserve"> </w:t>
      </w:r>
      <w:r>
        <w:rPr>
          <w:b/>
        </w:rPr>
        <w:t>количества</w:t>
      </w:r>
      <w:r w:rsidRPr="0094793B">
        <w:rPr>
          <w:b/>
        </w:rPr>
        <w:t xml:space="preserve"> оценок «отлично» и «хорошо» в 201</w:t>
      </w:r>
      <w:r>
        <w:rPr>
          <w:b/>
        </w:rPr>
        <w:t>5</w:t>
      </w:r>
      <w:r w:rsidRPr="0094793B">
        <w:rPr>
          <w:b/>
        </w:rPr>
        <w:t>/1</w:t>
      </w:r>
      <w:r>
        <w:rPr>
          <w:b/>
        </w:rPr>
        <w:t xml:space="preserve">6 </w:t>
      </w:r>
      <w:proofErr w:type="spellStart"/>
      <w:r>
        <w:rPr>
          <w:b/>
        </w:rPr>
        <w:t>уч.г</w:t>
      </w:r>
      <w:proofErr w:type="spellEnd"/>
      <w:r>
        <w:rPr>
          <w:b/>
        </w:rPr>
        <w:t>.</w:t>
      </w:r>
    </w:p>
    <w:p w:rsidR="006E38C7" w:rsidRPr="0094793B" w:rsidRDefault="006E38C7" w:rsidP="006E38C7">
      <w:pPr>
        <w:spacing w:line="360" w:lineRule="auto"/>
        <w:ind w:firstLine="709"/>
        <w:jc w:val="center"/>
      </w:pPr>
      <w:r w:rsidRPr="0094793B">
        <w:rPr>
          <w:b/>
        </w:rPr>
        <w:t>по сравнению с 201</w:t>
      </w:r>
      <w:r>
        <w:rPr>
          <w:b/>
        </w:rPr>
        <w:t>4</w:t>
      </w:r>
      <w:r w:rsidRPr="0094793B">
        <w:rPr>
          <w:b/>
        </w:rPr>
        <w:t>/1</w:t>
      </w:r>
      <w:r>
        <w:rPr>
          <w:b/>
        </w:rPr>
        <w:t>5</w:t>
      </w:r>
      <w:r w:rsidRPr="0094793B">
        <w:rPr>
          <w:b/>
        </w:rPr>
        <w:t xml:space="preserve"> </w:t>
      </w:r>
      <w:proofErr w:type="spellStart"/>
      <w:r w:rsidRPr="0094793B">
        <w:rPr>
          <w:b/>
        </w:rPr>
        <w:t>уч.г</w:t>
      </w:r>
      <w:proofErr w:type="spellEnd"/>
      <w:r w:rsidRPr="0094793B">
        <w:rPr>
          <w:b/>
        </w:rPr>
        <w:t>.</w:t>
      </w:r>
    </w:p>
    <w:tbl>
      <w:tblPr>
        <w:tblStyle w:val="aff1"/>
        <w:tblW w:w="9571" w:type="dxa"/>
        <w:tblLook w:val="04A0" w:firstRow="1" w:lastRow="0" w:firstColumn="1" w:lastColumn="0" w:noHBand="0" w:noVBand="1"/>
      </w:tblPr>
      <w:tblGrid>
        <w:gridCol w:w="2789"/>
        <w:gridCol w:w="2260"/>
        <w:gridCol w:w="2261"/>
        <w:gridCol w:w="2261"/>
      </w:tblGrid>
      <w:tr w:rsidR="006E38C7" w:rsidRPr="002526D7" w:rsidTr="002526D7">
        <w:trPr>
          <w:tblHeader/>
        </w:trPr>
        <w:tc>
          <w:tcPr>
            <w:tcW w:w="2789" w:type="dxa"/>
            <w:vAlign w:val="center"/>
          </w:tcPr>
          <w:p w:rsidR="006E38C7" w:rsidRPr="002526D7" w:rsidRDefault="006E38C7" w:rsidP="00B86053">
            <w:pPr>
              <w:spacing w:line="360" w:lineRule="auto"/>
              <w:jc w:val="center"/>
              <w:rPr>
                <w:b/>
                <w:sz w:val="22"/>
                <w:szCs w:val="22"/>
              </w:rPr>
            </w:pPr>
            <w:r w:rsidRPr="002526D7">
              <w:rPr>
                <w:b/>
                <w:sz w:val="22"/>
                <w:szCs w:val="22"/>
              </w:rPr>
              <w:t>Образовательная программа</w:t>
            </w:r>
          </w:p>
        </w:tc>
        <w:tc>
          <w:tcPr>
            <w:tcW w:w="2260" w:type="dxa"/>
            <w:vAlign w:val="center"/>
          </w:tcPr>
          <w:p w:rsidR="006E38C7" w:rsidRPr="002526D7" w:rsidRDefault="006E38C7" w:rsidP="00B86053">
            <w:pPr>
              <w:spacing w:line="360" w:lineRule="auto"/>
              <w:jc w:val="center"/>
              <w:rPr>
                <w:b/>
                <w:sz w:val="22"/>
                <w:szCs w:val="22"/>
              </w:rPr>
            </w:pPr>
            <w:r w:rsidRPr="002526D7">
              <w:rPr>
                <w:b/>
                <w:sz w:val="22"/>
                <w:szCs w:val="22"/>
              </w:rPr>
              <w:t xml:space="preserve">2015/16 </w:t>
            </w:r>
            <w:proofErr w:type="spellStart"/>
            <w:r w:rsidRPr="002526D7">
              <w:rPr>
                <w:b/>
                <w:sz w:val="22"/>
                <w:szCs w:val="22"/>
              </w:rPr>
              <w:t>уч.г</w:t>
            </w:r>
            <w:proofErr w:type="spellEnd"/>
            <w:r w:rsidRPr="002526D7">
              <w:rPr>
                <w:b/>
                <w:sz w:val="22"/>
                <w:szCs w:val="22"/>
              </w:rPr>
              <w:t>.</w:t>
            </w:r>
          </w:p>
        </w:tc>
        <w:tc>
          <w:tcPr>
            <w:tcW w:w="2261" w:type="dxa"/>
            <w:vAlign w:val="center"/>
          </w:tcPr>
          <w:p w:rsidR="006E38C7" w:rsidRPr="002526D7" w:rsidRDefault="006E38C7" w:rsidP="00B86053">
            <w:pPr>
              <w:spacing w:line="360" w:lineRule="auto"/>
              <w:jc w:val="center"/>
              <w:rPr>
                <w:b/>
                <w:sz w:val="22"/>
                <w:szCs w:val="22"/>
              </w:rPr>
            </w:pPr>
            <w:r w:rsidRPr="002526D7">
              <w:rPr>
                <w:b/>
                <w:sz w:val="22"/>
                <w:szCs w:val="22"/>
              </w:rPr>
              <w:t xml:space="preserve">2014/15 </w:t>
            </w:r>
            <w:proofErr w:type="spellStart"/>
            <w:r w:rsidRPr="002526D7">
              <w:rPr>
                <w:b/>
                <w:sz w:val="22"/>
                <w:szCs w:val="22"/>
              </w:rPr>
              <w:t>уч.г</w:t>
            </w:r>
            <w:proofErr w:type="spellEnd"/>
            <w:r w:rsidRPr="002526D7">
              <w:rPr>
                <w:b/>
                <w:sz w:val="22"/>
                <w:szCs w:val="22"/>
              </w:rPr>
              <w:t>.</w:t>
            </w:r>
          </w:p>
        </w:tc>
        <w:tc>
          <w:tcPr>
            <w:tcW w:w="2261" w:type="dxa"/>
            <w:vAlign w:val="center"/>
          </w:tcPr>
          <w:p w:rsidR="006E38C7" w:rsidRPr="002526D7" w:rsidRDefault="006E38C7" w:rsidP="00B86053">
            <w:pPr>
              <w:spacing w:line="360" w:lineRule="auto"/>
              <w:jc w:val="center"/>
              <w:rPr>
                <w:b/>
                <w:sz w:val="22"/>
                <w:szCs w:val="22"/>
              </w:rPr>
            </w:pPr>
            <w:r w:rsidRPr="002526D7">
              <w:rPr>
                <w:b/>
                <w:sz w:val="22"/>
                <w:szCs w:val="22"/>
              </w:rPr>
              <w:t>Динамика</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История</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93%</w:t>
            </w:r>
          </w:p>
        </w:tc>
        <w:tc>
          <w:tcPr>
            <w:tcW w:w="2261" w:type="dxa"/>
            <w:vAlign w:val="center"/>
          </w:tcPr>
          <w:p w:rsidR="006E38C7" w:rsidRPr="002526D7" w:rsidRDefault="006E38C7" w:rsidP="00B86053">
            <w:pPr>
              <w:jc w:val="center"/>
              <w:rPr>
                <w:sz w:val="22"/>
                <w:szCs w:val="22"/>
              </w:rPr>
            </w:pPr>
            <w:r w:rsidRPr="002526D7">
              <w:rPr>
                <w:sz w:val="22"/>
                <w:szCs w:val="22"/>
              </w:rPr>
              <w:t>90%</w:t>
            </w:r>
          </w:p>
        </w:tc>
        <w:tc>
          <w:tcPr>
            <w:tcW w:w="2261" w:type="dxa"/>
            <w:vAlign w:val="center"/>
          </w:tcPr>
          <w:p w:rsidR="006E38C7" w:rsidRPr="002526D7" w:rsidRDefault="006E38C7" w:rsidP="00B86053">
            <w:pPr>
              <w:jc w:val="center"/>
              <w:rPr>
                <w:color w:val="00B050"/>
                <w:sz w:val="22"/>
                <w:szCs w:val="22"/>
              </w:rPr>
            </w:pPr>
            <w:r w:rsidRPr="002526D7">
              <w:rPr>
                <w:color w:val="00B050"/>
                <w:sz w:val="22"/>
                <w:szCs w:val="22"/>
              </w:rPr>
              <w:t>+3%</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Политология</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86%</w:t>
            </w:r>
          </w:p>
        </w:tc>
        <w:tc>
          <w:tcPr>
            <w:tcW w:w="2261" w:type="dxa"/>
            <w:vAlign w:val="center"/>
          </w:tcPr>
          <w:p w:rsidR="006E38C7" w:rsidRPr="002526D7" w:rsidRDefault="006E38C7" w:rsidP="00B86053">
            <w:pPr>
              <w:jc w:val="center"/>
              <w:rPr>
                <w:sz w:val="22"/>
                <w:szCs w:val="22"/>
              </w:rPr>
            </w:pPr>
            <w:r w:rsidRPr="002526D7">
              <w:rPr>
                <w:sz w:val="22"/>
                <w:szCs w:val="22"/>
              </w:rPr>
              <w:t>44%</w:t>
            </w:r>
          </w:p>
        </w:tc>
        <w:tc>
          <w:tcPr>
            <w:tcW w:w="2261" w:type="dxa"/>
            <w:vAlign w:val="center"/>
          </w:tcPr>
          <w:p w:rsidR="006E38C7" w:rsidRPr="002526D7" w:rsidRDefault="006E38C7" w:rsidP="00B86053">
            <w:pPr>
              <w:jc w:val="center"/>
              <w:rPr>
                <w:color w:val="00B050"/>
                <w:sz w:val="22"/>
                <w:szCs w:val="22"/>
              </w:rPr>
            </w:pPr>
            <w:r w:rsidRPr="002526D7">
              <w:rPr>
                <w:color w:val="00B050"/>
                <w:sz w:val="22"/>
                <w:szCs w:val="22"/>
              </w:rPr>
              <w:t>+42%</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Социология</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95%</w:t>
            </w:r>
          </w:p>
        </w:tc>
        <w:tc>
          <w:tcPr>
            <w:tcW w:w="2261" w:type="dxa"/>
            <w:vAlign w:val="center"/>
          </w:tcPr>
          <w:p w:rsidR="006E38C7" w:rsidRPr="002526D7" w:rsidRDefault="006E38C7" w:rsidP="00B86053">
            <w:pPr>
              <w:jc w:val="center"/>
              <w:rPr>
                <w:sz w:val="22"/>
                <w:szCs w:val="22"/>
              </w:rPr>
            </w:pPr>
            <w:r w:rsidRPr="002526D7">
              <w:rPr>
                <w:sz w:val="22"/>
                <w:szCs w:val="22"/>
              </w:rPr>
              <w:t>89%</w:t>
            </w:r>
          </w:p>
        </w:tc>
        <w:tc>
          <w:tcPr>
            <w:tcW w:w="2261" w:type="dxa"/>
            <w:vAlign w:val="center"/>
          </w:tcPr>
          <w:p w:rsidR="006E38C7" w:rsidRPr="002526D7" w:rsidRDefault="006E38C7" w:rsidP="00B86053">
            <w:pPr>
              <w:jc w:val="center"/>
              <w:rPr>
                <w:color w:val="00B050"/>
                <w:sz w:val="22"/>
                <w:szCs w:val="22"/>
              </w:rPr>
            </w:pPr>
            <w:r w:rsidRPr="002526D7">
              <w:rPr>
                <w:color w:val="00B050"/>
                <w:sz w:val="22"/>
                <w:szCs w:val="22"/>
              </w:rPr>
              <w:t>+6%</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Менеджмент</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87%</w:t>
            </w:r>
          </w:p>
        </w:tc>
        <w:tc>
          <w:tcPr>
            <w:tcW w:w="2261" w:type="dxa"/>
            <w:vAlign w:val="center"/>
          </w:tcPr>
          <w:p w:rsidR="006E38C7" w:rsidRPr="002526D7" w:rsidRDefault="006E38C7" w:rsidP="00B86053">
            <w:pPr>
              <w:jc w:val="center"/>
              <w:rPr>
                <w:sz w:val="22"/>
                <w:szCs w:val="22"/>
              </w:rPr>
            </w:pPr>
            <w:r w:rsidRPr="002526D7">
              <w:rPr>
                <w:sz w:val="22"/>
                <w:szCs w:val="22"/>
              </w:rPr>
              <w:t>70%</w:t>
            </w:r>
          </w:p>
        </w:tc>
        <w:tc>
          <w:tcPr>
            <w:tcW w:w="2261" w:type="dxa"/>
            <w:vAlign w:val="center"/>
          </w:tcPr>
          <w:p w:rsidR="006E38C7" w:rsidRPr="002526D7" w:rsidRDefault="006E38C7" w:rsidP="00B86053">
            <w:pPr>
              <w:jc w:val="center"/>
              <w:rPr>
                <w:color w:val="00B050"/>
                <w:sz w:val="22"/>
                <w:szCs w:val="22"/>
              </w:rPr>
            </w:pPr>
            <w:r w:rsidRPr="002526D7">
              <w:rPr>
                <w:color w:val="00B050"/>
                <w:sz w:val="22"/>
                <w:szCs w:val="22"/>
              </w:rPr>
              <w:t>+17%</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ГМУ</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96%</w:t>
            </w:r>
          </w:p>
        </w:tc>
        <w:tc>
          <w:tcPr>
            <w:tcW w:w="2261" w:type="dxa"/>
            <w:vAlign w:val="center"/>
          </w:tcPr>
          <w:p w:rsidR="006E38C7" w:rsidRPr="002526D7" w:rsidRDefault="006E38C7" w:rsidP="00B86053">
            <w:pPr>
              <w:jc w:val="center"/>
              <w:rPr>
                <w:sz w:val="22"/>
                <w:szCs w:val="22"/>
              </w:rPr>
            </w:pPr>
            <w:r w:rsidRPr="002526D7">
              <w:rPr>
                <w:sz w:val="22"/>
                <w:szCs w:val="22"/>
              </w:rPr>
              <w:t>80%</w:t>
            </w:r>
          </w:p>
        </w:tc>
        <w:tc>
          <w:tcPr>
            <w:tcW w:w="2261" w:type="dxa"/>
            <w:vAlign w:val="center"/>
          </w:tcPr>
          <w:p w:rsidR="006E38C7" w:rsidRPr="002526D7" w:rsidRDefault="006E38C7" w:rsidP="00B86053">
            <w:pPr>
              <w:jc w:val="center"/>
              <w:rPr>
                <w:color w:val="00B050"/>
                <w:sz w:val="22"/>
                <w:szCs w:val="22"/>
              </w:rPr>
            </w:pPr>
            <w:r w:rsidRPr="002526D7">
              <w:rPr>
                <w:color w:val="00B050"/>
                <w:sz w:val="22"/>
                <w:szCs w:val="22"/>
              </w:rPr>
              <w:t>+16%</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Экономика</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87%</w:t>
            </w:r>
          </w:p>
        </w:tc>
        <w:tc>
          <w:tcPr>
            <w:tcW w:w="2261" w:type="dxa"/>
            <w:vAlign w:val="center"/>
          </w:tcPr>
          <w:p w:rsidR="006E38C7" w:rsidRPr="002526D7" w:rsidRDefault="006E38C7" w:rsidP="00B86053">
            <w:pPr>
              <w:jc w:val="center"/>
              <w:rPr>
                <w:sz w:val="22"/>
                <w:szCs w:val="22"/>
              </w:rPr>
            </w:pPr>
            <w:r w:rsidRPr="002526D7">
              <w:rPr>
                <w:sz w:val="22"/>
                <w:szCs w:val="22"/>
              </w:rPr>
              <w:t>97%</w:t>
            </w:r>
          </w:p>
        </w:tc>
        <w:tc>
          <w:tcPr>
            <w:tcW w:w="2261" w:type="dxa"/>
            <w:vAlign w:val="center"/>
          </w:tcPr>
          <w:p w:rsidR="006E38C7" w:rsidRPr="002526D7" w:rsidRDefault="006E38C7" w:rsidP="00B86053">
            <w:pPr>
              <w:jc w:val="center"/>
              <w:rPr>
                <w:color w:val="C00000"/>
                <w:sz w:val="22"/>
                <w:szCs w:val="22"/>
              </w:rPr>
            </w:pPr>
            <w:r w:rsidRPr="002526D7">
              <w:rPr>
                <w:color w:val="C00000"/>
                <w:sz w:val="22"/>
                <w:szCs w:val="22"/>
              </w:rPr>
              <w:t>-10%</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Юриспруденция</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95%</w:t>
            </w:r>
          </w:p>
        </w:tc>
        <w:tc>
          <w:tcPr>
            <w:tcW w:w="2261" w:type="dxa"/>
            <w:vAlign w:val="center"/>
          </w:tcPr>
          <w:p w:rsidR="006E38C7" w:rsidRPr="002526D7" w:rsidRDefault="006E38C7" w:rsidP="00B86053">
            <w:pPr>
              <w:jc w:val="center"/>
              <w:rPr>
                <w:sz w:val="22"/>
                <w:szCs w:val="22"/>
              </w:rPr>
            </w:pPr>
            <w:r w:rsidRPr="002526D7">
              <w:rPr>
                <w:sz w:val="22"/>
                <w:szCs w:val="22"/>
              </w:rPr>
              <w:t>91%</w:t>
            </w:r>
          </w:p>
        </w:tc>
        <w:tc>
          <w:tcPr>
            <w:tcW w:w="2261" w:type="dxa"/>
            <w:vAlign w:val="center"/>
          </w:tcPr>
          <w:p w:rsidR="006E38C7" w:rsidRPr="002526D7" w:rsidRDefault="006E38C7" w:rsidP="00B86053">
            <w:pPr>
              <w:jc w:val="center"/>
              <w:rPr>
                <w:color w:val="00B050"/>
                <w:sz w:val="22"/>
                <w:szCs w:val="22"/>
              </w:rPr>
            </w:pPr>
            <w:r w:rsidRPr="002526D7">
              <w:rPr>
                <w:color w:val="00B050"/>
                <w:sz w:val="22"/>
                <w:szCs w:val="22"/>
              </w:rPr>
              <w:t>+4%</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Логистика</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92%</w:t>
            </w:r>
          </w:p>
        </w:tc>
        <w:tc>
          <w:tcPr>
            <w:tcW w:w="2261" w:type="dxa"/>
            <w:vAlign w:val="center"/>
          </w:tcPr>
          <w:p w:rsidR="006E38C7" w:rsidRPr="002526D7" w:rsidRDefault="006E38C7" w:rsidP="00B86053">
            <w:pPr>
              <w:jc w:val="center"/>
              <w:rPr>
                <w:color w:val="000000"/>
                <w:sz w:val="22"/>
                <w:szCs w:val="22"/>
              </w:rPr>
            </w:pPr>
            <w:r w:rsidRPr="002526D7">
              <w:rPr>
                <w:color w:val="000000"/>
                <w:sz w:val="22"/>
                <w:szCs w:val="22"/>
              </w:rPr>
              <w:t>-</w:t>
            </w:r>
          </w:p>
        </w:tc>
        <w:tc>
          <w:tcPr>
            <w:tcW w:w="2261" w:type="dxa"/>
            <w:vAlign w:val="center"/>
          </w:tcPr>
          <w:p w:rsidR="006E38C7" w:rsidRPr="002526D7" w:rsidRDefault="006E38C7" w:rsidP="00B86053">
            <w:pPr>
              <w:jc w:val="center"/>
              <w:rPr>
                <w:color w:val="000000"/>
                <w:sz w:val="22"/>
                <w:szCs w:val="22"/>
              </w:rPr>
            </w:pPr>
            <w:r w:rsidRPr="002526D7">
              <w:rPr>
                <w:color w:val="000000"/>
                <w:sz w:val="22"/>
                <w:szCs w:val="22"/>
              </w:rPr>
              <w:t>-</w:t>
            </w:r>
          </w:p>
        </w:tc>
      </w:tr>
      <w:tr w:rsidR="006E38C7" w:rsidRPr="002526D7" w:rsidTr="00B86053">
        <w:tc>
          <w:tcPr>
            <w:tcW w:w="2789" w:type="dxa"/>
            <w:vAlign w:val="center"/>
          </w:tcPr>
          <w:p w:rsidR="006E38C7" w:rsidRPr="002526D7" w:rsidRDefault="006E38C7" w:rsidP="00B86053">
            <w:pPr>
              <w:spacing w:line="360" w:lineRule="auto"/>
              <w:rPr>
                <w:sz w:val="22"/>
                <w:szCs w:val="22"/>
              </w:rPr>
            </w:pPr>
            <w:r w:rsidRPr="002526D7">
              <w:rPr>
                <w:sz w:val="22"/>
                <w:szCs w:val="22"/>
              </w:rPr>
              <w:t>Востоковедение</w:t>
            </w:r>
          </w:p>
        </w:tc>
        <w:tc>
          <w:tcPr>
            <w:tcW w:w="2260" w:type="dxa"/>
            <w:vAlign w:val="center"/>
          </w:tcPr>
          <w:p w:rsidR="006E38C7" w:rsidRPr="002526D7" w:rsidRDefault="006E38C7" w:rsidP="00B86053">
            <w:pPr>
              <w:jc w:val="center"/>
              <w:rPr>
                <w:color w:val="000000"/>
                <w:sz w:val="22"/>
                <w:szCs w:val="22"/>
              </w:rPr>
            </w:pPr>
            <w:r w:rsidRPr="002526D7">
              <w:rPr>
                <w:color w:val="000000"/>
                <w:sz w:val="22"/>
                <w:szCs w:val="22"/>
              </w:rPr>
              <w:t>98%</w:t>
            </w:r>
          </w:p>
        </w:tc>
        <w:tc>
          <w:tcPr>
            <w:tcW w:w="2261" w:type="dxa"/>
            <w:vAlign w:val="center"/>
          </w:tcPr>
          <w:p w:rsidR="006E38C7" w:rsidRPr="002526D7" w:rsidRDefault="006E38C7" w:rsidP="00B86053">
            <w:pPr>
              <w:jc w:val="center"/>
              <w:rPr>
                <w:color w:val="000000"/>
                <w:sz w:val="22"/>
                <w:szCs w:val="22"/>
              </w:rPr>
            </w:pPr>
            <w:r w:rsidRPr="002526D7">
              <w:rPr>
                <w:color w:val="000000"/>
                <w:sz w:val="22"/>
                <w:szCs w:val="22"/>
              </w:rPr>
              <w:t>-</w:t>
            </w:r>
          </w:p>
        </w:tc>
        <w:tc>
          <w:tcPr>
            <w:tcW w:w="2261" w:type="dxa"/>
            <w:vAlign w:val="center"/>
          </w:tcPr>
          <w:p w:rsidR="006E38C7" w:rsidRPr="002526D7" w:rsidRDefault="006E38C7" w:rsidP="00B86053">
            <w:pPr>
              <w:jc w:val="center"/>
              <w:rPr>
                <w:color w:val="000000"/>
                <w:sz w:val="22"/>
                <w:szCs w:val="22"/>
              </w:rPr>
            </w:pPr>
            <w:r w:rsidRPr="002526D7">
              <w:rPr>
                <w:color w:val="000000"/>
                <w:sz w:val="22"/>
                <w:szCs w:val="22"/>
              </w:rPr>
              <w:t>-</w:t>
            </w:r>
          </w:p>
        </w:tc>
      </w:tr>
    </w:tbl>
    <w:p w:rsidR="006E38C7" w:rsidRPr="0094793B" w:rsidRDefault="006E38C7" w:rsidP="006E38C7">
      <w:pPr>
        <w:spacing w:line="360" w:lineRule="auto"/>
        <w:ind w:firstLine="709"/>
        <w:jc w:val="both"/>
      </w:pPr>
    </w:p>
    <w:p w:rsidR="001E2672" w:rsidRPr="0094793B" w:rsidRDefault="006E38C7" w:rsidP="001E2672">
      <w:pPr>
        <w:spacing w:line="360" w:lineRule="auto"/>
        <w:ind w:firstLine="709"/>
        <w:jc w:val="both"/>
      </w:pPr>
      <w:r w:rsidRPr="0094793B">
        <w:t xml:space="preserve">На диаграмме </w:t>
      </w:r>
      <w:r w:rsidR="003177F5">
        <w:t>4</w:t>
      </w:r>
      <w:r w:rsidRPr="0094793B">
        <w:t>.</w:t>
      </w:r>
      <w:r w:rsidR="003177F5">
        <w:t>1.</w:t>
      </w:r>
      <w:r w:rsidR="00BB3570">
        <w:t>5</w:t>
      </w:r>
      <w:r w:rsidRPr="0094793B">
        <w:t>. представлено распределение баллов по образовательным программам и по видам испытаний.</w:t>
      </w:r>
    </w:p>
    <w:p w:rsidR="006E38C7" w:rsidRPr="0094793B" w:rsidRDefault="006E38C7" w:rsidP="006E38C7">
      <w:pPr>
        <w:rPr>
          <w:noProof/>
        </w:rPr>
      </w:pPr>
      <w:r>
        <w:rPr>
          <w:noProof/>
        </w:rPr>
        <w:lastRenderedPageBreak/>
        <w:drawing>
          <wp:inline distT="0" distB="0" distL="0" distR="0" wp14:anchorId="5B3B82A8" wp14:editId="1510461E">
            <wp:extent cx="6048375" cy="3200400"/>
            <wp:effectExtent l="0" t="0" r="9525"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E38C7" w:rsidRPr="0094793B" w:rsidRDefault="006E38C7" w:rsidP="006E38C7">
      <w:pPr>
        <w:spacing w:line="360" w:lineRule="auto"/>
        <w:rPr>
          <w:b/>
        </w:rPr>
      </w:pPr>
      <w:r w:rsidRPr="0094793B">
        <w:rPr>
          <w:b/>
        </w:rPr>
        <w:t xml:space="preserve">Диаграмма </w:t>
      </w:r>
      <w:r w:rsidR="003177F5">
        <w:rPr>
          <w:b/>
        </w:rPr>
        <w:t>4</w:t>
      </w:r>
      <w:r w:rsidRPr="0094793B">
        <w:rPr>
          <w:b/>
        </w:rPr>
        <w:t>.</w:t>
      </w:r>
      <w:r w:rsidR="003177F5">
        <w:rPr>
          <w:b/>
        </w:rPr>
        <w:t>1.</w:t>
      </w:r>
      <w:r w:rsidR="00BB3570">
        <w:rPr>
          <w:b/>
        </w:rPr>
        <w:t>5</w:t>
      </w:r>
      <w:r w:rsidRPr="0094793B">
        <w:rPr>
          <w:b/>
        </w:rPr>
        <w:t>. Распределение баллов по образовательным программам и видам испытаний (201</w:t>
      </w:r>
      <w:r>
        <w:rPr>
          <w:b/>
        </w:rPr>
        <w:t>5</w:t>
      </w:r>
      <w:r w:rsidRPr="0094793B">
        <w:rPr>
          <w:b/>
        </w:rPr>
        <w:t>/1</w:t>
      </w:r>
      <w:r>
        <w:rPr>
          <w:b/>
        </w:rPr>
        <w:t>6</w:t>
      </w:r>
      <w:r w:rsidRPr="0094793B">
        <w:rPr>
          <w:b/>
        </w:rPr>
        <w:t xml:space="preserve"> </w:t>
      </w:r>
      <w:proofErr w:type="spellStart"/>
      <w:r w:rsidRPr="0094793B">
        <w:rPr>
          <w:b/>
        </w:rPr>
        <w:t>уч.г</w:t>
      </w:r>
      <w:proofErr w:type="spellEnd"/>
      <w:r w:rsidRPr="0094793B">
        <w:rPr>
          <w:b/>
        </w:rPr>
        <w:t>.)</w:t>
      </w:r>
    </w:p>
    <w:p w:rsidR="006E38C7" w:rsidRDefault="006E38C7" w:rsidP="006E38C7">
      <w:pPr>
        <w:spacing w:line="360" w:lineRule="auto"/>
        <w:ind w:firstLine="709"/>
        <w:jc w:val="both"/>
      </w:pPr>
      <w:r>
        <w:t>В текущем учебном году средний балл за весь экзамен составил 61,88, что немногим больше, чем в предыдущем году (60,16).</w:t>
      </w:r>
    </w:p>
    <w:p w:rsidR="006E38C7" w:rsidRPr="0094793B" w:rsidRDefault="006E38C7" w:rsidP="006E38C7">
      <w:pPr>
        <w:spacing w:line="360" w:lineRule="auto"/>
        <w:ind w:firstLine="709"/>
        <w:jc w:val="both"/>
      </w:pPr>
      <w:r w:rsidRPr="0094793B">
        <w:t>Если в качестве критерия для сравнения достижений образовательных программ установить средний балл по всем видам испытаний, результаты выше среднего (6</w:t>
      </w:r>
      <w:r>
        <w:t>1</w:t>
      </w:r>
      <w:r w:rsidRPr="0094793B">
        <w:t>,</w:t>
      </w:r>
      <w:r>
        <w:t>88</w:t>
      </w:r>
      <w:r w:rsidRPr="0094793B">
        <w:t xml:space="preserve">) показали образовательные программы </w:t>
      </w:r>
      <w:r>
        <w:t>Востоковедение</w:t>
      </w:r>
      <w:r w:rsidRPr="0094793B">
        <w:t xml:space="preserve"> (6</w:t>
      </w:r>
      <w:r>
        <w:t>5</w:t>
      </w:r>
      <w:r w:rsidRPr="0094793B">
        <w:t>,</w:t>
      </w:r>
      <w:r>
        <w:t>16</w:t>
      </w:r>
      <w:r w:rsidRPr="0094793B">
        <w:t xml:space="preserve">), </w:t>
      </w:r>
      <w:r>
        <w:t>История</w:t>
      </w:r>
      <w:r w:rsidRPr="0094793B">
        <w:t xml:space="preserve"> (</w:t>
      </w:r>
      <w:r>
        <w:t>64,15</w:t>
      </w:r>
      <w:r w:rsidRPr="0094793B">
        <w:t xml:space="preserve">), </w:t>
      </w:r>
      <w:r>
        <w:t>ГМУ</w:t>
      </w:r>
      <w:r w:rsidRPr="0094793B">
        <w:t xml:space="preserve"> (</w:t>
      </w:r>
      <w:r>
        <w:t>63,68</w:t>
      </w:r>
      <w:r w:rsidRPr="0094793B">
        <w:t>)</w:t>
      </w:r>
      <w:r>
        <w:t>, Социология (62,62), Юриспруденция (62,59)</w:t>
      </w:r>
      <w:r w:rsidRPr="0094793B">
        <w:t>. Самый низкий балл на образовательной программе Политология (5</w:t>
      </w:r>
      <w:r>
        <w:t>8</w:t>
      </w:r>
      <w:r w:rsidRPr="0094793B">
        <w:t>,</w:t>
      </w:r>
      <w:r>
        <w:t>35</w:t>
      </w:r>
      <w:r w:rsidRPr="0094793B">
        <w:t>).</w:t>
      </w:r>
      <w:r>
        <w:t xml:space="preserve"> Необходимо отметить, что в прошлом 2014/15 учебном году самый низкий балл был так же </w:t>
      </w:r>
      <w:proofErr w:type="gramStart"/>
      <w:r>
        <w:t>на</w:t>
      </w:r>
      <w:proofErr w:type="gramEnd"/>
      <w:r>
        <w:t xml:space="preserve"> ОП Политология (52,00).</w:t>
      </w:r>
    </w:p>
    <w:p w:rsidR="006E38C7" w:rsidRPr="0094793B" w:rsidRDefault="006E38C7" w:rsidP="006E38C7">
      <w:pPr>
        <w:spacing w:line="360" w:lineRule="auto"/>
        <w:ind w:firstLine="709"/>
        <w:jc w:val="both"/>
      </w:pPr>
      <w:r w:rsidRPr="0094793B">
        <w:t>Лучшие результаты по испытанию «</w:t>
      </w:r>
      <w:proofErr w:type="spellStart"/>
      <w:r w:rsidRPr="0094793B">
        <w:t>Аудирование</w:t>
      </w:r>
      <w:proofErr w:type="spellEnd"/>
      <w:r w:rsidRPr="0094793B">
        <w:t xml:space="preserve">» показали студенты образовательных программ </w:t>
      </w:r>
      <w:r>
        <w:t>Востоковедение (76,78)</w:t>
      </w:r>
      <w:r w:rsidRPr="0094793B">
        <w:t>, Юриспруденция</w:t>
      </w:r>
      <w:r>
        <w:t xml:space="preserve"> (63,56), ГМУ (61,14)</w:t>
      </w:r>
      <w:r w:rsidRPr="0094793B">
        <w:t xml:space="preserve">. Худшие результаты на образовательной программе </w:t>
      </w:r>
      <w:r>
        <w:t>Менеджмент (53,64)</w:t>
      </w:r>
      <w:r w:rsidRPr="0094793B">
        <w:t>.</w:t>
      </w:r>
    </w:p>
    <w:p w:rsidR="006E38C7" w:rsidRPr="0094793B" w:rsidRDefault="006E38C7" w:rsidP="006E38C7">
      <w:pPr>
        <w:spacing w:line="360" w:lineRule="auto"/>
        <w:ind w:firstLine="709"/>
        <w:jc w:val="both"/>
      </w:pPr>
      <w:r w:rsidRPr="0094793B">
        <w:t xml:space="preserve">По испытанию «Чтение» лучшие результаты показали студенты образовательных программ </w:t>
      </w:r>
      <w:r>
        <w:t>История (73,54)</w:t>
      </w:r>
      <w:r w:rsidRPr="0094793B">
        <w:t xml:space="preserve">, </w:t>
      </w:r>
      <w:r>
        <w:t>Экономика (73,38)</w:t>
      </w:r>
      <w:r w:rsidRPr="0094793B">
        <w:t xml:space="preserve">, </w:t>
      </w:r>
      <w:r>
        <w:t>Социология (72,62)</w:t>
      </w:r>
      <w:r w:rsidRPr="0094793B">
        <w:t xml:space="preserve">. </w:t>
      </w:r>
      <w:proofErr w:type="gramStart"/>
      <w:r w:rsidRPr="0094793B">
        <w:t>Худшие</w:t>
      </w:r>
      <w:proofErr w:type="gramEnd"/>
      <w:r w:rsidRPr="0094793B">
        <w:t xml:space="preserve"> – на образовательных программах Политология</w:t>
      </w:r>
      <w:r>
        <w:t xml:space="preserve"> (58,24)</w:t>
      </w:r>
      <w:r w:rsidRPr="0094793B">
        <w:t>.</w:t>
      </w:r>
    </w:p>
    <w:p w:rsidR="006E38C7" w:rsidRDefault="006E38C7" w:rsidP="006E38C7">
      <w:pPr>
        <w:spacing w:line="360" w:lineRule="auto"/>
        <w:ind w:firstLine="709"/>
        <w:jc w:val="both"/>
      </w:pPr>
      <w:r w:rsidRPr="0094793B">
        <w:t xml:space="preserve">По испытанию «Письмо» </w:t>
      </w:r>
      <w:r w:rsidRPr="007C38CA">
        <w:t>лучшие результаты показали студенты образовательных программ</w:t>
      </w:r>
      <w:r>
        <w:t xml:space="preserve"> ГМУ (73,17) и Политология (70,00)</w:t>
      </w:r>
      <w:r w:rsidRPr="0094793B">
        <w:t xml:space="preserve">. Худшие результаты на образовательной программе </w:t>
      </w:r>
      <w:r>
        <w:t>Менеджмент (59,09)</w:t>
      </w:r>
      <w:r w:rsidRPr="0094793B">
        <w:t>.</w:t>
      </w:r>
    </w:p>
    <w:p w:rsidR="006E38C7" w:rsidRPr="0094793B" w:rsidRDefault="006E38C7" w:rsidP="006E38C7">
      <w:pPr>
        <w:spacing w:line="360" w:lineRule="auto"/>
        <w:ind w:firstLine="709"/>
        <w:jc w:val="both"/>
      </w:pPr>
      <w:r w:rsidRPr="0094793B">
        <w:t>По испытанию «</w:t>
      </w:r>
      <w:r>
        <w:t>Интервью</w:t>
      </w:r>
      <w:r w:rsidRPr="0094793B">
        <w:t xml:space="preserve">» </w:t>
      </w:r>
      <w:r w:rsidRPr="007C38CA">
        <w:t>лучшие результаты показали студенты образовательных программ</w:t>
      </w:r>
      <w:r>
        <w:t xml:space="preserve"> Логистика и УЦП (69,84), Менеджмент (66,54) и Юриспруденция (65,76)</w:t>
      </w:r>
      <w:r w:rsidRPr="0094793B">
        <w:t xml:space="preserve">. Худшие результаты на образовательной программе </w:t>
      </w:r>
      <w:r>
        <w:t>Политология (56,91)</w:t>
      </w:r>
      <w:r w:rsidRPr="0094793B">
        <w:t>.</w:t>
      </w:r>
    </w:p>
    <w:p w:rsidR="006E38C7" w:rsidRPr="0094793B" w:rsidRDefault="006E38C7" w:rsidP="006E38C7">
      <w:pPr>
        <w:spacing w:line="360" w:lineRule="auto"/>
        <w:ind w:firstLine="709"/>
        <w:jc w:val="both"/>
      </w:pPr>
      <w:r>
        <w:lastRenderedPageBreak/>
        <w:t>В целом л</w:t>
      </w:r>
      <w:r w:rsidRPr="0094793B">
        <w:t>учшие результаты студенты продемонстрировали по испытанию «Чтение»</w:t>
      </w:r>
      <w:r>
        <w:t xml:space="preserve">, как и в прошлом учебном году. </w:t>
      </w:r>
      <w:r w:rsidRPr="0094793B">
        <w:t xml:space="preserve"> </w:t>
      </w:r>
      <w:r>
        <w:t>Интересно, что в предыдущие годы самые низкие результаты были по испытанию «Письмо», но в текущий отчетный период самый низкий средний балл по испытанию «</w:t>
      </w:r>
      <w:proofErr w:type="spellStart"/>
      <w:r>
        <w:t>Аудирование</w:t>
      </w:r>
      <w:proofErr w:type="spellEnd"/>
      <w:r>
        <w:t>»</w:t>
      </w:r>
      <w:r w:rsidRPr="00E21E49">
        <w:t xml:space="preserve"> </w:t>
      </w:r>
      <w:r w:rsidRPr="0070467D">
        <w:t xml:space="preserve">(диаграммы </w:t>
      </w:r>
      <w:r w:rsidR="003177F5">
        <w:t>4</w:t>
      </w:r>
      <w:r>
        <w:t>.</w:t>
      </w:r>
      <w:r w:rsidR="003177F5">
        <w:t>1.</w:t>
      </w:r>
      <w:r w:rsidR="00BB3570">
        <w:t>7</w:t>
      </w:r>
      <w:r w:rsidR="003177F5">
        <w:t>.</w:t>
      </w:r>
      <w:r>
        <w:t xml:space="preserve"> и </w:t>
      </w:r>
      <w:r w:rsidR="003177F5">
        <w:t>4</w:t>
      </w:r>
      <w:r>
        <w:t>.</w:t>
      </w:r>
      <w:r w:rsidR="003177F5">
        <w:t>1.</w:t>
      </w:r>
      <w:r w:rsidR="00BB3570">
        <w:t>8</w:t>
      </w:r>
      <w:r w:rsidR="003177F5">
        <w:t>.</w:t>
      </w:r>
      <w:r>
        <w:t xml:space="preserve">). При этом средний балл за «Письмо» ощутимо вырос (61,50 в 2015/16 </w:t>
      </w:r>
      <w:proofErr w:type="spellStart"/>
      <w:r>
        <w:t>уч.г</w:t>
      </w:r>
      <w:proofErr w:type="spellEnd"/>
      <w:r>
        <w:t xml:space="preserve">. против 57,53 в 2014/15 </w:t>
      </w:r>
      <w:proofErr w:type="spellStart"/>
      <w:r>
        <w:t>уч.г</w:t>
      </w:r>
      <w:proofErr w:type="spellEnd"/>
      <w:r>
        <w:t>.)</w:t>
      </w:r>
    </w:p>
    <w:p w:rsidR="006E38C7" w:rsidRDefault="006E38C7" w:rsidP="006E38C7">
      <w:pPr>
        <w:spacing w:line="360" w:lineRule="auto"/>
        <w:ind w:firstLine="709"/>
        <w:jc w:val="both"/>
      </w:pPr>
      <w:r>
        <w:t xml:space="preserve">Можно отметить, что студенты Филиала демонстрирует стабильно высокие результаты по независимому экзамену, в том числе и по отдельным видам испытаний. Сравнить результаты 2015/16 </w:t>
      </w:r>
      <w:proofErr w:type="spellStart"/>
      <w:r>
        <w:t>уч.г</w:t>
      </w:r>
      <w:proofErr w:type="spellEnd"/>
      <w:r>
        <w:t xml:space="preserve">. с результатами предыдущего 2014/15 </w:t>
      </w:r>
      <w:proofErr w:type="spellStart"/>
      <w:r>
        <w:t>уч.г</w:t>
      </w:r>
      <w:proofErr w:type="spellEnd"/>
      <w:r>
        <w:t xml:space="preserve">. можно в </w:t>
      </w:r>
      <w:r w:rsidRPr="0070467D">
        <w:t xml:space="preserve">приложении (диаграммы </w:t>
      </w:r>
      <w:r w:rsidR="003177F5">
        <w:t>4.1</w:t>
      </w:r>
      <w:r>
        <w:t>.</w:t>
      </w:r>
      <w:r w:rsidR="00BB3570">
        <w:t>7</w:t>
      </w:r>
      <w:r w:rsidR="003177F5">
        <w:t>.</w:t>
      </w:r>
      <w:r>
        <w:t xml:space="preserve"> и </w:t>
      </w:r>
      <w:r w:rsidR="003177F5">
        <w:t>4</w:t>
      </w:r>
      <w:r>
        <w:t>.</w:t>
      </w:r>
      <w:r w:rsidR="003177F5">
        <w:t>1.</w:t>
      </w:r>
      <w:r w:rsidR="00BB3570">
        <w:t>6</w:t>
      </w:r>
      <w:r w:rsidR="003177F5">
        <w:t>.</w:t>
      </w:r>
      <w:r>
        <w:t>).</w:t>
      </w:r>
    </w:p>
    <w:p w:rsidR="006E38C7" w:rsidRPr="0094793B" w:rsidRDefault="006E38C7" w:rsidP="006E38C7">
      <w:pPr>
        <w:spacing w:line="360" w:lineRule="auto"/>
        <w:ind w:firstLine="709"/>
        <w:jc w:val="both"/>
      </w:pPr>
      <w:r w:rsidRPr="0094793B">
        <w:t xml:space="preserve">Соотношение результатов по отдельным видам испытаний (по образовательным программам) со средним значением балла </w:t>
      </w:r>
      <w:r>
        <w:t>по независимому экзамену</w:t>
      </w:r>
      <w:r w:rsidRPr="0094793B">
        <w:t xml:space="preserve"> представлено на лепестковой диаграмме (диаграмма </w:t>
      </w:r>
      <w:r w:rsidR="003177F5">
        <w:t>4</w:t>
      </w:r>
      <w:r w:rsidRPr="0094793B">
        <w:t>.</w:t>
      </w:r>
      <w:r w:rsidR="003177F5">
        <w:t>1.</w:t>
      </w:r>
      <w:r w:rsidR="00BB3570">
        <w:t>6</w:t>
      </w:r>
      <w:r w:rsidR="003177F5">
        <w:t>.</w:t>
      </w:r>
      <w:r w:rsidRPr="0094793B">
        <w:t>).</w:t>
      </w:r>
    </w:p>
    <w:p w:rsidR="006E38C7" w:rsidRPr="0094793B" w:rsidRDefault="006E38C7" w:rsidP="006E38C7">
      <w:pPr>
        <w:spacing w:line="480" w:lineRule="auto"/>
        <w:jc w:val="both"/>
        <w:rPr>
          <w:noProof/>
        </w:rPr>
      </w:pPr>
      <w:r>
        <w:rPr>
          <w:noProof/>
        </w:rPr>
        <w:drawing>
          <wp:inline distT="0" distB="0" distL="0" distR="0" wp14:anchorId="2C5EB3A2" wp14:editId="481E134F">
            <wp:extent cx="6010275" cy="461962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E38C7" w:rsidRPr="0094793B" w:rsidRDefault="006E38C7" w:rsidP="006E38C7">
      <w:pPr>
        <w:spacing w:line="360" w:lineRule="auto"/>
        <w:jc w:val="both"/>
        <w:rPr>
          <w:b/>
        </w:rPr>
      </w:pPr>
      <w:r w:rsidRPr="0094793B">
        <w:rPr>
          <w:b/>
        </w:rPr>
        <w:t xml:space="preserve">Диаграмма </w:t>
      </w:r>
      <w:r w:rsidR="003177F5">
        <w:rPr>
          <w:b/>
        </w:rPr>
        <w:t>4.1</w:t>
      </w:r>
      <w:r w:rsidRPr="0094793B">
        <w:rPr>
          <w:b/>
        </w:rPr>
        <w:t>.</w:t>
      </w:r>
      <w:r w:rsidR="00BB3570">
        <w:rPr>
          <w:b/>
        </w:rPr>
        <w:t>6</w:t>
      </w:r>
      <w:r w:rsidRPr="0094793B">
        <w:rPr>
          <w:b/>
        </w:rPr>
        <w:t xml:space="preserve">. Средний балл </w:t>
      </w:r>
      <w:r w:rsidR="00CD2551">
        <w:rPr>
          <w:b/>
        </w:rPr>
        <w:t>внешнего независимого экзамена</w:t>
      </w:r>
      <w:r w:rsidRPr="0094793B">
        <w:rPr>
          <w:b/>
        </w:rPr>
        <w:t xml:space="preserve"> по отдельным испытаниям (201</w:t>
      </w:r>
      <w:r>
        <w:rPr>
          <w:b/>
        </w:rPr>
        <w:t>5</w:t>
      </w:r>
      <w:r w:rsidRPr="0094793B">
        <w:rPr>
          <w:b/>
        </w:rPr>
        <w:t>/1</w:t>
      </w:r>
      <w:r>
        <w:rPr>
          <w:b/>
        </w:rPr>
        <w:t>6</w:t>
      </w:r>
      <w:r w:rsidR="009556D9">
        <w:rPr>
          <w:b/>
        </w:rPr>
        <w:t xml:space="preserve"> </w:t>
      </w:r>
      <w:proofErr w:type="spellStart"/>
      <w:r w:rsidR="009556D9">
        <w:rPr>
          <w:b/>
        </w:rPr>
        <w:t>уч.г</w:t>
      </w:r>
      <w:proofErr w:type="spellEnd"/>
      <w:r w:rsidR="009556D9">
        <w:rPr>
          <w:b/>
        </w:rPr>
        <w:t>.)</w:t>
      </w:r>
    </w:p>
    <w:p w:rsidR="001E2672" w:rsidRDefault="001E2672" w:rsidP="006E38C7">
      <w:pPr>
        <w:spacing w:line="360" w:lineRule="auto"/>
        <w:ind w:firstLine="709"/>
        <w:jc w:val="both"/>
      </w:pPr>
    </w:p>
    <w:p w:rsidR="006E38C7" w:rsidRPr="0094793B" w:rsidRDefault="006E38C7" w:rsidP="006E38C7">
      <w:pPr>
        <w:spacing w:line="360" w:lineRule="auto"/>
        <w:ind w:firstLine="709"/>
        <w:jc w:val="both"/>
        <w:rPr>
          <w:b/>
        </w:rPr>
      </w:pPr>
      <w:r w:rsidRPr="0094793B">
        <w:lastRenderedPageBreak/>
        <w:t xml:space="preserve">Соотношение результатов по образовательным программам (по отдельным видам испытаний) со средним значением балла </w:t>
      </w:r>
      <w:r>
        <w:t>по независимому экзамену</w:t>
      </w:r>
      <w:r w:rsidRPr="0094793B">
        <w:t xml:space="preserve"> представлено на </w:t>
      </w:r>
      <w:r w:rsidRPr="0070467D">
        <w:t xml:space="preserve">диаграммах </w:t>
      </w:r>
      <w:r w:rsidR="003177F5">
        <w:t>4</w:t>
      </w:r>
      <w:r w:rsidRPr="0070467D">
        <w:t>.</w:t>
      </w:r>
      <w:r w:rsidR="003177F5">
        <w:t>1.</w:t>
      </w:r>
      <w:r w:rsidRPr="0070467D">
        <w:t>1</w:t>
      </w:r>
      <w:r w:rsidR="00BB3570">
        <w:t>3</w:t>
      </w:r>
      <w:r w:rsidRPr="0070467D">
        <w:t xml:space="preserve"> – </w:t>
      </w:r>
      <w:r w:rsidR="003177F5">
        <w:t>4</w:t>
      </w:r>
      <w:r w:rsidRPr="0070467D">
        <w:t>.</w:t>
      </w:r>
      <w:r w:rsidR="003177F5">
        <w:t>1.</w:t>
      </w:r>
      <w:r w:rsidR="00BB3570">
        <w:t>30</w:t>
      </w:r>
      <w:r w:rsidRPr="0070467D">
        <w:t xml:space="preserve"> (приложение).</w:t>
      </w:r>
    </w:p>
    <w:p w:rsidR="006E38C7" w:rsidRDefault="006E38C7" w:rsidP="006E38C7">
      <w:pPr>
        <w:spacing w:line="360" w:lineRule="auto"/>
        <w:ind w:firstLine="709"/>
        <w:jc w:val="both"/>
      </w:pPr>
      <w:r w:rsidRPr="0094793B">
        <w:t xml:space="preserve">В январе 2013 года в НИУ ВШЭ было принято решение о зачете результатов международных экзаменов по английскому языку в качестве оценки </w:t>
      </w:r>
      <w:r>
        <w:t>за независимый экзамен по английскому языку</w:t>
      </w:r>
      <w:r w:rsidRPr="0094793B">
        <w:t xml:space="preserve"> студентам вторых курсов. В 201</w:t>
      </w:r>
      <w:r>
        <w:t>5</w:t>
      </w:r>
      <w:r w:rsidRPr="0094793B">
        <w:t>/1</w:t>
      </w:r>
      <w:r>
        <w:t>6</w:t>
      </w:r>
      <w:r w:rsidRPr="0094793B">
        <w:t xml:space="preserve"> </w:t>
      </w:r>
      <w:proofErr w:type="spellStart"/>
      <w:r w:rsidRPr="0094793B">
        <w:t>уч.г</w:t>
      </w:r>
      <w:proofErr w:type="spellEnd"/>
      <w:r w:rsidRPr="0094793B">
        <w:t xml:space="preserve">. к </w:t>
      </w:r>
      <w:proofErr w:type="spellStart"/>
      <w:r w:rsidRPr="0094793B">
        <w:t>перезачету</w:t>
      </w:r>
      <w:proofErr w:type="spellEnd"/>
      <w:r w:rsidRPr="0094793B">
        <w:t xml:space="preserve"> принимались </w:t>
      </w:r>
      <w:r>
        <w:t>семь</w:t>
      </w:r>
      <w:r w:rsidRPr="0094793B">
        <w:t xml:space="preserve"> видов международных сертификатов</w:t>
      </w:r>
      <w:r>
        <w:rPr>
          <w:rStyle w:val="aff2"/>
          <w:rFonts w:eastAsia="Calibri"/>
        </w:rPr>
        <w:footnoteReference w:id="1"/>
      </w:r>
      <w:r w:rsidRPr="0094793B">
        <w:t xml:space="preserve"> с общей оценкой не ниже “хорошо” по 10-балльной шкале ВШЭ. По Санкт-Петербургскому филиалу было зачтено </w:t>
      </w:r>
      <w:r w:rsidRPr="00C62488">
        <w:t>2</w:t>
      </w:r>
      <w:r>
        <w:t>2</w:t>
      </w:r>
      <w:r w:rsidRPr="0094793B">
        <w:t xml:space="preserve"> сертификат</w:t>
      </w:r>
      <w:r>
        <w:t>а</w:t>
      </w:r>
      <w:r w:rsidRPr="0094793B">
        <w:t xml:space="preserve"> с оценкой не ниже “хорошо” по 10-ти балльной шкале ВШЭ.</w:t>
      </w:r>
    </w:p>
    <w:p w:rsidR="001E2672" w:rsidRDefault="001E2672" w:rsidP="006E38C7">
      <w:pPr>
        <w:spacing w:line="360" w:lineRule="auto"/>
        <w:ind w:firstLine="709"/>
        <w:jc w:val="both"/>
      </w:pPr>
    </w:p>
    <w:p w:rsidR="006E38C7" w:rsidRDefault="006E38C7" w:rsidP="006E38C7">
      <w:pPr>
        <w:spacing w:line="360" w:lineRule="auto"/>
        <w:ind w:firstLine="709"/>
        <w:jc w:val="both"/>
      </w:pPr>
    </w:p>
    <w:tbl>
      <w:tblPr>
        <w:tblStyle w:val="aff1"/>
        <w:tblW w:w="8613" w:type="dxa"/>
        <w:tblLook w:val="04A0" w:firstRow="1" w:lastRow="0" w:firstColumn="1" w:lastColumn="0" w:noHBand="0" w:noVBand="1"/>
      </w:tblPr>
      <w:tblGrid>
        <w:gridCol w:w="2729"/>
        <w:gridCol w:w="3049"/>
        <w:gridCol w:w="2835"/>
      </w:tblGrid>
      <w:tr w:rsidR="00243984" w:rsidRPr="002526D7" w:rsidTr="002526D7">
        <w:trPr>
          <w:tblHeader/>
        </w:trPr>
        <w:tc>
          <w:tcPr>
            <w:tcW w:w="2729" w:type="dxa"/>
          </w:tcPr>
          <w:p w:rsidR="00243984" w:rsidRPr="002526D7" w:rsidRDefault="00243984" w:rsidP="00B86053">
            <w:pPr>
              <w:spacing w:line="360" w:lineRule="auto"/>
              <w:jc w:val="center"/>
              <w:rPr>
                <w:sz w:val="22"/>
                <w:szCs w:val="22"/>
              </w:rPr>
            </w:pPr>
            <w:r w:rsidRPr="002526D7">
              <w:rPr>
                <w:sz w:val="22"/>
                <w:szCs w:val="22"/>
              </w:rPr>
              <w:t>Образовательная программа</w:t>
            </w:r>
          </w:p>
        </w:tc>
        <w:tc>
          <w:tcPr>
            <w:tcW w:w="3049" w:type="dxa"/>
            <w:vAlign w:val="center"/>
          </w:tcPr>
          <w:p w:rsidR="00243984" w:rsidRPr="002526D7" w:rsidRDefault="00243984" w:rsidP="00B86053">
            <w:pPr>
              <w:spacing w:line="360" w:lineRule="auto"/>
              <w:jc w:val="center"/>
              <w:rPr>
                <w:b/>
                <w:sz w:val="22"/>
                <w:szCs w:val="22"/>
              </w:rPr>
            </w:pPr>
            <w:r w:rsidRPr="002526D7">
              <w:rPr>
                <w:b/>
                <w:sz w:val="22"/>
                <w:szCs w:val="22"/>
              </w:rPr>
              <w:t xml:space="preserve">2014/15 </w:t>
            </w:r>
            <w:proofErr w:type="spellStart"/>
            <w:r w:rsidRPr="002526D7">
              <w:rPr>
                <w:b/>
                <w:sz w:val="22"/>
                <w:szCs w:val="22"/>
              </w:rPr>
              <w:t>уч.г</w:t>
            </w:r>
            <w:proofErr w:type="spellEnd"/>
            <w:r w:rsidRPr="002526D7">
              <w:rPr>
                <w:b/>
                <w:sz w:val="22"/>
                <w:szCs w:val="22"/>
              </w:rPr>
              <w:t>.</w:t>
            </w:r>
          </w:p>
        </w:tc>
        <w:tc>
          <w:tcPr>
            <w:tcW w:w="2835" w:type="dxa"/>
            <w:vAlign w:val="center"/>
          </w:tcPr>
          <w:p w:rsidR="00243984" w:rsidRPr="002526D7" w:rsidRDefault="00243984" w:rsidP="00C27B91">
            <w:pPr>
              <w:spacing w:line="360" w:lineRule="auto"/>
              <w:jc w:val="center"/>
              <w:rPr>
                <w:b/>
                <w:sz w:val="22"/>
                <w:szCs w:val="22"/>
              </w:rPr>
            </w:pPr>
            <w:r w:rsidRPr="002526D7">
              <w:rPr>
                <w:b/>
                <w:sz w:val="22"/>
                <w:szCs w:val="22"/>
              </w:rPr>
              <w:t xml:space="preserve">2015/16 </w:t>
            </w:r>
            <w:proofErr w:type="spellStart"/>
            <w:r w:rsidRPr="002526D7">
              <w:rPr>
                <w:b/>
                <w:sz w:val="22"/>
                <w:szCs w:val="22"/>
              </w:rPr>
              <w:t>уч.г</w:t>
            </w:r>
            <w:proofErr w:type="spellEnd"/>
            <w:r w:rsidRPr="002526D7">
              <w:rPr>
                <w:b/>
                <w:sz w:val="22"/>
                <w:szCs w:val="22"/>
              </w:rPr>
              <w:t>.</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Востоковедение</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lang w:val="en-US"/>
              </w:rPr>
            </w:pPr>
            <w:r w:rsidRPr="002526D7">
              <w:rPr>
                <w:sz w:val="22"/>
                <w:szCs w:val="22"/>
                <w:lang w:val="en-US"/>
              </w:rPr>
              <w:t>-</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ГМУ</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lang w:val="en-US"/>
              </w:rPr>
            </w:pPr>
            <w:r w:rsidRPr="002526D7">
              <w:rPr>
                <w:sz w:val="22"/>
                <w:szCs w:val="22"/>
                <w:lang w:val="en-US"/>
              </w:rPr>
              <w:t>-</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История</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lang w:val="en-US"/>
              </w:rPr>
            </w:pPr>
            <w:r w:rsidRPr="002526D7">
              <w:rPr>
                <w:sz w:val="22"/>
                <w:szCs w:val="22"/>
                <w:lang w:val="en-US"/>
              </w:rPr>
              <w:t>2</w:t>
            </w:r>
            <w:r w:rsidRPr="002526D7">
              <w:rPr>
                <w:sz w:val="22"/>
                <w:szCs w:val="22"/>
              </w:rPr>
              <w:t xml:space="preserve"> </w:t>
            </w:r>
            <w:r w:rsidRPr="002526D7">
              <w:rPr>
                <w:sz w:val="22"/>
                <w:szCs w:val="22"/>
                <w:lang w:val="en-US"/>
              </w:rPr>
              <w:t>IELTS</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Логистика и УЦП</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rPr>
            </w:pPr>
            <w:r w:rsidRPr="002526D7">
              <w:rPr>
                <w:sz w:val="22"/>
                <w:szCs w:val="22"/>
              </w:rPr>
              <w:t xml:space="preserve">1 </w:t>
            </w:r>
            <w:r w:rsidRPr="002526D7">
              <w:rPr>
                <w:sz w:val="22"/>
                <w:szCs w:val="22"/>
                <w:lang w:val="en-US"/>
              </w:rPr>
              <w:t>IELTS</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Менеджмент</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1 (</w:t>
            </w:r>
            <w:r w:rsidRPr="002526D7">
              <w:rPr>
                <w:sz w:val="22"/>
                <w:szCs w:val="22"/>
                <w:lang w:val="en-US"/>
              </w:rPr>
              <w:t>IELTS</w:t>
            </w: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rPr>
            </w:pPr>
            <w:r w:rsidRPr="002526D7">
              <w:rPr>
                <w:sz w:val="22"/>
                <w:szCs w:val="22"/>
              </w:rPr>
              <w:t xml:space="preserve">1 </w:t>
            </w:r>
            <w:r w:rsidRPr="002526D7">
              <w:rPr>
                <w:sz w:val="22"/>
                <w:szCs w:val="22"/>
                <w:lang w:val="en-US"/>
              </w:rPr>
              <w:t>IELTS</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Политология</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2 (</w:t>
            </w:r>
            <w:r w:rsidRPr="002526D7">
              <w:rPr>
                <w:sz w:val="22"/>
                <w:szCs w:val="22"/>
                <w:lang w:val="en-US"/>
              </w:rPr>
              <w:t>IELTS</w:t>
            </w: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rPr>
            </w:pPr>
            <w:r w:rsidRPr="002526D7">
              <w:rPr>
                <w:sz w:val="22"/>
                <w:szCs w:val="22"/>
              </w:rPr>
              <w:t xml:space="preserve">1 </w:t>
            </w:r>
            <w:r w:rsidRPr="002526D7">
              <w:rPr>
                <w:sz w:val="22"/>
                <w:szCs w:val="22"/>
                <w:lang w:val="en-US"/>
              </w:rPr>
              <w:t>IELTS</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Социология</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 xml:space="preserve">8 (7 </w:t>
            </w:r>
            <w:r w:rsidRPr="002526D7">
              <w:rPr>
                <w:sz w:val="22"/>
                <w:szCs w:val="22"/>
                <w:lang w:val="en-US"/>
              </w:rPr>
              <w:t>IELTS</w:t>
            </w:r>
            <w:r w:rsidRPr="002526D7">
              <w:rPr>
                <w:sz w:val="22"/>
                <w:szCs w:val="22"/>
              </w:rPr>
              <w:t xml:space="preserve"> и 1 </w:t>
            </w:r>
            <w:r w:rsidRPr="002526D7">
              <w:rPr>
                <w:sz w:val="22"/>
                <w:szCs w:val="22"/>
                <w:lang w:val="en-US"/>
              </w:rPr>
              <w:t>CAE</w:t>
            </w: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rPr>
            </w:pPr>
            <w:r w:rsidRPr="002526D7">
              <w:rPr>
                <w:sz w:val="22"/>
                <w:szCs w:val="22"/>
              </w:rPr>
              <w:t xml:space="preserve">1 </w:t>
            </w:r>
            <w:r w:rsidRPr="002526D7">
              <w:rPr>
                <w:sz w:val="22"/>
                <w:szCs w:val="22"/>
                <w:lang w:val="en-US"/>
              </w:rPr>
              <w:t>IELTS</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Экономика</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 xml:space="preserve">12 (11 </w:t>
            </w:r>
            <w:r w:rsidRPr="002526D7">
              <w:rPr>
                <w:sz w:val="22"/>
                <w:szCs w:val="22"/>
                <w:lang w:val="en-US"/>
              </w:rPr>
              <w:t>IELTS</w:t>
            </w:r>
            <w:r w:rsidRPr="002526D7">
              <w:rPr>
                <w:sz w:val="22"/>
                <w:szCs w:val="22"/>
              </w:rPr>
              <w:t xml:space="preserve"> и 1 </w:t>
            </w:r>
            <w:r w:rsidRPr="002526D7">
              <w:rPr>
                <w:sz w:val="22"/>
                <w:szCs w:val="22"/>
                <w:lang w:val="en-US"/>
              </w:rPr>
              <w:t>TOEFL</w:t>
            </w: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lang w:val="en-US"/>
              </w:rPr>
            </w:pPr>
            <w:r w:rsidRPr="002526D7">
              <w:rPr>
                <w:sz w:val="22"/>
                <w:szCs w:val="22"/>
              </w:rPr>
              <w:t xml:space="preserve">8 (5 </w:t>
            </w:r>
            <w:r w:rsidRPr="002526D7">
              <w:rPr>
                <w:sz w:val="22"/>
                <w:szCs w:val="22"/>
                <w:lang w:val="en-US"/>
              </w:rPr>
              <w:t>IELTS</w:t>
            </w:r>
            <w:r w:rsidRPr="002526D7">
              <w:rPr>
                <w:sz w:val="22"/>
                <w:szCs w:val="22"/>
              </w:rPr>
              <w:t xml:space="preserve">, 1 </w:t>
            </w:r>
            <w:r w:rsidRPr="002526D7">
              <w:rPr>
                <w:sz w:val="22"/>
                <w:szCs w:val="22"/>
                <w:lang w:val="en-US"/>
              </w:rPr>
              <w:t>CPE</w:t>
            </w:r>
            <w:r w:rsidRPr="002526D7">
              <w:rPr>
                <w:sz w:val="22"/>
                <w:szCs w:val="22"/>
              </w:rPr>
              <w:t xml:space="preserve">, 1 </w:t>
            </w:r>
            <w:r w:rsidRPr="002526D7">
              <w:rPr>
                <w:sz w:val="22"/>
                <w:szCs w:val="22"/>
                <w:lang w:val="en-US"/>
              </w:rPr>
              <w:t>TOEFL, 1 FCE)</w:t>
            </w:r>
          </w:p>
        </w:tc>
      </w:tr>
      <w:tr w:rsidR="00243984" w:rsidRPr="002526D7" w:rsidTr="00243984">
        <w:tc>
          <w:tcPr>
            <w:tcW w:w="2729" w:type="dxa"/>
            <w:vAlign w:val="center"/>
          </w:tcPr>
          <w:p w:rsidR="00243984" w:rsidRPr="002526D7" w:rsidRDefault="00243984" w:rsidP="00B86053">
            <w:pPr>
              <w:spacing w:line="360" w:lineRule="auto"/>
              <w:rPr>
                <w:sz w:val="22"/>
                <w:szCs w:val="22"/>
              </w:rPr>
            </w:pPr>
            <w:r w:rsidRPr="002526D7">
              <w:rPr>
                <w:sz w:val="22"/>
                <w:szCs w:val="22"/>
              </w:rPr>
              <w:t>Юриспруденция</w:t>
            </w:r>
          </w:p>
        </w:tc>
        <w:tc>
          <w:tcPr>
            <w:tcW w:w="3049" w:type="dxa"/>
            <w:vAlign w:val="center"/>
          </w:tcPr>
          <w:p w:rsidR="00243984" w:rsidRPr="002526D7" w:rsidRDefault="00243984" w:rsidP="00B86053">
            <w:pPr>
              <w:spacing w:line="360" w:lineRule="auto"/>
              <w:jc w:val="center"/>
              <w:rPr>
                <w:sz w:val="22"/>
                <w:szCs w:val="22"/>
              </w:rPr>
            </w:pPr>
            <w:r w:rsidRPr="002526D7">
              <w:rPr>
                <w:sz w:val="22"/>
                <w:szCs w:val="22"/>
              </w:rPr>
              <w:t>1 (</w:t>
            </w:r>
            <w:r w:rsidRPr="002526D7">
              <w:rPr>
                <w:sz w:val="22"/>
                <w:szCs w:val="22"/>
                <w:lang w:val="en-US"/>
              </w:rPr>
              <w:t>IELTS</w:t>
            </w:r>
            <w:r w:rsidRPr="002526D7">
              <w:rPr>
                <w:sz w:val="22"/>
                <w:szCs w:val="22"/>
              </w:rPr>
              <w:t>)</w:t>
            </w:r>
          </w:p>
        </w:tc>
        <w:tc>
          <w:tcPr>
            <w:tcW w:w="2835" w:type="dxa"/>
            <w:vAlign w:val="center"/>
          </w:tcPr>
          <w:p w:rsidR="00243984" w:rsidRPr="002526D7" w:rsidRDefault="00243984" w:rsidP="00C27B91">
            <w:pPr>
              <w:spacing w:line="360" w:lineRule="auto"/>
              <w:jc w:val="center"/>
              <w:rPr>
                <w:sz w:val="22"/>
                <w:szCs w:val="22"/>
                <w:lang w:val="en-US"/>
              </w:rPr>
            </w:pPr>
            <w:r w:rsidRPr="002526D7">
              <w:rPr>
                <w:sz w:val="22"/>
                <w:szCs w:val="22"/>
                <w:lang w:val="en-US"/>
              </w:rPr>
              <w:t>8 (3</w:t>
            </w:r>
            <w:r w:rsidRPr="002526D7">
              <w:rPr>
                <w:sz w:val="22"/>
                <w:szCs w:val="22"/>
              </w:rPr>
              <w:t xml:space="preserve"> </w:t>
            </w:r>
            <w:r w:rsidRPr="002526D7">
              <w:rPr>
                <w:sz w:val="22"/>
                <w:szCs w:val="22"/>
                <w:lang w:val="en-US"/>
              </w:rPr>
              <w:t>IELTS</w:t>
            </w:r>
            <w:r w:rsidRPr="002526D7">
              <w:rPr>
                <w:sz w:val="22"/>
                <w:szCs w:val="22"/>
              </w:rPr>
              <w:t xml:space="preserve">, 1 </w:t>
            </w:r>
            <w:r w:rsidRPr="002526D7">
              <w:rPr>
                <w:sz w:val="22"/>
                <w:szCs w:val="22"/>
                <w:lang w:val="en-US"/>
              </w:rPr>
              <w:t>TOEFL, 4 FCE)</w:t>
            </w:r>
          </w:p>
        </w:tc>
      </w:tr>
      <w:tr w:rsidR="00243984" w:rsidRPr="002526D7" w:rsidTr="00243984">
        <w:tc>
          <w:tcPr>
            <w:tcW w:w="2729" w:type="dxa"/>
            <w:vAlign w:val="center"/>
          </w:tcPr>
          <w:p w:rsidR="00243984" w:rsidRPr="002526D7" w:rsidRDefault="00243984" w:rsidP="00B86053">
            <w:pPr>
              <w:spacing w:line="360" w:lineRule="auto"/>
              <w:rPr>
                <w:b/>
                <w:sz w:val="22"/>
                <w:szCs w:val="22"/>
              </w:rPr>
            </w:pPr>
            <w:r w:rsidRPr="002526D7">
              <w:rPr>
                <w:b/>
                <w:sz w:val="22"/>
                <w:szCs w:val="22"/>
              </w:rPr>
              <w:t>Всего</w:t>
            </w:r>
          </w:p>
        </w:tc>
        <w:tc>
          <w:tcPr>
            <w:tcW w:w="3049" w:type="dxa"/>
            <w:vAlign w:val="center"/>
          </w:tcPr>
          <w:p w:rsidR="00243984" w:rsidRPr="002526D7" w:rsidRDefault="00243984" w:rsidP="00B86053">
            <w:pPr>
              <w:spacing w:line="360" w:lineRule="auto"/>
              <w:jc w:val="center"/>
              <w:rPr>
                <w:b/>
                <w:sz w:val="22"/>
                <w:szCs w:val="22"/>
              </w:rPr>
            </w:pPr>
            <w:r w:rsidRPr="002526D7">
              <w:rPr>
                <w:b/>
                <w:sz w:val="22"/>
                <w:szCs w:val="22"/>
              </w:rPr>
              <w:t>24</w:t>
            </w:r>
          </w:p>
        </w:tc>
        <w:tc>
          <w:tcPr>
            <w:tcW w:w="2835" w:type="dxa"/>
            <w:vAlign w:val="center"/>
          </w:tcPr>
          <w:p w:rsidR="00243984" w:rsidRPr="002526D7" w:rsidRDefault="00243984" w:rsidP="00C27B91">
            <w:pPr>
              <w:spacing w:line="360" w:lineRule="auto"/>
              <w:jc w:val="center"/>
              <w:rPr>
                <w:b/>
                <w:sz w:val="22"/>
                <w:szCs w:val="22"/>
                <w:lang w:val="en-US"/>
              </w:rPr>
            </w:pPr>
            <w:r w:rsidRPr="002526D7">
              <w:rPr>
                <w:b/>
                <w:sz w:val="22"/>
                <w:szCs w:val="22"/>
                <w:lang w:val="en-US"/>
              </w:rPr>
              <w:t>22</w:t>
            </w:r>
          </w:p>
        </w:tc>
      </w:tr>
    </w:tbl>
    <w:p w:rsidR="007F2196" w:rsidRDefault="007F2196" w:rsidP="007F2196"/>
    <w:p w:rsidR="007F2196" w:rsidRPr="007F2196" w:rsidRDefault="007F2196" w:rsidP="007F2196"/>
    <w:p w:rsidR="007F2196" w:rsidRPr="007F2196" w:rsidRDefault="007F2196" w:rsidP="007F2196"/>
    <w:p w:rsidR="00142B42" w:rsidRPr="007F2196" w:rsidRDefault="00654190" w:rsidP="007F2196">
      <w:pPr>
        <w:pStyle w:val="aff0"/>
        <w:numPr>
          <w:ilvl w:val="1"/>
          <w:numId w:val="14"/>
        </w:numPr>
        <w:spacing w:line="360" w:lineRule="auto"/>
        <w:jc w:val="both"/>
        <w:outlineLvl w:val="2"/>
        <w:rPr>
          <w:b/>
        </w:rPr>
      </w:pPr>
      <w:bookmarkStart w:id="190" w:name="_Toc467248932"/>
      <w:bookmarkStart w:id="191" w:name="_Toc404700787"/>
      <w:bookmarkStart w:id="192" w:name="_Toc404700899"/>
      <w:bookmarkStart w:id="193" w:name="_Toc404700976"/>
      <w:bookmarkStart w:id="194" w:name="_Toc435277423"/>
      <w:r w:rsidRPr="00142B42">
        <w:rPr>
          <w:b/>
        </w:rPr>
        <w:t xml:space="preserve">Результаты государственной итоговой аттестации в 2015-2016 </w:t>
      </w:r>
      <w:r w:rsidRPr="007F2196">
        <w:rPr>
          <w:b/>
        </w:rPr>
        <w:t>учебном году</w:t>
      </w:r>
      <w:bookmarkEnd w:id="190"/>
    </w:p>
    <w:p w:rsidR="00142B42" w:rsidRDefault="00142B42" w:rsidP="00142B42">
      <w:pPr>
        <w:spacing w:line="360" w:lineRule="auto"/>
        <w:ind w:firstLine="709"/>
        <w:jc w:val="both"/>
        <w:rPr>
          <w:rFonts w:ascii="TimesNewRomanPSMT" w:hAnsi="TimesNewRomanPSMT" w:cs="TimesNewRomanPSMT"/>
          <w:bCs/>
        </w:rPr>
      </w:pPr>
      <w:r w:rsidRPr="00F0218F">
        <w:rPr>
          <w:rFonts w:ascii="TimesNewRomanPSMT" w:hAnsi="TimesNewRomanPSMT" w:cs="TimesNewRomanPSMT"/>
          <w:bCs/>
        </w:rPr>
        <w:t>Выпуск студентов НИУ ВШЭ – Санкт-Петербург в 201</w:t>
      </w:r>
      <w:r>
        <w:rPr>
          <w:rFonts w:ascii="TimesNewRomanPSMT" w:hAnsi="TimesNewRomanPSMT" w:cs="TimesNewRomanPSMT"/>
          <w:bCs/>
        </w:rPr>
        <w:t>6</w:t>
      </w:r>
      <w:r w:rsidRPr="00F0218F">
        <w:rPr>
          <w:rFonts w:ascii="TimesNewRomanPSMT" w:hAnsi="TimesNewRomanPSMT" w:cs="TimesNewRomanPSMT"/>
          <w:bCs/>
        </w:rPr>
        <w:t xml:space="preserve"> году</w:t>
      </w:r>
      <w:r>
        <w:rPr>
          <w:rFonts w:ascii="TimesNewRomanPSMT" w:hAnsi="TimesNewRomanPSMT" w:cs="TimesNewRomanPSMT"/>
          <w:bCs/>
        </w:rPr>
        <w:t xml:space="preserve"> (на 01.08.2016)</w:t>
      </w:r>
      <w:r w:rsidRPr="00F0218F">
        <w:rPr>
          <w:rFonts w:ascii="TimesNewRomanPSMT" w:hAnsi="TimesNewRomanPSMT" w:cs="TimesNewRomanPSMT"/>
          <w:bCs/>
        </w:rPr>
        <w:t xml:space="preserve"> составил </w:t>
      </w:r>
      <w:r>
        <w:rPr>
          <w:rFonts w:ascii="TimesNewRomanPSMT" w:hAnsi="TimesNewRomanPSMT" w:cs="TimesNewRomanPSMT"/>
          <w:bCs/>
        </w:rPr>
        <w:t>515</w:t>
      </w:r>
      <w:r w:rsidRPr="00F0218F">
        <w:rPr>
          <w:rFonts w:ascii="TimesNewRomanPSMT" w:hAnsi="TimesNewRomanPSMT" w:cs="TimesNewRomanPSMT"/>
          <w:bCs/>
        </w:rPr>
        <w:t xml:space="preserve"> человек</w:t>
      </w:r>
      <w:r>
        <w:rPr>
          <w:rFonts w:ascii="TimesNewRomanPSMT" w:hAnsi="TimesNewRomanPSMT" w:cs="TimesNewRomanPSMT"/>
          <w:bCs/>
        </w:rPr>
        <w:t xml:space="preserve"> (очная форма обучения)</w:t>
      </w:r>
      <w:r w:rsidRPr="00F0218F">
        <w:rPr>
          <w:rFonts w:ascii="TimesNewRomanPSMT" w:hAnsi="TimesNewRomanPSMT" w:cs="TimesNewRomanPSMT"/>
          <w:bCs/>
        </w:rPr>
        <w:t xml:space="preserve">, из них: </w:t>
      </w:r>
      <w:r>
        <w:rPr>
          <w:rFonts w:ascii="TimesNewRomanPSMT" w:hAnsi="TimesNewRomanPSMT" w:cs="TimesNewRomanPSMT"/>
          <w:bCs/>
        </w:rPr>
        <w:t>365</w:t>
      </w:r>
      <w:r w:rsidRPr="00F0218F">
        <w:rPr>
          <w:rFonts w:ascii="TimesNewRomanPSMT" w:hAnsi="TimesNewRomanPSMT" w:cs="TimesNewRomanPSMT"/>
          <w:bCs/>
        </w:rPr>
        <w:t xml:space="preserve"> бакалавр</w:t>
      </w:r>
      <w:r>
        <w:rPr>
          <w:rFonts w:ascii="TimesNewRomanPSMT" w:hAnsi="TimesNewRomanPSMT" w:cs="TimesNewRomanPSMT"/>
          <w:bCs/>
        </w:rPr>
        <w:t>ов</w:t>
      </w:r>
      <w:r w:rsidRPr="00F0218F">
        <w:rPr>
          <w:rFonts w:ascii="TimesNewRomanPSMT" w:hAnsi="TimesNewRomanPSMT" w:cs="TimesNewRomanPSMT"/>
          <w:bCs/>
        </w:rPr>
        <w:t xml:space="preserve"> (</w:t>
      </w:r>
      <w:r>
        <w:rPr>
          <w:rFonts w:ascii="TimesNewRomanPSMT" w:hAnsi="TimesNewRomanPSMT" w:cs="TimesNewRomanPSMT"/>
          <w:bCs/>
        </w:rPr>
        <w:t>71% от общего количества выпуска</w:t>
      </w:r>
      <w:r w:rsidRPr="00F0218F">
        <w:rPr>
          <w:rFonts w:ascii="TimesNewRomanPSMT" w:hAnsi="TimesNewRomanPSMT" w:cs="TimesNewRomanPSMT"/>
          <w:bCs/>
        </w:rPr>
        <w:t xml:space="preserve">), </w:t>
      </w:r>
      <w:r>
        <w:rPr>
          <w:rFonts w:ascii="TimesNewRomanPSMT" w:hAnsi="TimesNewRomanPSMT" w:cs="TimesNewRomanPSMT"/>
          <w:bCs/>
        </w:rPr>
        <w:t>1</w:t>
      </w:r>
      <w:r w:rsidRPr="00F0218F">
        <w:rPr>
          <w:rFonts w:ascii="TimesNewRomanPSMT" w:hAnsi="TimesNewRomanPSMT" w:cs="TimesNewRomanPSMT"/>
          <w:bCs/>
        </w:rPr>
        <w:t xml:space="preserve"> специалист, </w:t>
      </w:r>
      <w:r>
        <w:rPr>
          <w:rFonts w:ascii="TimesNewRomanPSMT" w:hAnsi="TimesNewRomanPSMT" w:cs="TimesNewRomanPSMT"/>
          <w:bCs/>
        </w:rPr>
        <w:t>150</w:t>
      </w:r>
      <w:r w:rsidRPr="00F0218F">
        <w:rPr>
          <w:rFonts w:ascii="TimesNewRomanPSMT" w:hAnsi="TimesNewRomanPSMT" w:cs="TimesNewRomanPSMT"/>
          <w:bCs/>
        </w:rPr>
        <w:t xml:space="preserve"> магистров </w:t>
      </w:r>
      <w:r>
        <w:rPr>
          <w:rFonts w:ascii="TimesNewRomanPSMT" w:hAnsi="TimesNewRomanPSMT" w:cs="TimesNewRomanPSMT"/>
          <w:bCs/>
        </w:rPr>
        <w:t xml:space="preserve">очной формы </w:t>
      </w:r>
      <w:r w:rsidRPr="00F0218F">
        <w:rPr>
          <w:rFonts w:ascii="TimesNewRomanPSMT" w:hAnsi="TimesNewRomanPSMT" w:cs="TimesNewRomanPSMT"/>
          <w:bCs/>
        </w:rPr>
        <w:t>(2</w:t>
      </w:r>
      <w:r>
        <w:rPr>
          <w:rFonts w:ascii="TimesNewRomanPSMT" w:hAnsi="TimesNewRomanPSMT" w:cs="TimesNewRomanPSMT"/>
          <w:bCs/>
        </w:rPr>
        <w:t>9</w:t>
      </w:r>
      <w:r w:rsidRPr="00F0218F">
        <w:rPr>
          <w:rFonts w:ascii="TimesNewRomanPSMT" w:hAnsi="TimesNewRomanPSMT" w:cs="TimesNewRomanPSMT"/>
          <w:bCs/>
        </w:rPr>
        <w:t>% от общего количества выпуска)</w:t>
      </w:r>
      <w:r>
        <w:rPr>
          <w:rFonts w:ascii="TimesNewRomanPSMT" w:hAnsi="TimesNewRomanPSMT" w:cs="TimesNewRomanPSMT"/>
          <w:bCs/>
        </w:rPr>
        <w:t xml:space="preserve">. На очно-заочной форме обучения выпуск составил 19 магистров (в 2014/2015 </w:t>
      </w:r>
      <w:proofErr w:type="spellStart"/>
      <w:r>
        <w:rPr>
          <w:rFonts w:ascii="TimesNewRomanPSMT" w:hAnsi="TimesNewRomanPSMT" w:cs="TimesNewRomanPSMT"/>
          <w:bCs/>
        </w:rPr>
        <w:t>уч.г</w:t>
      </w:r>
      <w:proofErr w:type="spellEnd"/>
      <w:r>
        <w:rPr>
          <w:rFonts w:ascii="TimesNewRomanPSMT" w:hAnsi="TimesNewRomanPSMT" w:cs="TimesNewRomanPSMT"/>
          <w:bCs/>
        </w:rPr>
        <w:t>. выпуск составил 17 человек).</w:t>
      </w:r>
    </w:p>
    <w:p w:rsidR="00142B42" w:rsidRDefault="00142B42" w:rsidP="00142B42">
      <w:pPr>
        <w:spacing w:line="360" w:lineRule="auto"/>
        <w:ind w:firstLine="709"/>
        <w:jc w:val="both"/>
        <w:rPr>
          <w:rFonts w:ascii="TimesNewRomanPSMT" w:hAnsi="TimesNewRomanPSMT" w:cs="TimesNewRomanPSMT"/>
          <w:bCs/>
        </w:rPr>
      </w:pPr>
      <w:r w:rsidRPr="002B630E">
        <w:rPr>
          <w:rFonts w:ascii="TimesNewRomanPSMT" w:hAnsi="TimesNewRomanPSMT" w:cs="TimesNewRomanPSMT"/>
          <w:bCs/>
        </w:rPr>
        <w:lastRenderedPageBreak/>
        <w:t xml:space="preserve">Качественный состав государственных экзаменационных комиссий в разбивке по образовательным программам представлен на диаграмме </w:t>
      </w:r>
      <w:r>
        <w:rPr>
          <w:rFonts w:ascii="TimesNewRomanPSMT" w:hAnsi="TimesNewRomanPSMT" w:cs="TimesNewRomanPSMT"/>
          <w:bCs/>
        </w:rPr>
        <w:t>4.2.</w:t>
      </w:r>
      <w:r w:rsidRPr="002B630E">
        <w:rPr>
          <w:rFonts w:ascii="TimesNewRomanPSMT" w:hAnsi="TimesNewRomanPSMT" w:cs="TimesNewRomanPSMT"/>
          <w:bCs/>
        </w:rPr>
        <w:t>1.</w:t>
      </w:r>
    </w:p>
    <w:p w:rsidR="00142B42" w:rsidRDefault="00142B42" w:rsidP="00142B42">
      <w:pPr>
        <w:spacing w:line="360" w:lineRule="auto"/>
        <w:rPr>
          <w:b/>
        </w:rPr>
      </w:pPr>
      <w:r>
        <w:rPr>
          <w:noProof/>
        </w:rPr>
        <w:drawing>
          <wp:inline distT="0" distB="0" distL="0" distR="0" wp14:anchorId="44D7A626" wp14:editId="200DE197">
            <wp:extent cx="5934075" cy="5819775"/>
            <wp:effectExtent l="0" t="0" r="952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42B42" w:rsidRDefault="00142B42" w:rsidP="00142B42">
      <w:pPr>
        <w:spacing w:line="360" w:lineRule="auto"/>
        <w:rPr>
          <w:b/>
        </w:rPr>
      </w:pPr>
      <w:r w:rsidRPr="00D149E0">
        <w:rPr>
          <w:b/>
        </w:rPr>
        <w:t xml:space="preserve">Диаграмма </w:t>
      </w:r>
      <w:r>
        <w:rPr>
          <w:b/>
        </w:rPr>
        <w:t>4.2.</w:t>
      </w:r>
      <w:r w:rsidRPr="00D149E0">
        <w:rPr>
          <w:b/>
        </w:rPr>
        <w:t xml:space="preserve">1. Качественный состав ГЭК по образовательным программам </w:t>
      </w:r>
      <w:r>
        <w:rPr>
          <w:b/>
        </w:rPr>
        <w:t>(</w:t>
      </w:r>
      <w:r w:rsidRPr="00D149E0">
        <w:rPr>
          <w:b/>
        </w:rPr>
        <w:t>201</w:t>
      </w:r>
      <w:r>
        <w:rPr>
          <w:b/>
        </w:rPr>
        <w:t>5</w:t>
      </w:r>
      <w:r w:rsidRPr="00D149E0">
        <w:rPr>
          <w:b/>
        </w:rPr>
        <w:t>-201</w:t>
      </w:r>
      <w:r>
        <w:rPr>
          <w:b/>
        </w:rPr>
        <w:t>6</w:t>
      </w:r>
      <w:r w:rsidRPr="00D149E0">
        <w:rPr>
          <w:b/>
        </w:rPr>
        <w:t xml:space="preserve"> уч</w:t>
      </w:r>
      <w:r>
        <w:rPr>
          <w:b/>
        </w:rPr>
        <w:t>ебный</w:t>
      </w:r>
      <w:r w:rsidRPr="00D149E0">
        <w:rPr>
          <w:b/>
        </w:rPr>
        <w:t xml:space="preserve"> год</w:t>
      </w:r>
      <w:r>
        <w:rPr>
          <w:b/>
        </w:rPr>
        <w:t>)</w:t>
      </w:r>
    </w:p>
    <w:p w:rsidR="007F2196" w:rsidRDefault="007F2196" w:rsidP="00142B42">
      <w:pPr>
        <w:spacing w:line="360" w:lineRule="auto"/>
        <w:rPr>
          <w:b/>
        </w:rPr>
      </w:pPr>
    </w:p>
    <w:p w:rsidR="00142B42" w:rsidRDefault="00142B42" w:rsidP="00142B42">
      <w:pPr>
        <w:spacing w:line="360" w:lineRule="auto"/>
        <w:ind w:firstLine="709"/>
        <w:jc w:val="both"/>
      </w:pPr>
      <w:r>
        <w:t xml:space="preserve">В 2015 г. был утвержден 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(приказ Министерства образования и науки РФ от 29 июня 2015 г. N 636), в соответствии с которым в составы ГЭК включается </w:t>
      </w:r>
      <w:r w:rsidRPr="00E548A4">
        <w:t>не менее двух человек из числа работодателей</w:t>
      </w:r>
      <w:r>
        <w:t xml:space="preserve">. В целом большинство программ включили в составы </w:t>
      </w:r>
      <w:proofErr w:type="spellStart"/>
      <w:r>
        <w:t>ГЭКов</w:t>
      </w:r>
      <w:proofErr w:type="spellEnd"/>
      <w:r>
        <w:t xml:space="preserve"> по 2-3 внешних сотрудника. Исключение составили только программы Юридического факультета.</w:t>
      </w:r>
    </w:p>
    <w:p w:rsidR="00142B42" w:rsidRDefault="00142B42" w:rsidP="00142B42">
      <w:pPr>
        <w:spacing w:line="360" w:lineRule="auto"/>
        <w:ind w:firstLine="709"/>
        <w:jc w:val="both"/>
      </w:pPr>
      <w:r>
        <w:lastRenderedPageBreak/>
        <w:t xml:space="preserve">На диаграмме 4.2.1 также представлено, сколько представителей работодателей из составов </w:t>
      </w:r>
      <w:proofErr w:type="spellStart"/>
      <w:r>
        <w:t>ГЭКов</w:t>
      </w:r>
      <w:proofErr w:type="spellEnd"/>
      <w:r>
        <w:t xml:space="preserve"> являются собственно практиками в своей сфере, т.е. работают не (не только) в академической сфере. На большинстве программ количество привлеченных экспертов из неакадемической сферы очень мало, а в некоторых случаях они полностью отсутствуют. В отдельных случаях это можно объяснить спецификой образовательных программ, направленных на подготовку академических работников (например, ОП История, Современный социальный анализ и др.), в других случаях – небольшим количеством членов ГЭК (это особенно характерно для программ магистратуры). Необходимо отметить, что в </w:t>
      </w:r>
      <w:proofErr w:type="spellStart"/>
      <w:r>
        <w:t>ГЭКах</w:t>
      </w:r>
      <w:proofErr w:type="spellEnd"/>
      <w:r>
        <w:t xml:space="preserve"> ОП Экономика, Менеджмент и Управление образованием представлено очень небольшое количество внешних экспертов.</w:t>
      </w:r>
    </w:p>
    <w:p w:rsidR="00142B42" w:rsidRDefault="00142B42" w:rsidP="00142B42">
      <w:pPr>
        <w:spacing w:line="360" w:lineRule="auto"/>
        <w:ind w:firstLine="709"/>
        <w:jc w:val="both"/>
      </w:pPr>
      <w:r>
        <w:t xml:space="preserve">Резюмируя, можно сделать вывод, что составы ГЭК на большинстве образовательных программ формируются по консервативной схеме: с минимальным привлечением внешних экспертов и экспертов-практиков из числа возможных работодателей выпускников. На общем фоне выделяется только Юридический факультет. Стоит также отметить, что стратегию формирования составов ГЭК академическое руководство образовательных программ должно строить исходя из того, для каких сфер занятости готовятся выпускники программы: </w:t>
      </w:r>
      <w:proofErr w:type="gramStart"/>
      <w:r>
        <w:t>для</w:t>
      </w:r>
      <w:proofErr w:type="gramEnd"/>
      <w:r>
        <w:t xml:space="preserve"> академических (в том числе, исследовательских) или прикладных.</w:t>
      </w:r>
    </w:p>
    <w:p w:rsidR="00142B42" w:rsidRDefault="00142B42" w:rsidP="00142B42">
      <w:pPr>
        <w:spacing w:line="360" w:lineRule="auto"/>
        <w:ind w:firstLine="709"/>
        <w:jc w:val="both"/>
      </w:pPr>
      <w:r>
        <w:t>Качественный состав государственных экзаменационных комиссий по образовательным программам представлен в таблице 4.2.1.</w:t>
      </w:r>
    </w:p>
    <w:p w:rsidR="00142B42" w:rsidRDefault="00142B42" w:rsidP="00142B42">
      <w:pPr>
        <w:spacing w:line="360" w:lineRule="auto"/>
        <w:ind w:firstLine="709"/>
        <w:jc w:val="right"/>
      </w:pPr>
      <w:r>
        <w:t>Таблица 4.2.1</w:t>
      </w:r>
    </w:p>
    <w:p w:rsidR="00142B42" w:rsidRDefault="00142B42" w:rsidP="00142B42">
      <w:pPr>
        <w:spacing w:line="360" w:lineRule="auto"/>
        <w:ind w:firstLine="709"/>
        <w:jc w:val="both"/>
        <w:rPr>
          <w:b/>
        </w:rPr>
      </w:pPr>
      <w:r>
        <w:rPr>
          <w:b/>
        </w:rPr>
        <w:t>Качественный состав ГЭК по образовательным программам 2015-2016 уч. год</w:t>
      </w:r>
    </w:p>
    <w:p w:rsidR="007F2196" w:rsidRDefault="007F2196" w:rsidP="00142B42">
      <w:pPr>
        <w:spacing w:line="360" w:lineRule="auto"/>
        <w:ind w:firstLine="709"/>
        <w:jc w:val="both"/>
      </w:pP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4390"/>
        <w:gridCol w:w="849"/>
        <w:gridCol w:w="849"/>
        <w:gridCol w:w="831"/>
        <w:gridCol w:w="847"/>
        <w:gridCol w:w="836"/>
      </w:tblGrid>
      <w:tr w:rsidR="00142B42" w:rsidRPr="00986390" w:rsidTr="00986390">
        <w:trPr>
          <w:tblHeader/>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142B42" w:rsidRPr="00986390" w:rsidRDefault="00142B42" w:rsidP="00C27B91">
            <w:pPr>
              <w:spacing w:line="276" w:lineRule="auto"/>
              <w:jc w:val="center"/>
              <w:rPr>
                <w:sz w:val="22"/>
                <w:szCs w:val="22"/>
                <w:lang w:eastAsia="en-US"/>
              </w:rPr>
            </w:pPr>
          </w:p>
          <w:p w:rsidR="00142B42" w:rsidRPr="00986390" w:rsidRDefault="00142B42" w:rsidP="00C27B91">
            <w:pPr>
              <w:spacing w:line="276" w:lineRule="auto"/>
              <w:jc w:val="center"/>
              <w:rPr>
                <w:sz w:val="22"/>
                <w:szCs w:val="22"/>
                <w:lang w:eastAsia="en-US"/>
              </w:rPr>
            </w:pPr>
            <w:r w:rsidRPr="00986390">
              <w:rPr>
                <w:sz w:val="22"/>
                <w:szCs w:val="22"/>
                <w:lang w:eastAsia="en-US"/>
              </w:rPr>
              <w:t>№</w:t>
            </w:r>
          </w:p>
          <w:p w:rsidR="00142B42" w:rsidRPr="00986390" w:rsidRDefault="00142B42" w:rsidP="00C27B91">
            <w:pPr>
              <w:spacing w:line="276" w:lineRule="auto"/>
              <w:jc w:val="center"/>
              <w:rPr>
                <w:sz w:val="22"/>
                <w:szCs w:val="22"/>
                <w:lang w:eastAsia="en-US"/>
              </w:rPr>
            </w:pPr>
            <w:proofErr w:type="gramStart"/>
            <w:r w:rsidRPr="00986390">
              <w:rPr>
                <w:sz w:val="22"/>
                <w:szCs w:val="22"/>
                <w:lang w:eastAsia="en-US"/>
              </w:rPr>
              <w:t>п</w:t>
            </w:r>
            <w:proofErr w:type="gramEnd"/>
            <w:r w:rsidRPr="00986390">
              <w:rPr>
                <w:sz w:val="22"/>
                <w:szCs w:val="22"/>
                <w:lang w:eastAsia="en-US"/>
              </w:rPr>
              <w:t>/п</w:t>
            </w:r>
          </w:p>
        </w:tc>
        <w:tc>
          <w:tcPr>
            <w:tcW w:w="4394" w:type="dxa"/>
            <w:vMerge w:val="restart"/>
            <w:tcBorders>
              <w:top w:val="single" w:sz="4" w:space="0" w:color="auto"/>
              <w:left w:val="single" w:sz="4" w:space="0" w:color="auto"/>
              <w:bottom w:val="single" w:sz="4" w:space="0" w:color="auto"/>
              <w:right w:val="single" w:sz="4" w:space="0" w:color="auto"/>
            </w:tcBorders>
          </w:tcPr>
          <w:p w:rsidR="00142B42" w:rsidRPr="00986390" w:rsidRDefault="00142B42" w:rsidP="00C27B91">
            <w:pPr>
              <w:spacing w:line="276" w:lineRule="auto"/>
              <w:rPr>
                <w:sz w:val="22"/>
                <w:szCs w:val="22"/>
                <w:lang w:eastAsia="en-US"/>
              </w:rPr>
            </w:pPr>
          </w:p>
          <w:p w:rsidR="00142B42" w:rsidRPr="00986390" w:rsidRDefault="00142B42" w:rsidP="00C27B91">
            <w:pPr>
              <w:spacing w:line="276" w:lineRule="auto"/>
              <w:rPr>
                <w:sz w:val="22"/>
                <w:szCs w:val="22"/>
                <w:lang w:eastAsia="en-US"/>
              </w:rPr>
            </w:pPr>
          </w:p>
          <w:p w:rsidR="00142B42" w:rsidRPr="00986390" w:rsidRDefault="00142B42" w:rsidP="00C27B91">
            <w:pPr>
              <w:spacing w:line="276" w:lineRule="auto"/>
              <w:jc w:val="center"/>
              <w:rPr>
                <w:sz w:val="22"/>
                <w:szCs w:val="22"/>
                <w:lang w:eastAsia="en-US"/>
              </w:rPr>
            </w:pPr>
            <w:r w:rsidRPr="00986390">
              <w:rPr>
                <w:sz w:val="22"/>
                <w:szCs w:val="22"/>
                <w:lang w:eastAsia="en-US"/>
              </w:rPr>
              <w:t>Образовательные программы</w:t>
            </w:r>
          </w:p>
        </w:tc>
        <w:tc>
          <w:tcPr>
            <w:tcW w:w="850" w:type="dxa"/>
            <w:vMerge w:val="restart"/>
            <w:tcBorders>
              <w:top w:val="single" w:sz="4" w:space="0" w:color="auto"/>
              <w:left w:val="single" w:sz="4" w:space="0" w:color="auto"/>
              <w:bottom w:val="single" w:sz="4" w:space="0" w:color="auto"/>
              <w:right w:val="single" w:sz="4" w:space="0" w:color="auto"/>
            </w:tcBorders>
          </w:tcPr>
          <w:p w:rsidR="00142B42" w:rsidRPr="00986390" w:rsidRDefault="00142B42" w:rsidP="00C27B91">
            <w:pPr>
              <w:spacing w:line="276" w:lineRule="auto"/>
              <w:rPr>
                <w:sz w:val="22"/>
                <w:szCs w:val="22"/>
                <w:lang w:eastAsia="en-US"/>
              </w:rPr>
            </w:pPr>
          </w:p>
          <w:p w:rsidR="00142B42" w:rsidRPr="00986390" w:rsidRDefault="00142B42" w:rsidP="00C27B91">
            <w:pPr>
              <w:spacing w:line="276" w:lineRule="auto"/>
              <w:rPr>
                <w:sz w:val="22"/>
                <w:szCs w:val="22"/>
                <w:lang w:eastAsia="en-US"/>
              </w:rPr>
            </w:pPr>
          </w:p>
          <w:p w:rsidR="00142B42" w:rsidRPr="00986390" w:rsidRDefault="00142B42" w:rsidP="00C27B91">
            <w:pPr>
              <w:spacing w:line="276" w:lineRule="auto"/>
              <w:rPr>
                <w:sz w:val="22"/>
                <w:szCs w:val="22"/>
                <w:lang w:eastAsia="en-US"/>
              </w:rPr>
            </w:pPr>
            <w:r w:rsidRPr="00986390">
              <w:rPr>
                <w:sz w:val="22"/>
                <w:szCs w:val="22"/>
                <w:lang w:eastAsia="en-US"/>
              </w:rPr>
              <w:t xml:space="preserve">Всего </w:t>
            </w:r>
          </w:p>
          <w:p w:rsidR="00142B42" w:rsidRPr="00986390" w:rsidRDefault="00142B42" w:rsidP="00C27B91">
            <w:pPr>
              <w:spacing w:line="276" w:lineRule="auto"/>
              <w:rPr>
                <w:sz w:val="22"/>
                <w:szCs w:val="22"/>
                <w:lang w:eastAsia="en-US"/>
              </w:rPr>
            </w:pPr>
          </w:p>
        </w:tc>
        <w:tc>
          <w:tcPr>
            <w:tcW w:w="1680" w:type="dxa"/>
            <w:gridSpan w:val="2"/>
            <w:tcBorders>
              <w:top w:val="single" w:sz="4" w:space="0" w:color="auto"/>
              <w:left w:val="single" w:sz="4" w:space="0" w:color="auto"/>
              <w:bottom w:val="single" w:sz="4" w:space="0" w:color="auto"/>
              <w:right w:val="single" w:sz="4" w:space="0" w:color="auto"/>
            </w:tcBorders>
            <w:hideMark/>
          </w:tcPr>
          <w:p w:rsidR="00142B42" w:rsidRPr="00986390" w:rsidRDefault="00142B42" w:rsidP="00C27B91">
            <w:pPr>
              <w:spacing w:line="276" w:lineRule="auto"/>
              <w:jc w:val="center"/>
              <w:rPr>
                <w:sz w:val="22"/>
                <w:szCs w:val="22"/>
                <w:lang w:eastAsia="en-US"/>
              </w:rPr>
            </w:pPr>
            <w:r w:rsidRPr="00986390">
              <w:rPr>
                <w:sz w:val="22"/>
                <w:szCs w:val="22"/>
                <w:lang w:eastAsia="en-US"/>
              </w:rPr>
              <w:t>С учеными степенями и званиями</w:t>
            </w:r>
          </w:p>
        </w:tc>
        <w:tc>
          <w:tcPr>
            <w:tcW w:w="1683" w:type="dxa"/>
            <w:gridSpan w:val="2"/>
            <w:tcBorders>
              <w:top w:val="single" w:sz="4" w:space="0" w:color="auto"/>
              <w:left w:val="single" w:sz="4" w:space="0" w:color="auto"/>
              <w:bottom w:val="single" w:sz="4" w:space="0" w:color="auto"/>
              <w:right w:val="single" w:sz="4" w:space="0" w:color="auto"/>
            </w:tcBorders>
            <w:hideMark/>
          </w:tcPr>
          <w:p w:rsidR="00142B42" w:rsidRPr="00986390" w:rsidRDefault="00142B42" w:rsidP="00C27B91">
            <w:pPr>
              <w:spacing w:line="276" w:lineRule="auto"/>
              <w:jc w:val="center"/>
              <w:rPr>
                <w:sz w:val="22"/>
                <w:szCs w:val="22"/>
                <w:lang w:eastAsia="en-US"/>
              </w:rPr>
            </w:pPr>
            <w:r w:rsidRPr="00986390">
              <w:rPr>
                <w:sz w:val="22"/>
                <w:szCs w:val="22"/>
                <w:lang w:eastAsia="en-US"/>
              </w:rPr>
              <w:t>Из них докторов</w:t>
            </w:r>
          </w:p>
          <w:p w:rsidR="00142B42" w:rsidRPr="00986390" w:rsidRDefault="00142B42" w:rsidP="00C27B91">
            <w:pPr>
              <w:spacing w:line="276" w:lineRule="auto"/>
              <w:jc w:val="center"/>
              <w:rPr>
                <w:sz w:val="22"/>
                <w:szCs w:val="22"/>
                <w:lang w:eastAsia="en-US"/>
              </w:rPr>
            </w:pPr>
            <w:r w:rsidRPr="00986390">
              <w:rPr>
                <w:sz w:val="22"/>
                <w:szCs w:val="22"/>
                <w:lang w:eastAsia="en-US"/>
              </w:rPr>
              <w:t>наук, профессоров</w:t>
            </w:r>
          </w:p>
        </w:tc>
      </w:tr>
      <w:tr w:rsidR="00142B42" w:rsidRPr="00986390" w:rsidTr="00986390">
        <w:trPr>
          <w:tblHeader/>
          <w:jc w:val="center"/>
        </w:trPr>
        <w:tc>
          <w:tcPr>
            <w:tcW w:w="9141" w:type="dxa"/>
            <w:vMerge/>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rPr>
                <w:sz w:val="22"/>
                <w:szCs w:val="22"/>
                <w:lang w:eastAsia="en-US"/>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rPr>
                <w:sz w:val="22"/>
                <w:szCs w:val="22"/>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rPr>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hideMark/>
          </w:tcPr>
          <w:p w:rsidR="00142B42" w:rsidRPr="00986390" w:rsidRDefault="00142B42" w:rsidP="00C27B91">
            <w:pPr>
              <w:spacing w:line="276" w:lineRule="auto"/>
              <w:jc w:val="center"/>
              <w:rPr>
                <w:sz w:val="22"/>
                <w:szCs w:val="22"/>
                <w:lang w:eastAsia="en-US"/>
              </w:rPr>
            </w:pPr>
            <w:r w:rsidRPr="00986390">
              <w:rPr>
                <w:sz w:val="22"/>
                <w:szCs w:val="22"/>
                <w:lang w:eastAsia="en-US"/>
              </w:rPr>
              <w:t>кол.</w:t>
            </w:r>
          </w:p>
        </w:tc>
        <w:tc>
          <w:tcPr>
            <w:tcW w:w="831" w:type="dxa"/>
            <w:tcBorders>
              <w:top w:val="single" w:sz="4" w:space="0" w:color="auto"/>
              <w:left w:val="single" w:sz="4" w:space="0" w:color="auto"/>
              <w:bottom w:val="single" w:sz="4" w:space="0" w:color="auto"/>
              <w:right w:val="single" w:sz="4" w:space="0" w:color="auto"/>
            </w:tcBorders>
            <w:hideMark/>
          </w:tcPr>
          <w:p w:rsidR="00142B42" w:rsidRPr="00986390" w:rsidRDefault="00142B42" w:rsidP="00C27B91">
            <w:pPr>
              <w:spacing w:line="276" w:lineRule="auto"/>
              <w:jc w:val="center"/>
              <w:rPr>
                <w:sz w:val="22"/>
                <w:szCs w:val="22"/>
                <w:lang w:eastAsia="en-US"/>
              </w:rPr>
            </w:pPr>
            <w:r w:rsidRPr="00986390">
              <w:rPr>
                <w:sz w:val="22"/>
                <w:szCs w:val="22"/>
                <w:lang w:eastAsia="en-US"/>
              </w:rPr>
              <w:t>%</w:t>
            </w:r>
          </w:p>
        </w:tc>
        <w:tc>
          <w:tcPr>
            <w:tcW w:w="847" w:type="dxa"/>
            <w:tcBorders>
              <w:top w:val="single" w:sz="4" w:space="0" w:color="auto"/>
              <w:left w:val="single" w:sz="4" w:space="0" w:color="auto"/>
              <w:bottom w:val="single" w:sz="4" w:space="0" w:color="auto"/>
              <w:right w:val="single" w:sz="4" w:space="0" w:color="auto"/>
            </w:tcBorders>
            <w:hideMark/>
          </w:tcPr>
          <w:p w:rsidR="00142B42" w:rsidRPr="00986390" w:rsidRDefault="00142B42" w:rsidP="00C27B91">
            <w:pPr>
              <w:spacing w:line="276" w:lineRule="auto"/>
              <w:jc w:val="center"/>
              <w:rPr>
                <w:sz w:val="22"/>
                <w:szCs w:val="22"/>
                <w:lang w:eastAsia="en-US"/>
              </w:rPr>
            </w:pPr>
            <w:r w:rsidRPr="00986390">
              <w:rPr>
                <w:sz w:val="22"/>
                <w:szCs w:val="22"/>
                <w:lang w:eastAsia="en-US"/>
              </w:rPr>
              <w:t>кол.</w:t>
            </w:r>
          </w:p>
        </w:tc>
        <w:tc>
          <w:tcPr>
            <w:tcW w:w="836" w:type="dxa"/>
            <w:tcBorders>
              <w:top w:val="single" w:sz="4" w:space="0" w:color="auto"/>
              <w:left w:val="single" w:sz="4" w:space="0" w:color="auto"/>
              <w:bottom w:val="single" w:sz="4" w:space="0" w:color="auto"/>
              <w:right w:val="single" w:sz="4" w:space="0" w:color="auto"/>
            </w:tcBorders>
            <w:hideMark/>
          </w:tcPr>
          <w:p w:rsidR="00142B42" w:rsidRPr="00986390" w:rsidRDefault="00142B42" w:rsidP="00C27B91">
            <w:pPr>
              <w:spacing w:line="276" w:lineRule="auto"/>
              <w:jc w:val="center"/>
              <w:rPr>
                <w:sz w:val="22"/>
                <w:szCs w:val="22"/>
                <w:lang w:eastAsia="en-US"/>
              </w:rPr>
            </w:pPr>
            <w:r w:rsidRPr="00986390">
              <w:rPr>
                <w:sz w:val="22"/>
                <w:szCs w:val="22"/>
                <w:lang w:eastAsia="en-US"/>
              </w:rPr>
              <w:t>%</w:t>
            </w:r>
          </w:p>
        </w:tc>
      </w:tr>
      <w:tr w:rsidR="00142B42" w:rsidRPr="00986390" w:rsidTr="00C27B91">
        <w:trPr>
          <w:jc w:val="center"/>
        </w:trPr>
        <w:tc>
          <w:tcPr>
            <w:tcW w:w="9141" w:type="dxa"/>
            <w:gridSpan w:val="7"/>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Бакалавриат</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val="en-US"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Экономика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25</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24</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96</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25</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val="en-US"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highlight w:val="cyan"/>
                <w:lang w:eastAsia="en-US"/>
              </w:rPr>
            </w:pPr>
            <w:r w:rsidRPr="00986390">
              <w:rPr>
                <w:sz w:val="22"/>
                <w:szCs w:val="22"/>
                <w:lang w:eastAsia="en-US"/>
              </w:rPr>
              <w:t>Менеджмент</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21</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20</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95</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40</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val="en-US"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Юриспруденция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16</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14</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88</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14</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val="en-US"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Социология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13</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13</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val="en-US"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Политология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3</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eastAsia="en-US"/>
              </w:rPr>
              <w:t>5</w:t>
            </w:r>
            <w:r w:rsidRPr="00986390">
              <w:rPr>
                <w:sz w:val="22"/>
                <w:szCs w:val="22"/>
                <w:lang w:val="en-US" w:eastAsia="en-US"/>
              </w:rPr>
              <w:t>0</w:t>
            </w:r>
          </w:p>
        </w:tc>
      </w:tr>
      <w:tr w:rsidR="00142B42" w:rsidRPr="00986390" w:rsidTr="00C27B91">
        <w:trPr>
          <w:jc w:val="center"/>
        </w:trPr>
        <w:tc>
          <w:tcPr>
            <w:tcW w:w="9141" w:type="dxa"/>
            <w:gridSpan w:val="7"/>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Магистратура</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Прикладная экономика и математические методы</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89</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12,5</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Финансы</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75</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3</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50</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Маркетинговые технологии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6</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4</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67</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4</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100</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Экономика впечатлений: менеджмент в индустрии гостеприимства и туризме</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3</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38</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Государственное и муниципальное управление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4</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67</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4</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100</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Адвокатура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11</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73</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2</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25</w:t>
            </w:r>
          </w:p>
        </w:tc>
      </w:tr>
      <w:tr w:rsidR="00142B42" w:rsidRPr="00986390" w:rsidTr="00C27B91">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Современный социальный анализ</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8</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3</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38</w:t>
            </w:r>
          </w:p>
        </w:tc>
      </w:tr>
      <w:tr w:rsidR="00142B42" w:rsidRPr="00986390" w:rsidTr="00C27B91">
        <w:trPr>
          <w:trHeight w:val="469"/>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Политология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7</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7</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4</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57</w:t>
            </w:r>
          </w:p>
        </w:tc>
      </w:tr>
      <w:tr w:rsidR="00142B42" w:rsidRPr="00986390" w:rsidTr="00C27B91">
        <w:trPr>
          <w:trHeight w:val="469"/>
          <w:jc w:val="center"/>
        </w:trPr>
        <w:tc>
          <w:tcPr>
            <w:tcW w:w="534" w:type="dxa"/>
            <w:tcBorders>
              <w:top w:val="single" w:sz="4" w:space="0" w:color="auto"/>
              <w:left w:val="single" w:sz="4" w:space="0" w:color="auto"/>
              <w:bottom w:val="single" w:sz="4" w:space="0" w:color="auto"/>
              <w:right w:val="single" w:sz="4" w:space="0" w:color="auto"/>
            </w:tcBorders>
            <w:vAlign w:val="center"/>
          </w:tcPr>
          <w:p w:rsidR="00142B42" w:rsidRPr="00986390" w:rsidRDefault="00142B42" w:rsidP="002526D7">
            <w:pPr>
              <w:pStyle w:val="aff0"/>
              <w:numPr>
                <w:ilvl w:val="0"/>
                <w:numId w:val="49"/>
              </w:numPr>
              <w:spacing w:line="276" w:lineRule="auto"/>
              <w:jc w:val="cente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rPr>
                <w:sz w:val="22"/>
                <w:szCs w:val="22"/>
                <w:lang w:eastAsia="en-US"/>
              </w:rPr>
            </w:pPr>
            <w:r w:rsidRPr="00986390">
              <w:rPr>
                <w:sz w:val="22"/>
                <w:szCs w:val="22"/>
                <w:lang w:eastAsia="en-US"/>
              </w:rPr>
              <w:t xml:space="preserve">Управление образованием </w:t>
            </w:r>
          </w:p>
        </w:tc>
        <w:tc>
          <w:tcPr>
            <w:tcW w:w="850"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9</w:t>
            </w:r>
          </w:p>
        </w:tc>
        <w:tc>
          <w:tcPr>
            <w:tcW w:w="849"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9</w:t>
            </w:r>
          </w:p>
        </w:tc>
        <w:tc>
          <w:tcPr>
            <w:tcW w:w="831"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eastAsia="en-US"/>
              </w:rPr>
            </w:pPr>
            <w:r w:rsidRPr="00986390">
              <w:rPr>
                <w:sz w:val="22"/>
                <w:szCs w:val="22"/>
                <w:lang w:eastAsia="en-US"/>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w:t>
            </w:r>
          </w:p>
        </w:tc>
        <w:tc>
          <w:tcPr>
            <w:tcW w:w="836" w:type="dxa"/>
            <w:tcBorders>
              <w:top w:val="single" w:sz="4" w:space="0" w:color="auto"/>
              <w:left w:val="single" w:sz="4" w:space="0" w:color="auto"/>
              <w:bottom w:val="single" w:sz="4" w:space="0" w:color="auto"/>
              <w:right w:val="single" w:sz="4" w:space="0" w:color="auto"/>
            </w:tcBorders>
            <w:vAlign w:val="center"/>
            <w:hideMark/>
          </w:tcPr>
          <w:p w:rsidR="00142B42" w:rsidRPr="00986390" w:rsidRDefault="00142B42" w:rsidP="00C27B91">
            <w:pPr>
              <w:spacing w:line="276" w:lineRule="auto"/>
              <w:jc w:val="center"/>
              <w:rPr>
                <w:sz w:val="22"/>
                <w:szCs w:val="22"/>
                <w:lang w:val="en-US" w:eastAsia="en-US"/>
              </w:rPr>
            </w:pPr>
            <w:r w:rsidRPr="00986390">
              <w:rPr>
                <w:sz w:val="22"/>
                <w:szCs w:val="22"/>
                <w:lang w:val="en-US" w:eastAsia="en-US"/>
              </w:rPr>
              <w:t>67</w:t>
            </w:r>
          </w:p>
        </w:tc>
      </w:tr>
    </w:tbl>
    <w:p w:rsidR="007F2196" w:rsidRDefault="007F2196" w:rsidP="00142B42">
      <w:pPr>
        <w:spacing w:line="360" w:lineRule="auto"/>
        <w:ind w:firstLine="709"/>
        <w:jc w:val="both"/>
      </w:pPr>
    </w:p>
    <w:p w:rsidR="00142B42" w:rsidRDefault="00142B42" w:rsidP="00142B42">
      <w:pPr>
        <w:spacing w:line="360" w:lineRule="auto"/>
        <w:ind w:firstLine="709"/>
        <w:jc w:val="both"/>
      </w:pPr>
      <w:proofErr w:type="gramStart"/>
      <w:r>
        <w:t>Данные таблицы иллюстрируют достаточно высокий качественный состав комиссий: на большинстве образовательных программ 90-100% членов комиссий имеют ученые степени и звания, а процент докторов наук, профессоров колеблется от 8% на ОП Юриспруденция до 100% на ОП Маркетинговые технологии.</w:t>
      </w:r>
      <w:proofErr w:type="gramEnd"/>
      <w:r>
        <w:t xml:space="preserve"> Относительно невысокие показатели по доле членов государственной экзаменационной комиссии, имеющих звания докторов наук, профессоров </w:t>
      </w:r>
      <w:proofErr w:type="gramStart"/>
      <w:r>
        <w:t>на</w:t>
      </w:r>
      <w:proofErr w:type="gramEnd"/>
      <w:r>
        <w:t xml:space="preserve"> ОП </w:t>
      </w:r>
      <w:proofErr w:type="gramStart"/>
      <w:r>
        <w:t>Юриспруденция</w:t>
      </w:r>
      <w:proofErr w:type="gramEnd"/>
      <w:r>
        <w:t>, ОП Прикладная экономика и математические методы и ОП Адвокатура компенсировались тем, что к работе в комиссии были привлечены специалисты-практики высокой квалификации.</w:t>
      </w:r>
    </w:p>
    <w:p w:rsidR="007F2196" w:rsidRDefault="00142B42" w:rsidP="007F2196">
      <w:pPr>
        <w:spacing w:line="360" w:lineRule="auto"/>
        <w:ind w:firstLine="709"/>
        <w:jc w:val="both"/>
      </w:pPr>
      <w:r>
        <w:t>На диаграммах 4.2.2-4.2.4 представлено распределение выданных дипломов с отличием и без.</w:t>
      </w:r>
    </w:p>
    <w:p w:rsidR="00142B42" w:rsidRDefault="00142B42" w:rsidP="00142B42">
      <w:pPr>
        <w:spacing w:line="360" w:lineRule="auto"/>
        <w:jc w:val="both"/>
      </w:pPr>
      <w:r w:rsidRPr="00272CED">
        <w:rPr>
          <w:noProof/>
        </w:rPr>
        <w:lastRenderedPageBreak/>
        <w:drawing>
          <wp:inline distT="0" distB="0" distL="0" distR="0" wp14:anchorId="4F9412E7" wp14:editId="7EA618D5">
            <wp:extent cx="5838825" cy="3962400"/>
            <wp:effectExtent l="0" t="0" r="9525" b="1905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42B42" w:rsidRPr="00C556C0" w:rsidRDefault="00142B42" w:rsidP="00142B42">
      <w:pPr>
        <w:spacing w:line="360" w:lineRule="auto"/>
        <w:ind w:firstLine="709"/>
        <w:jc w:val="both"/>
        <w:rPr>
          <w:b/>
        </w:rPr>
      </w:pPr>
      <w:r w:rsidRPr="00C556C0">
        <w:rPr>
          <w:b/>
        </w:rPr>
        <w:t xml:space="preserve">Диаграмма </w:t>
      </w:r>
      <w:r>
        <w:rPr>
          <w:b/>
        </w:rPr>
        <w:t>4.2.2</w:t>
      </w:r>
      <w:r w:rsidRPr="00C556C0">
        <w:rPr>
          <w:b/>
        </w:rPr>
        <w:t xml:space="preserve">. </w:t>
      </w:r>
      <w:r>
        <w:rPr>
          <w:b/>
        </w:rPr>
        <w:t>Доля выданных дипломов с отличием в общем числе выданны</w:t>
      </w:r>
      <w:r w:rsidR="007F2196">
        <w:rPr>
          <w:b/>
        </w:rPr>
        <w:t>х дипломов в динамике за 4 года</w:t>
      </w:r>
    </w:p>
    <w:p w:rsidR="00142B42" w:rsidRDefault="00142B42" w:rsidP="00142B42">
      <w:pPr>
        <w:spacing w:line="360" w:lineRule="auto"/>
        <w:ind w:firstLine="709"/>
        <w:jc w:val="both"/>
      </w:pPr>
    </w:p>
    <w:p w:rsidR="00142B42" w:rsidRDefault="00142B42" w:rsidP="00142B42">
      <w:pPr>
        <w:spacing w:line="360" w:lineRule="auto"/>
        <w:jc w:val="both"/>
      </w:pPr>
      <w:r>
        <w:rPr>
          <w:noProof/>
        </w:rPr>
        <w:drawing>
          <wp:inline distT="0" distB="0" distL="0" distR="0" wp14:anchorId="45139951" wp14:editId="1BED8E85">
            <wp:extent cx="5486400" cy="3200400"/>
            <wp:effectExtent l="0" t="0" r="19050" b="1905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42B42" w:rsidRDefault="00142B42" w:rsidP="00142B42">
      <w:pPr>
        <w:spacing w:line="360" w:lineRule="auto"/>
        <w:ind w:firstLine="709"/>
        <w:jc w:val="both"/>
        <w:rPr>
          <w:b/>
        </w:rPr>
      </w:pPr>
      <w:r w:rsidRPr="00C556C0">
        <w:rPr>
          <w:b/>
        </w:rPr>
        <w:t xml:space="preserve">Диаграмма </w:t>
      </w:r>
      <w:r>
        <w:rPr>
          <w:b/>
        </w:rPr>
        <w:t>4.2.3</w:t>
      </w:r>
      <w:r w:rsidRPr="00C556C0">
        <w:rPr>
          <w:b/>
        </w:rPr>
        <w:t xml:space="preserve">. </w:t>
      </w:r>
      <w:r w:rsidRPr="00E344CC">
        <w:rPr>
          <w:b/>
        </w:rPr>
        <w:t xml:space="preserve">Распределение дипломов с </w:t>
      </w:r>
      <w:r>
        <w:rPr>
          <w:b/>
        </w:rPr>
        <w:t xml:space="preserve">отличием и </w:t>
      </w:r>
      <w:proofErr w:type="gramStart"/>
      <w:r>
        <w:rPr>
          <w:b/>
        </w:rPr>
        <w:t>без</w:t>
      </w:r>
      <w:proofErr w:type="gramEnd"/>
      <w:r>
        <w:rPr>
          <w:b/>
        </w:rPr>
        <w:br/>
        <w:t>в</w:t>
      </w:r>
      <w:r w:rsidR="007F2196">
        <w:rPr>
          <w:b/>
        </w:rPr>
        <w:t xml:space="preserve"> </w:t>
      </w:r>
      <w:proofErr w:type="spellStart"/>
      <w:r w:rsidR="007F2196">
        <w:rPr>
          <w:b/>
        </w:rPr>
        <w:t>бакалавриате</w:t>
      </w:r>
      <w:proofErr w:type="spellEnd"/>
      <w:r w:rsidR="007F2196">
        <w:rPr>
          <w:b/>
        </w:rPr>
        <w:t xml:space="preserve"> (2015/2016 </w:t>
      </w:r>
      <w:proofErr w:type="spellStart"/>
      <w:r w:rsidR="007F2196">
        <w:rPr>
          <w:b/>
        </w:rPr>
        <w:t>уч.г</w:t>
      </w:r>
      <w:proofErr w:type="spellEnd"/>
      <w:r w:rsidR="007F2196">
        <w:rPr>
          <w:b/>
        </w:rPr>
        <w:t>.)</w:t>
      </w:r>
    </w:p>
    <w:p w:rsidR="00142B42" w:rsidRDefault="00142B42" w:rsidP="00142B42">
      <w:pPr>
        <w:spacing w:line="360" w:lineRule="auto"/>
        <w:ind w:firstLine="709"/>
        <w:jc w:val="both"/>
        <w:rPr>
          <w:b/>
        </w:rPr>
      </w:pPr>
    </w:p>
    <w:p w:rsidR="00142B42" w:rsidRDefault="00142B42" w:rsidP="00142B42">
      <w:pPr>
        <w:spacing w:line="360" w:lineRule="auto"/>
        <w:jc w:val="both"/>
      </w:pPr>
      <w:r>
        <w:rPr>
          <w:noProof/>
        </w:rPr>
        <w:lastRenderedPageBreak/>
        <w:drawing>
          <wp:inline distT="0" distB="0" distL="0" distR="0" wp14:anchorId="038152D8" wp14:editId="1353E9BC">
            <wp:extent cx="5905500" cy="3667125"/>
            <wp:effectExtent l="0" t="0" r="1905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42B42" w:rsidRDefault="00142B42" w:rsidP="00142B42">
      <w:pPr>
        <w:spacing w:line="360" w:lineRule="auto"/>
        <w:ind w:firstLine="709"/>
        <w:jc w:val="both"/>
        <w:rPr>
          <w:b/>
        </w:rPr>
      </w:pPr>
      <w:r w:rsidRPr="00C556C0">
        <w:rPr>
          <w:b/>
        </w:rPr>
        <w:t xml:space="preserve">Диаграмма </w:t>
      </w:r>
      <w:r>
        <w:rPr>
          <w:b/>
        </w:rPr>
        <w:t>4.2.4.</w:t>
      </w:r>
      <w:r w:rsidRPr="00C556C0">
        <w:rPr>
          <w:b/>
        </w:rPr>
        <w:t xml:space="preserve"> </w:t>
      </w:r>
      <w:r w:rsidRPr="00E344CC">
        <w:rPr>
          <w:b/>
        </w:rPr>
        <w:t xml:space="preserve">Распределение дипломов с отличием и </w:t>
      </w:r>
      <w:proofErr w:type="gramStart"/>
      <w:r w:rsidRPr="00E344CC">
        <w:rPr>
          <w:b/>
        </w:rPr>
        <w:t>без</w:t>
      </w:r>
      <w:proofErr w:type="gramEnd"/>
      <w:r w:rsidRPr="00E344CC">
        <w:rPr>
          <w:b/>
        </w:rPr>
        <w:br/>
        <w:t xml:space="preserve">в </w:t>
      </w:r>
      <w:r w:rsidR="007F2196">
        <w:rPr>
          <w:b/>
        </w:rPr>
        <w:t xml:space="preserve">магистратуре (2015/2016 </w:t>
      </w:r>
      <w:proofErr w:type="spellStart"/>
      <w:r w:rsidR="007F2196">
        <w:rPr>
          <w:b/>
        </w:rPr>
        <w:t>уч.г</w:t>
      </w:r>
      <w:proofErr w:type="spellEnd"/>
      <w:r w:rsidR="007F2196">
        <w:rPr>
          <w:b/>
        </w:rPr>
        <w:t>.)</w:t>
      </w:r>
    </w:p>
    <w:p w:rsidR="00142B42" w:rsidRDefault="00142B42" w:rsidP="00142B42">
      <w:pPr>
        <w:spacing w:line="360" w:lineRule="auto"/>
        <w:ind w:firstLine="709"/>
        <w:jc w:val="both"/>
      </w:pPr>
    </w:p>
    <w:p w:rsidR="00142B42" w:rsidRDefault="00142B42" w:rsidP="00142B42">
      <w:pPr>
        <w:spacing w:line="360" w:lineRule="auto"/>
        <w:ind w:firstLine="709"/>
        <w:jc w:val="both"/>
      </w:pPr>
      <w:r w:rsidRPr="001F433A">
        <w:t>Результаты итоговых государственных экзаменов/</w:t>
      </w:r>
      <w:r>
        <w:t xml:space="preserve">междисциплинарных </w:t>
      </w:r>
      <w:r w:rsidRPr="001F433A">
        <w:t>государственных экзаменов по отдельной дисциплине</w:t>
      </w:r>
      <w:r>
        <w:t xml:space="preserve"> представлены на диаграмме 4.2.5. К государственным экзаменам допущено 294 человека. </w:t>
      </w:r>
    </w:p>
    <w:p w:rsidR="007F2196" w:rsidRDefault="007F2196" w:rsidP="00142B42">
      <w:pPr>
        <w:spacing w:line="360" w:lineRule="auto"/>
        <w:ind w:firstLine="709"/>
        <w:jc w:val="both"/>
      </w:pPr>
    </w:p>
    <w:p w:rsidR="00142B42" w:rsidRDefault="00142B42" w:rsidP="00142B42">
      <w:pPr>
        <w:spacing w:line="360" w:lineRule="auto"/>
        <w:jc w:val="both"/>
      </w:pPr>
      <w:r w:rsidRPr="004103F5">
        <w:rPr>
          <w:noProof/>
          <w:shd w:val="clear" w:color="auto" w:fill="92D050"/>
        </w:rPr>
        <w:drawing>
          <wp:inline distT="0" distB="0" distL="0" distR="0" wp14:anchorId="153A8CCB" wp14:editId="023803C5">
            <wp:extent cx="6000750" cy="3200400"/>
            <wp:effectExtent l="0" t="0" r="19050" b="190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42B42" w:rsidRDefault="00142B42" w:rsidP="00142B42">
      <w:pPr>
        <w:spacing w:line="360" w:lineRule="auto"/>
        <w:ind w:firstLine="709"/>
        <w:jc w:val="both"/>
        <w:rPr>
          <w:b/>
        </w:rPr>
      </w:pPr>
      <w:r w:rsidRPr="00C556C0">
        <w:rPr>
          <w:b/>
        </w:rPr>
        <w:lastRenderedPageBreak/>
        <w:t xml:space="preserve">Диаграмма </w:t>
      </w:r>
      <w:r>
        <w:rPr>
          <w:b/>
        </w:rPr>
        <w:t>4.2.5</w:t>
      </w:r>
      <w:r w:rsidRPr="00C556C0">
        <w:rPr>
          <w:b/>
        </w:rPr>
        <w:t xml:space="preserve">. </w:t>
      </w:r>
      <w:r w:rsidRPr="001F433A">
        <w:rPr>
          <w:b/>
        </w:rPr>
        <w:t>Результаты итоговых государственных экзаменов/</w:t>
      </w:r>
      <w:r>
        <w:rPr>
          <w:b/>
        </w:rPr>
        <w:t xml:space="preserve"> междисциплинарных </w:t>
      </w:r>
      <w:r w:rsidRPr="001F433A">
        <w:rPr>
          <w:b/>
        </w:rPr>
        <w:t xml:space="preserve">государственных экзаменов </w:t>
      </w:r>
      <w:r w:rsidR="009556D9">
        <w:rPr>
          <w:b/>
        </w:rPr>
        <w:t xml:space="preserve">(2015/2016 </w:t>
      </w:r>
      <w:proofErr w:type="spellStart"/>
      <w:r w:rsidR="009556D9">
        <w:rPr>
          <w:b/>
        </w:rPr>
        <w:t>уч.г</w:t>
      </w:r>
      <w:proofErr w:type="spellEnd"/>
      <w:r w:rsidR="009556D9">
        <w:rPr>
          <w:b/>
        </w:rPr>
        <w:t>.)</w:t>
      </w:r>
    </w:p>
    <w:p w:rsidR="00142B42" w:rsidRDefault="00142B42" w:rsidP="00142B42">
      <w:pPr>
        <w:spacing w:line="360" w:lineRule="auto"/>
        <w:ind w:firstLine="709"/>
        <w:jc w:val="both"/>
      </w:pPr>
    </w:p>
    <w:p w:rsidR="00142B42" w:rsidRDefault="00142B42" w:rsidP="00142B42">
      <w:pPr>
        <w:spacing w:line="360" w:lineRule="auto"/>
        <w:ind w:firstLine="709"/>
        <w:jc w:val="both"/>
      </w:pPr>
      <w:r>
        <w:t xml:space="preserve">В целом по Филиалу большинство студентов сдали государственные экзамены на «отлично» и «хорошо». Исключение составляет только ОП Адвокатура, где половина студентов сдали экзамен </w:t>
      </w:r>
      <w:proofErr w:type="gramStart"/>
      <w:r>
        <w:t>на</w:t>
      </w:r>
      <w:proofErr w:type="gramEnd"/>
      <w:r>
        <w:t xml:space="preserve"> удовлетворительно.</w:t>
      </w:r>
    </w:p>
    <w:p w:rsidR="00142B42" w:rsidRDefault="00142B42" w:rsidP="00142B42">
      <w:pPr>
        <w:spacing w:line="360" w:lineRule="auto"/>
        <w:ind w:firstLine="709"/>
        <w:jc w:val="both"/>
      </w:pPr>
      <w:r>
        <w:t xml:space="preserve">Результаты защиты ВКР в бакалавриате представлены на диаграмме 4.2.6. Допущен к защите ВКР - 371 студент. </w:t>
      </w:r>
    </w:p>
    <w:p w:rsidR="00142B42" w:rsidRDefault="00142B42" w:rsidP="00142B42">
      <w:pPr>
        <w:spacing w:line="360" w:lineRule="auto"/>
        <w:jc w:val="both"/>
      </w:pPr>
      <w:r w:rsidRPr="005A4364">
        <w:rPr>
          <w:noProof/>
          <w:shd w:val="clear" w:color="auto" w:fill="00B050"/>
        </w:rPr>
        <w:drawing>
          <wp:inline distT="0" distB="0" distL="0" distR="0" wp14:anchorId="39F53CA3" wp14:editId="1024092B">
            <wp:extent cx="5934075" cy="3200400"/>
            <wp:effectExtent l="0" t="0" r="9525"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42B42" w:rsidRDefault="00142B42" w:rsidP="00142B42">
      <w:pPr>
        <w:spacing w:line="360" w:lineRule="auto"/>
        <w:jc w:val="both"/>
        <w:rPr>
          <w:b/>
        </w:rPr>
      </w:pPr>
      <w:r w:rsidRPr="00C556C0">
        <w:rPr>
          <w:b/>
        </w:rPr>
        <w:t xml:space="preserve">Диаграмма </w:t>
      </w:r>
      <w:r>
        <w:rPr>
          <w:b/>
        </w:rPr>
        <w:t>4.2.6</w:t>
      </w:r>
      <w:r w:rsidRPr="00C556C0">
        <w:rPr>
          <w:b/>
        </w:rPr>
        <w:t xml:space="preserve">. </w:t>
      </w:r>
      <w:r w:rsidRPr="00E418B7">
        <w:rPr>
          <w:b/>
        </w:rPr>
        <w:t>Результаты защиты выпускных квалификационных работ (</w:t>
      </w:r>
      <w:proofErr w:type="spellStart"/>
      <w:r>
        <w:rPr>
          <w:b/>
        </w:rPr>
        <w:t>бакалавриат</w:t>
      </w:r>
      <w:proofErr w:type="spellEnd"/>
      <w:r w:rsidRPr="00E418B7">
        <w:rPr>
          <w:b/>
        </w:rPr>
        <w:t>)</w:t>
      </w:r>
      <w:r w:rsidR="007F2196">
        <w:rPr>
          <w:b/>
        </w:rPr>
        <w:t xml:space="preserve"> (2015/2016 </w:t>
      </w:r>
      <w:proofErr w:type="spellStart"/>
      <w:r w:rsidR="007F2196">
        <w:rPr>
          <w:b/>
        </w:rPr>
        <w:t>уч.г</w:t>
      </w:r>
      <w:proofErr w:type="spellEnd"/>
      <w:r w:rsidR="007F2196">
        <w:rPr>
          <w:b/>
        </w:rPr>
        <w:t>.)</w:t>
      </w:r>
    </w:p>
    <w:p w:rsidR="00142B42" w:rsidRDefault="00142B42" w:rsidP="00142B42">
      <w:pPr>
        <w:spacing w:line="360" w:lineRule="auto"/>
        <w:ind w:firstLine="709"/>
        <w:jc w:val="both"/>
      </w:pPr>
    </w:p>
    <w:p w:rsidR="00142B42" w:rsidRDefault="00142B42" w:rsidP="00142B42">
      <w:pPr>
        <w:spacing w:line="360" w:lineRule="auto"/>
        <w:ind w:firstLine="709"/>
        <w:jc w:val="both"/>
      </w:pPr>
      <w:r>
        <w:t xml:space="preserve">Результаты защиты ВКР в магистратуре представлены на диаграмме 4.2.7. Допущено к защите ВКР - 170 студентов. </w:t>
      </w:r>
    </w:p>
    <w:p w:rsidR="007F2196" w:rsidRDefault="007F2196" w:rsidP="00142B42">
      <w:pPr>
        <w:spacing w:line="360" w:lineRule="auto"/>
        <w:ind w:firstLine="709"/>
        <w:jc w:val="both"/>
      </w:pPr>
    </w:p>
    <w:p w:rsidR="00142B42" w:rsidRDefault="00142B42" w:rsidP="00142B42">
      <w:pPr>
        <w:spacing w:line="360" w:lineRule="auto"/>
        <w:jc w:val="center"/>
        <w:rPr>
          <w:b/>
        </w:rPr>
      </w:pPr>
      <w:r w:rsidRPr="005A4364">
        <w:rPr>
          <w:b/>
          <w:noProof/>
          <w:shd w:val="clear" w:color="auto" w:fill="9BBB59" w:themeFill="accent3"/>
        </w:rPr>
        <w:lastRenderedPageBreak/>
        <w:drawing>
          <wp:inline distT="0" distB="0" distL="0" distR="0" wp14:anchorId="518079D5" wp14:editId="48CEB798">
            <wp:extent cx="5486400" cy="3200400"/>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42B42" w:rsidRDefault="00142B42" w:rsidP="00142B42">
      <w:pPr>
        <w:spacing w:line="360" w:lineRule="auto"/>
        <w:jc w:val="both"/>
        <w:rPr>
          <w:b/>
        </w:rPr>
      </w:pPr>
      <w:r w:rsidRPr="00C556C0">
        <w:rPr>
          <w:b/>
        </w:rPr>
        <w:t xml:space="preserve">Диаграмма </w:t>
      </w:r>
      <w:r>
        <w:rPr>
          <w:b/>
        </w:rPr>
        <w:t>4.2.7</w:t>
      </w:r>
      <w:r w:rsidRPr="00C556C0">
        <w:rPr>
          <w:b/>
        </w:rPr>
        <w:t xml:space="preserve">. </w:t>
      </w:r>
      <w:r w:rsidRPr="00E418B7">
        <w:rPr>
          <w:b/>
        </w:rPr>
        <w:t>Результаты защиты выпускных квалификационных работ (</w:t>
      </w:r>
      <w:r>
        <w:rPr>
          <w:b/>
        </w:rPr>
        <w:t>магистратура</w:t>
      </w:r>
      <w:r w:rsidRPr="00E418B7">
        <w:rPr>
          <w:b/>
        </w:rPr>
        <w:t>)</w:t>
      </w:r>
      <w:r w:rsidR="007F2196">
        <w:rPr>
          <w:b/>
        </w:rPr>
        <w:t xml:space="preserve"> (2015/2016 </w:t>
      </w:r>
      <w:proofErr w:type="spellStart"/>
      <w:r w:rsidR="007F2196">
        <w:rPr>
          <w:b/>
        </w:rPr>
        <w:t>уч.г</w:t>
      </w:r>
      <w:proofErr w:type="spellEnd"/>
      <w:r w:rsidR="007F2196">
        <w:rPr>
          <w:b/>
        </w:rPr>
        <w:t>.)</w:t>
      </w:r>
    </w:p>
    <w:p w:rsidR="00142B42" w:rsidRDefault="00142B42" w:rsidP="00142B42">
      <w:pPr>
        <w:spacing w:line="360" w:lineRule="auto"/>
        <w:ind w:firstLine="709"/>
        <w:jc w:val="both"/>
      </w:pPr>
    </w:p>
    <w:p w:rsidR="00142B42" w:rsidRDefault="00142B42" w:rsidP="000674CB">
      <w:pPr>
        <w:spacing w:line="360" w:lineRule="auto"/>
        <w:ind w:firstLine="709"/>
        <w:jc w:val="both"/>
      </w:pPr>
      <w:r>
        <w:t xml:space="preserve">Необходимо отметить, что в целом по всем образовательным программам большинство студентов на защитах ВКР получают оценки «отлично» и «хорошо». </w:t>
      </w:r>
    </w:p>
    <w:p w:rsidR="00CC28A3" w:rsidRDefault="00CC28A3" w:rsidP="000674CB">
      <w:pPr>
        <w:spacing w:line="360" w:lineRule="auto"/>
        <w:jc w:val="both"/>
        <w:rPr>
          <w:rFonts w:ascii="TimesNewRomanPSMT" w:hAnsi="TimesNewRomanPSMT" w:cs="TimesNewRomanPSMT"/>
          <w:bCs/>
        </w:rPr>
      </w:pPr>
    </w:p>
    <w:p w:rsidR="00654190" w:rsidRPr="0094457B" w:rsidRDefault="000D088A" w:rsidP="00145716">
      <w:pPr>
        <w:numPr>
          <w:ilvl w:val="0"/>
          <w:numId w:val="39"/>
        </w:numPr>
        <w:spacing w:line="360" w:lineRule="auto"/>
        <w:jc w:val="both"/>
        <w:outlineLvl w:val="2"/>
        <w:rPr>
          <w:b/>
        </w:rPr>
      </w:pPr>
      <w:bookmarkStart w:id="195" w:name="_Toc466281210"/>
      <w:bookmarkStart w:id="196" w:name="_Toc467248933"/>
      <w:r w:rsidRPr="0094457B">
        <w:rPr>
          <w:b/>
        </w:rPr>
        <w:t>Организация</w:t>
      </w:r>
      <w:r w:rsidR="00654190" w:rsidRPr="0094457B">
        <w:rPr>
          <w:b/>
        </w:rPr>
        <w:t xml:space="preserve"> проектной деятельности студентов</w:t>
      </w:r>
      <w:bookmarkEnd w:id="195"/>
      <w:bookmarkEnd w:id="196"/>
    </w:p>
    <w:p w:rsidR="00387354" w:rsidRDefault="00654190" w:rsidP="00387354">
      <w:pPr>
        <w:spacing w:line="360" w:lineRule="auto"/>
        <w:ind w:firstLine="709"/>
        <w:jc w:val="both"/>
      </w:pPr>
      <w:r w:rsidRPr="00F52862">
        <w:rPr>
          <w:bCs/>
        </w:rPr>
        <w:t xml:space="preserve"> </w:t>
      </w:r>
      <w:r w:rsidR="00387354" w:rsidRPr="001E5828">
        <w:t xml:space="preserve">С 2014 г. НИУ ВШЭ перешел на новую модель образовательных программ бакалавриата, предполагающую усиление проектной составляющей (не менее 20% </w:t>
      </w:r>
      <w:r w:rsidR="00387354">
        <w:t>от</w:t>
      </w:r>
      <w:r w:rsidR="00387354" w:rsidRPr="001E5828">
        <w:t xml:space="preserve"> общего объема программы – 48 зачетных единиц). Проектная работа ориентирована на использование знаний, умений и навыков, полученных в ходе обучения, для постановки и решения практических задач, в том числе требующих коллективной работы студентов, включая </w:t>
      </w:r>
      <w:proofErr w:type="gramStart"/>
      <w:r w:rsidR="00387354">
        <w:t>межпрограм</w:t>
      </w:r>
      <w:r w:rsidR="00387354" w:rsidRPr="001E5828">
        <w:t>мную</w:t>
      </w:r>
      <w:proofErr w:type="gramEnd"/>
      <w:r w:rsidR="00387354" w:rsidRPr="001E5828">
        <w:t>. При этом задачи могут носить как академический, так и прикладной характер. В проектной и исследовательской работе формируются все виды компетенций студентов: системные, профессиональные инструментальные и социально-личностные.</w:t>
      </w:r>
    </w:p>
    <w:p w:rsidR="00387354" w:rsidRPr="001E5828" w:rsidRDefault="00387354" w:rsidP="00387354">
      <w:pPr>
        <w:spacing w:line="360" w:lineRule="auto"/>
        <w:ind w:firstLine="709"/>
        <w:jc w:val="both"/>
      </w:pPr>
      <w:r>
        <w:t>В течение 2015/</w:t>
      </w:r>
      <w:r w:rsidRPr="001E5828">
        <w:t>201</w:t>
      </w:r>
      <w:r>
        <w:t>6</w:t>
      </w:r>
      <w:r w:rsidRPr="001E5828">
        <w:t xml:space="preserve"> учебного года преподавателями и сотрудниками, а также партнерами </w:t>
      </w:r>
      <w:r>
        <w:t>Санкт-Петербургского кампуса</w:t>
      </w:r>
      <w:r w:rsidRPr="001E5828">
        <w:t xml:space="preserve"> были разработаны </w:t>
      </w:r>
      <w:r>
        <w:t>и согласованы академическими руководителями 15</w:t>
      </w:r>
      <w:r w:rsidR="008273D8">
        <w:t>5</w:t>
      </w:r>
      <w:r w:rsidRPr="001E5828">
        <w:t xml:space="preserve"> проектных предложени</w:t>
      </w:r>
      <w:r>
        <w:t>й (78 в 2014/2015 учебном году)</w:t>
      </w:r>
      <w:r w:rsidRPr="001E5828">
        <w:t xml:space="preserve">.  Распределение проектных предложений по инициаторам </w:t>
      </w:r>
      <w:r>
        <w:t xml:space="preserve">за два учебных года </w:t>
      </w:r>
      <w:r w:rsidRPr="001E5828">
        <w:t xml:space="preserve">представлено на диаграмме </w:t>
      </w:r>
      <w:r>
        <w:t>4.3.</w:t>
      </w:r>
      <w:r w:rsidRPr="001E5828">
        <w:t xml:space="preserve">1. и в таблице </w:t>
      </w:r>
      <w:r>
        <w:t>4.3.</w:t>
      </w:r>
      <w:r w:rsidRPr="001E5828">
        <w:t>1.</w:t>
      </w:r>
    </w:p>
    <w:p w:rsidR="00387354" w:rsidRPr="000151FE" w:rsidRDefault="00387354" w:rsidP="00387354">
      <w:pPr>
        <w:spacing w:line="360" w:lineRule="auto"/>
        <w:jc w:val="both"/>
        <w:rPr>
          <w:sz w:val="12"/>
          <w:szCs w:val="12"/>
        </w:rPr>
      </w:pPr>
      <w:r>
        <w:rPr>
          <w:noProof/>
        </w:rPr>
        <w:lastRenderedPageBreak/>
        <w:drawing>
          <wp:inline distT="0" distB="0" distL="0" distR="0" wp14:anchorId="3D662C8B" wp14:editId="13C7A0AC">
            <wp:extent cx="3067050" cy="2924175"/>
            <wp:effectExtent l="0" t="0" r="19050" b="952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noProof/>
          <w:sz w:val="12"/>
          <w:szCs w:val="12"/>
        </w:rPr>
        <w:drawing>
          <wp:inline distT="0" distB="0" distL="0" distR="0" wp14:anchorId="6C6BA798" wp14:editId="79096C80">
            <wp:extent cx="2724150" cy="291465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87354" w:rsidRDefault="008273D8" w:rsidP="008273D8">
      <w:pPr>
        <w:spacing w:line="360" w:lineRule="auto"/>
        <w:jc w:val="center"/>
        <w:rPr>
          <w:b/>
        </w:rPr>
      </w:pPr>
      <w:r w:rsidRPr="008273D8">
        <w:rPr>
          <w:b/>
        </w:rPr>
        <w:t xml:space="preserve">Диаграмма </w:t>
      </w:r>
      <w:r>
        <w:rPr>
          <w:b/>
        </w:rPr>
        <w:t>4</w:t>
      </w:r>
      <w:r w:rsidRPr="008273D8">
        <w:rPr>
          <w:b/>
        </w:rPr>
        <w:t>.</w:t>
      </w:r>
      <w:r>
        <w:rPr>
          <w:b/>
        </w:rPr>
        <w:t>3</w:t>
      </w:r>
      <w:r w:rsidRPr="008273D8">
        <w:rPr>
          <w:b/>
        </w:rPr>
        <w:t>.1. Распределение проектных предложений по инициаторам</w:t>
      </w:r>
    </w:p>
    <w:p w:rsidR="008273D8" w:rsidRPr="008273D8" w:rsidRDefault="008273D8" w:rsidP="008273D8">
      <w:pPr>
        <w:spacing w:line="360" w:lineRule="auto"/>
        <w:jc w:val="center"/>
        <w:rPr>
          <w:b/>
        </w:rPr>
      </w:pPr>
    </w:p>
    <w:p w:rsidR="00387354" w:rsidRDefault="00387354" w:rsidP="008273D8">
      <w:pPr>
        <w:spacing w:line="360" w:lineRule="auto"/>
        <w:ind w:firstLine="709"/>
        <w:jc w:val="both"/>
      </w:pPr>
      <w:r>
        <w:t xml:space="preserve">Необходимо отметить в первую очередь увеличение количества проектных предложений с участием внешних партнеров (3 – в 2015/2016 учебном году, 23 – в 2016/2017 учебном году). </w:t>
      </w:r>
      <w:r w:rsidR="008273D8" w:rsidRPr="008273D8">
        <w:t>Доля проектов с внешними партнерами достигла 15%. Увеличилось и количество проектов, предложенных лабораториями и центрами НИУ ВШЭ: с 12 в 2015/2016 учебном году до 32 в 2016/2017 учебном году.</w:t>
      </w:r>
    </w:p>
    <w:p w:rsidR="00387354" w:rsidRPr="001E5828" w:rsidRDefault="00387354" w:rsidP="00387354">
      <w:pPr>
        <w:spacing w:line="360" w:lineRule="auto"/>
        <w:ind w:firstLine="709"/>
        <w:jc w:val="both"/>
      </w:pPr>
      <w:r w:rsidRPr="001E5828">
        <w:t xml:space="preserve">В таблице </w:t>
      </w:r>
      <w:r>
        <w:t>4.3.1</w:t>
      </w:r>
      <w:r w:rsidRPr="001E5828">
        <w:t xml:space="preserve"> представлено распределение проектных предложений по типам проектов.</w:t>
      </w:r>
    </w:p>
    <w:p w:rsidR="00387354" w:rsidRPr="001E5828" w:rsidRDefault="00387354" w:rsidP="00387354">
      <w:pPr>
        <w:spacing w:line="360" w:lineRule="auto"/>
        <w:jc w:val="right"/>
      </w:pPr>
      <w:r w:rsidRPr="001E5828">
        <w:t xml:space="preserve">Таблица </w:t>
      </w:r>
      <w:r>
        <w:t>4.3.1</w:t>
      </w:r>
    </w:p>
    <w:p w:rsidR="00387354" w:rsidRPr="001E5828" w:rsidRDefault="00387354" w:rsidP="00387354">
      <w:pPr>
        <w:spacing w:line="360" w:lineRule="auto"/>
        <w:jc w:val="center"/>
        <w:rPr>
          <w:b/>
        </w:rPr>
      </w:pPr>
      <w:r w:rsidRPr="001E5828">
        <w:rPr>
          <w:b/>
        </w:rPr>
        <w:t>Распределение проектных предложений по типам проектов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66"/>
        <w:gridCol w:w="3654"/>
        <w:gridCol w:w="3651"/>
      </w:tblGrid>
      <w:tr w:rsidR="00387354" w:rsidRPr="00387354" w:rsidTr="00387354">
        <w:trPr>
          <w:tblHeader/>
        </w:trPr>
        <w:tc>
          <w:tcPr>
            <w:tcW w:w="0" w:type="auto"/>
            <w:shd w:val="clear" w:color="auto" w:fill="auto"/>
          </w:tcPr>
          <w:p w:rsidR="00387354" w:rsidRPr="00387354" w:rsidRDefault="00387354" w:rsidP="001513ED">
            <w:pPr>
              <w:spacing w:line="360" w:lineRule="auto"/>
              <w:rPr>
                <w:kern w:val="24"/>
                <w:sz w:val="22"/>
                <w:szCs w:val="22"/>
              </w:rPr>
            </w:pPr>
          </w:p>
        </w:tc>
        <w:tc>
          <w:tcPr>
            <w:tcW w:w="3654" w:type="dxa"/>
            <w:shd w:val="clear" w:color="auto" w:fill="auto"/>
            <w:vAlign w:val="center"/>
          </w:tcPr>
          <w:p w:rsidR="00387354" w:rsidRPr="00387354" w:rsidRDefault="00387354" w:rsidP="001513ED">
            <w:pPr>
              <w:spacing w:line="360" w:lineRule="auto"/>
              <w:contextualSpacing/>
              <w:jc w:val="center"/>
              <w:rPr>
                <w:kern w:val="24"/>
                <w:sz w:val="22"/>
                <w:szCs w:val="22"/>
              </w:rPr>
            </w:pPr>
            <w:r w:rsidRPr="00387354">
              <w:rPr>
                <w:kern w:val="24"/>
                <w:sz w:val="22"/>
                <w:szCs w:val="22"/>
              </w:rPr>
              <w:t xml:space="preserve">2014/2015 </w:t>
            </w:r>
            <w:proofErr w:type="spellStart"/>
            <w:r w:rsidRPr="00387354">
              <w:rPr>
                <w:kern w:val="24"/>
                <w:sz w:val="22"/>
                <w:szCs w:val="22"/>
              </w:rPr>
              <w:t>уч.г</w:t>
            </w:r>
            <w:proofErr w:type="spellEnd"/>
            <w:r w:rsidRPr="00387354">
              <w:rPr>
                <w:kern w:val="24"/>
                <w:sz w:val="22"/>
                <w:szCs w:val="22"/>
              </w:rPr>
              <w:t>.</w:t>
            </w:r>
          </w:p>
        </w:tc>
        <w:tc>
          <w:tcPr>
            <w:tcW w:w="3651" w:type="dxa"/>
            <w:vAlign w:val="center"/>
          </w:tcPr>
          <w:p w:rsidR="00387354" w:rsidRPr="00387354" w:rsidRDefault="00387354" w:rsidP="001513ED">
            <w:pPr>
              <w:spacing w:line="360" w:lineRule="auto"/>
              <w:contextualSpacing/>
              <w:jc w:val="center"/>
              <w:rPr>
                <w:kern w:val="24"/>
                <w:sz w:val="22"/>
                <w:szCs w:val="22"/>
              </w:rPr>
            </w:pPr>
            <w:r w:rsidRPr="00387354">
              <w:rPr>
                <w:kern w:val="24"/>
                <w:sz w:val="22"/>
                <w:szCs w:val="22"/>
              </w:rPr>
              <w:t xml:space="preserve">2015/2016 </w:t>
            </w:r>
            <w:proofErr w:type="spellStart"/>
            <w:r w:rsidRPr="00387354">
              <w:rPr>
                <w:kern w:val="24"/>
                <w:sz w:val="22"/>
                <w:szCs w:val="22"/>
              </w:rPr>
              <w:t>уч.г</w:t>
            </w:r>
            <w:proofErr w:type="spellEnd"/>
            <w:r w:rsidRPr="00387354">
              <w:rPr>
                <w:kern w:val="24"/>
                <w:sz w:val="22"/>
                <w:szCs w:val="22"/>
              </w:rPr>
              <w:t>.</w:t>
            </w:r>
          </w:p>
        </w:tc>
      </w:tr>
      <w:tr w:rsidR="008273D8" w:rsidRPr="00387354" w:rsidTr="001513ED">
        <w:tc>
          <w:tcPr>
            <w:tcW w:w="0" w:type="auto"/>
            <w:shd w:val="clear" w:color="auto" w:fill="auto"/>
            <w:hideMark/>
          </w:tcPr>
          <w:p w:rsidR="008273D8" w:rsidRPr="00387354" w:rsidRDefault="008273D8" w:rsidP="001513ED">
            <w:pPr>
              <w:spacing w:line="360" w:lineRule="auto"/>
              <w:rPr>
                <w:sz w:val="22"/>
                <w:szCs w:val="22"/>
              </w:rPr>
            </w:pPr>
            <w:r w:rsidRPr="00387354">
              <w:rPr>
                <w:kern w:val="24"/>
                <w:sz w:val="22"/>
                <w:szCs w:val="22"/>
              </w:rPr>
              <w:t>По доминирующей деятельности:</w:t>
            </w:r>
          </w:p>
        </w:tc>
        <w:tc>
          <w:tcPr>
            <w:tcW w:w="3654" w:type="dxa"/>
            <w:shd w:val="clear" w:color="auto" w:fill="auto"/>
          </w:tcPr>
          <w:p w:rsidR="008273D8" w:rsidRPr="00387354" w:rsidRDefault="008273D8" w:rsidP="001513ED">
            <w:pPr>
              <w:spacing w:line="360" w:lineRule="auto"/>
              <w:contextualSpacing/>
              <w:rPr>
                <w:sz w:val="22"/>
                <w:szCs w:val="22"/>
              </w:rPr>
            </w:pPr>
            <w:r w:rsidRPr="00387354">
              <w:rPr>
                <w:kern w:val="24"/>
                <w:sz w:val="22"/>
                <w:szCs w:val="22"/>
              </w:rPr>
              <w:t xml:space="preserve">исследовательские – </w:t>
            </w:r>
            <w:r w:rsidRPr="00387354">
              <w:rPr>
                <w:b/>
                <w:bCs/>
                <w:kern w:val="24"/>
                <w:sz w:val="22"/>
                <w:szCs w:val="22"/>
              </w:rPr>
              <w:t>33</w:t>
            </w:r>
          </w:p>
          <w:p w:rsidR="008273D8" w:rsidRPr="00387354" w:rsidRDefault="008273D8" w:rsidP="001513ED">
            <w:pPr>
              <w:spacing w:line="360" w:lineRule="auto"/>
              <w:contextualSpacing/>
              <w:rPr>
                <w:sz w:val="22"/>
                <w:szCs w:val="22"/>
              </w:rPr>
            </w:pPr>
            <w:r w:rsidRPr="00387354">
              <w:rPr>
                <w:kern w:val="24"/>
                <w:sz w:val="22"/>
                <w:szCs w:val="22"/>
              </w:rPr>
              <w:t xml:space="preserve">прикладные – </w:t>
            </w:r>
            <w:r w:rsidRPr="00387354">
              <w:rPr>
                <w:b/>
                <w:bCs/>
                <w:kern w:val="24"/>
                <w:sz w:val="22"/>
                <w:szCs w:val="22"/>
              </w:rPr>
              <w:t>45</w:t>
            </w:r>
          </w:p>
        </w:tc>
        <w:tc>
          <w:tcPr>
            <w:tcW w:w="3651" w:type="dxa"/>
          </w:tcPr>
          <w:p w:rsidR="008273D8" w:rsidRPr="008273D8" w:rsidRDefault="008273D8" w:rsidP="005E75C4">
            <w:pPr>
              <w:spacing w:line="360" w:lineRule="auto"/>
              <w:contextualSpacing/>
              <w:rPr>
                <w:sz w:val="22"/>
                <w:szCs w:val="22"/>
              </w:rPr>
            </w:pPr>
            <w:r w:rsidRPr="008273D8">
              <w:rPr>
                <w:kern w:val="24"/>
                <w:sz w:val="22"/>
                <w:szCs w:val="22"/>
              </w:rPr>
              <w:t xml:space="preserve">исследовательские – </w:t>
            </w:r>
            <w:r w:rsidRPr="008273D8">
              <w:rPr>
                <w:b/>
                <w:bCs/>
                <w:kern w:val="24"/>
                <w:sz w:val="22"/>
                <w:szCs w:val="22"/>
              </w:rPr>
              <w:t>55</w:t>
            </w:r>
          </w:p>
          <w:p w:rsidR="008273D8" w:rsidRPr="008273D8" w:rsidRDefault="008273D8" w:rsidP="005E75C4">
            <w:pPr>
              <w:spacing w:line="360" w:lineRule="auto"/>
              <w:contextualSpacing/>
              <w:rPr>
                <w:sz w:val="22"/>
                <w:szCs w:val="22"/>
              </w:rPr>
            </w:pPr>
            <w:r w:rsidRPr="008273D8">
              <w:rPr>
                <w:kern w:val="24"/>
                <w:sz w:val="22"/>
                <w:szCs w:val="22"/>
              </w:rPr>
              <w:t xml:space="preserve">прикладные – </w:t>
            </w:r>
            <w:r w:rsidRPr="008273D8">
              <w:rPr>
                <w:b/>
                <w:bCs/>
                <w:kern w:val="24"/>
                <w:sz w:val="22"/>
                <w:szCs w:val="22"/>
              </w:rPr>
              <w:t>100</w:t>
            </w:r>
          </w:p>
        </w:tc>
      </w:tr>
      <w:tr w:rsidR="008273D8" w:rsidRPr="00387354" w:rsidTr="001513ED">
        <w:tc>
          <w:tcPr>
            <w:tcW w:w="0" w:type="auto"/>
            <w:shd w:val="clear" w:color="auto" w:fill="auto"/>
            <w:hideMark/>
          </w:tcPr>
          <w:p w:rsidR="008273D8" w:rsidRPr="00387354" w:rsidRDefault="008273D8" w:rsidP="001513ED">
            <w:pPr>
              <w:spacing w:line="360" w:lineRule="auto"/>
              <w:rPr>
                <w:sz w:val="22"/>
                <w:szCs w:val="22"/>
              </w:rPr>
            </w:pPr>
            <w:r w:rsidRPr="00387354">
              <w:rPr>
                <w:kern w:val="24"/>
                <w:sz w:val="22"/>
                <w:szCs w:val="22"/>
              </w:rPr>
              <w:t>По продолжительности выполнения:</w:t>
            </w:r>
          </w:p>
        </w:tc>
        <w:tc>
          <w:tcPr>
            <w:tcW w:w="3654" w:type="dxa"/>
            <w:shd w:val="clear" w:color="auto" w:fill="auto"/>
          </w:tcPr>
          <w:p w:rsidR="008273D8" w:rsidRPr="00387354" w:rsidRDefault="008273D8" w:rsidP="001513ED">
            <w:pPr>
              <w:spacing w:line="360" w:lineRule="auto"/>
              <w:contextualSpacing/>
              <w:rPr>
                <w:sz w:val="22"/>
                <w:szCs w:val="22"/>
              </w:rPr>
            </w:pPr>
            <w:proofErr w:type="gramStart"/>
            <w:r w:rsidRPr="00387354">
              <w:rPr>
                <w:kern w:val="24"/>
                <w:sz w:val="22"/>
                <w:szCs w:val="22"/>
              </w:rPr>
              <w:t>краткосрочные</w:t>
            </w:r>
            <w:proofErr w:type="gramEnd"/>
            <w:r w:rsidRPr="00387354">
              <w:rPr>
                <w:kern w:val="24"/>
                <w:sz w:val="22"/>
                <w:szCs w:val="22"/>
              </w:rPr>
              <w:t xml:space="preserve"> (1-3 месяца) - </w:t>
            </w:r>
            <w:r w:rsidRPr="00387354">
              <w:rPr>
                <w:b/>
                <w:bCs/>
                <w:kern w:val="24"/>
                <w:sz w:val="22"/>
                <w:szCs w:val="22"/>
              </w:rPr>
              <w:t>1</w:t>
            </w:r>
          </w:p>
          <w:p w:rsidR="008273D8" w:rsidRPr="00387354" w:rsidRDefault="008273D8" w:rsidP="001513ED">
            <w:pPr>
              <w:spacing w:line="360" w:lineRule="auto"/>
              <w:contextualSpacing/>
              <w:rPr>
                <w:sz w:val="22"/>
                <w:szCs w:val="22"/>
              </w:rPr>
            </w:pPr>
            <w:proofErr w:type="gramStart"/>
            <w:r w:rsidRPr="00387354">
              <w:rPr>
                <w:kern w:val="24"/>
                <w:sz w:val="22"/>
                <w:szCs w:val="22"/>
              </w:rPr>
              <w:t>среднесрочные</w:t>
            </w:r>
            <w:proofErr w:type="gramEnd"/>
            <w:r w:rsidRPr="00387354">
              <w:rPr>
                <w:kern w:val="24"/>
                <w:sz w:val="22"/>
                <w:szCs w:val="22"/>
              </w:rPr>
              <w:t xml:space="preserve"> (от 3 месяцев до 1 года) - </w:t>
            </w:r>
            <w:r w:rsidRPr="00387354">
              <w:rPr>
                <w:b/>
                <w:bCs/>
                <w:kern w:val="24"/>
                <w:sz w:val="22"/>
                <w:szCs w:val="22"/>
              </w:rPr>
              <w:t>74</w:t>
            </w:r>
          </w:p>
          <w:p w:rsidR="008273D8" w:rsidRPr="00387354" w:rsidRDefault="008273D8" w:rsidP="001513ED">
            <w:pPr>
              <w:spacing w:line="360" w:lineRule="auto"/>
              <w:contextualSpacing/>
              <w:rPr>
                <w:sz w:val="22"/>
                <w:szCs w:val="22"/>
              </w:rPr>
            </w:pPr>
            <w:proofErr w:type="gramStart"/>
            <w:r w:rsidRPr="00387354">
              <w:rPr>
                <w:kern w:val="24"/>
                <w:sz w:val="22"/>
                <w:szCs w:val="22"/>
              </w:rPr>
              <w:t>долгосрочные</w:t>
            </w:r>
            <w:proofErr w:type="gramEnd"/>
            <w:r w:rsidRPr="00387354">
              <w:rPr>
                <w:kern w:val="24"/>
                <w:sz w:val="22"/>
                <w:szCs w:val="22"/>
              </w:rPr>
              <w:t xml:space="preserve"> (</w:t>
            </w:r>
            <w:r w:rsidRPr="00387354">
              <w:rPr>
                <w:kern w:val="24"/>
                <w:sz w:val="22"/>
                <w:szCs w:val="22"/>
                <w:lang w:val="en-US"/>
              </w:rPr>
              <w:t>&gt;</w:t>
            </w:r>
            <w:r w:rsidRPr="00387354">
              <w:rPr>
                <w:kern w:val="24"/>
                <w:sz w:val="22"/>
                <w:szCs w:val="22"/>
              </w:rPr>
              <w:t xml:space="preserve"> 1 года) - </w:t>
            </w:r>
            <w:r w:rsidRPr="00387354">
              <w:rPr>
                <w:b/>
                <w:bCs/>
                <w:kern w:val="24"/>
                <w:sz w:val="22"/>
                <w:szCs w:val="22"/>
              </w:rPr>
              <w:t>3</w:t>
            </w:r>
          </w:p>
        </w:tc>
        <w:tc>
          <w:tcPr>
            <w:tcW w:w="3651" w:type="dxa"/>
          </w:tcPr>
          <w:p w:rsidR="008273D8" w:rsidRPr="008273D8" w:rsidRDefault="008273D8" w:rsidP="005E75C4">
            <w:pPr>
              <w:spacing w:line="360" w:lineRule="auto"/>
              <w:contextualSpacing/>
              <w:rPr>
                <w:sz w:val="22"/>
                <w:szCs w:val="22"/>
              </w:rPr>
            </w:pPr>
            <w:proofErr w:type="gramStart"/>
            <w:r w:rsidRPr="008273D8">
              <w:rPr>
                <w:kern w:val="24"/>
                <w:sz w:val="22"/>
                <w:szCs w:val="22"/>
              </w:rPr>
              <w:t>краткосрочные</w:t>
            </w:r>
            <w:proofErr w:type="gramEnd"/>
            <w:r w:rsidRPr="008273D8">
              <w:rPr>
                <w:kern w:val="24"/>
                <w:sz w:val="22"/>
                <w:szCs w:val="22"/>
              </w:rPr>
              <w:t xml:space="preserve"> (1-3 месяца) - </w:t>
            </w:r>
            <w:r w:rsidRPr="008273D8">
              <w:rPr>
                <w:b/>
                <w:bCs/>
                <w:kern w:val="24"/>
                <w:sz w:val="22"/>
                <w:szCs w:val="22"/>
              </w:rPr>
              <w:t>12</w:t>
            </w:r>
          </w:p>
          <w:p w:rsidR="008273D8" w:rsidRPr="008273D8" w:rsidRDefault="008273D8" w:rsidP="005E75C4">
            <w:pPr>
              <w:spacing w:line="360" w:lineRule="auto"/>
              <w:contextualSpacing/>
              <w:rPr>
                <w:sz w:val="22"/>
                <w:szCs w:val="22"/>
              </w:rPr>
            </w:pPr>
            <w:proofErr w:type="gramStart"/>
            <w:r w:rsidRPr="008273D8">
              <w:rPr>
                <w:kern w:val="24"/>
                <w:sz w:val="22"/>
                <w:szCs w:val="22"/>
              </w:rPr>
              <w:t>среднесрочные</w:t>
            </w:r>
            <w:proofErr w:type="gramEnd"/>
            <w:r w:rsidRPr="008273D8">
              <w:rPr>
                <w:kern w:val="24"/>
                <w:sz w:val="22"/>
                <w:szCs w:val="22"/>
              </w:rPr>
              <w:t xml:space="preserve"> (от 3 месяцев до 1 года) - </w:t>
            </w:r>
            <w:r w:rsidRPr="008273D8">
              <w:rPr>
                <w:b/>
                <w:bCs/>
                <w:kern w:val="24"/>
                <w:sz w:val="22"/>
                <w:szCs w:val="22"/>
              </w:rPr>
              <w:t>141</w:t>
            </w:r>
          </w:p>
          <w:p w:rsidR="008273D8" w:rsidRPr="008273D8" w:rsidRDefault="008273D8" w:rsidP="005E75C4">
            <w:pPr>
              <w:spacing w:line="360" w:lineRule="auto"/>
              <w:contextualSpacing/>
              <w:rPr>
                <w:sz w:val="22"/>
                <w:szCs w:val="22"/>
              </w:rPr>
            </w:pPr>
            <w:proofErr w:type="gramStart"/>
            <w:r w:rsidRPr="008273D8">
              <w:rPr>
                <w:kern w:val="24"/>
                <w:sz w:val="22"/>
                <w:szCs w:val="22"/>
              </w:rPr>
              <w:t>долгосрочные</w:t>
            </w:r>
            <w:proofErr w:type="gramEnd"/>
            <w:r w:rsidRPr="008273D8">
              <w:rPr>
                <w:kern w:val="24"/>
                <w:sz w:val="22"/>
                <w:szCs w:val="22"/>
              </w:rPr>
              <w:t xml:space="preserve"> (</w:t>
            </w:r>
            <w:r w:rsidRPr="008273D8">
              <w:rPr>
                <w:kern w:val="24"/>
                <w:sz w:val="22"/>
                <w:szCs w:val="22"/>
                <w:lang w:val="en-US"/>
              </w:rPr>
              <w:t>&gt;</w:t>
            </w:r>
            <w:r w:rsidRPr="008273D8">
              <w:rPr>
                <w:kern w:val="24"/>
                <w:sz w:val="22"/>
                <w:szCs w:val="22"/>
              </w:rPr>
              <w:t xml:space="preserve"> 1 года) - </w:t>
            </w:r>
            <w:r w:rsidRPr="008273D8">
              <w:rPr>
                <w:b/>
                <w:bCs/>
                <w:kern w:val="24"/>
                <w:sz w:val="22"/>
                <w:szCs w:val="22"/>
              </w:rPr>
              <w:t>2</w:t>
            </w:r>
          </w:p>
        </w:tc>
      </w:tr>
      <w:tr w:rsidR="008273D8" w:rsidRPr="00387354" w:rsidTr="001513ED">
        <w:tc>
          <w:tcPr>
            <w:tcW w:w="0" w:type="auto"/>
            <w:shd w:val="clear" w:color="auto" w:fill="auto"/>
            <w:hideMark/>
          </w:tcPr>
          <w:p w:rsidR="008273D8" w:rsidRPr="00387354" w:rsidRDefault="008273D8" w:rsidP="001513ED">
            <w:pPr>
              <w:spacing w:line="360" w:lineRule="auto"/>
              <w:rPr>
                <w:sz w:val="22"/>
                <w:szCs w:val="22"/>
              </w:rPr>
            </w:pPr>
            <w:r w:rsidRPr="00387354">
              <w:rPr>
                <w:kern w:val="24"/>
                <w:sz w:val="22"/>
                <w:szCs w:val="22"/>
              </w:rPr>
              <w:t>По количеству участников:</w:t>
            </w:r>
          </w:p>
        </w:tc>
        <w:tc>
          <w:tcPr>
            <w:tcW w:w="3654" w:type="dxa"/>
            <w:shd w:val="clear" w:color="auto" w:fill="auto"/>
          </w:tcPr>
          <w:p w:rsidR="008273D8" w:rsidRPr="00387354" w:rsidRDefault="008273D8" w:rsidP="001513ED">
            <w:pPr>
              <w:spacing w:line="360" w:lineRule="auto"/>
              <w:contextualSpacing/>
              <w:rPr>
                <w:sz w:val="22"/>
                <w:szCs w:val="22"/>
              </w:rPr>
            </w:pPr>
            <w:r w:rsidRPr="00387354">
              <w:rPr>
                <w:kern w:val="24"/>
                <w:sz w:val="22"/>
                <w:szCs w:val="22"/>
              </w:rPr>
              <w:t xml:space="preserve">индивидуальные – </w:t>
            </w:r>
            <w:r w:rsidRPr="00387354">
              <w:rPr>
                <w:b/>
                <w:bCs/>
                <w:kern w:val="24"/>
                <w:sz w:val="22"/>
                <w:szCs w:val="22"/>
              </w:rPr>
              <w:t>0</w:t>
            </w:r>
          </w:p>
          <w:p w:rsidR="008273D8" w:rsidRPr="00387354" w:rsidRDefault="008273D8" w:rsidP="001513ED">
            <w:pPr>
              <w:spacing w:line="360" w:lineRule="auto"/>
              <w:contextualSpacing/>
              <w:rPr>
                <w:sz w:val="22"/>
                <w:szCs w:val="22"/>
              </w:rPr>
            </w:pPr>
            <w:proofErr w:type="gramStart"/>
            <w:r w:rsidRPr="00387354">
              <w:rPr>
                <w:kern w:val="24"/>
                <w:sz w:val="22"/>
                <w:szCs w:val="22"/>
              </w:rPr>
              <w:t>групповые</w:t>
            </w:r>
            <w:proofErr w:type="gramEnd"/>
            <w:r w:rsidRPr="00387354">
              <w:rPr>
                <w:kern w:val="24"/>
                <w:sz w:val="22"/>
                <w:szCs w:val="22"/>
              </w:rPr>
              <w:t xml:space="preserve"> – </w:t>
            </w:r>
            <w:r w:rsidRPr="00387354">
              <w:rPr>
                <w:b/>
                <w:bCs/>
                <w:kern w:val="24"/>
                <w:sz w:val="22"/>
                <w:szCs w:val="22"/>
              </w:rPr>
              <w:t xml:space="preserve">78 </w:t>
            </w:r>
            <w:r w:rsidRPr="00387354">
              <w:rPr>
                <w:kern w:val="24"/>
                <w:sz w:val="22"/>
                <w:szCs w:val="22"/>
              </w:rPr>
              <w:t>(от 2 до 24 участников)</w:t>
            </w:r>
          </w:p>
        </w:tc>
        <w:tc>
          <w:tcPr>
            <w:tcW w:w="3651" w:type="dxa"/>
          </w:tcPr>
          <w:p w:rsidR="008273D8" w:rsidRPr="008273D8" w:rsidRDefault="008273D8" w:rsidP="005E75C4">
            <w:pPr>
              <w:spacing w:line="360" w:lineRule="auto"/>
              <w:contextualSpacing/>
              <w:rPr>
                <w:sz w:val="22"/>
                <w:szCs w:val="22"/>
              </w:rPr>
            </w:pPr>
            <w:r w:rsidRPr="008273D8">
              <w:rPr>
                <w:kern w:val="24"/>
                <w:sz w:val="22"/>
                <w:szCs w:val="22"/>
              </w:rPr>
              <w:t xml:space="preserve">индивидуальные – </w:t>
            </w:r>
            <w:r w:rsidRPr="008273D8">
              <w:rPr>
                <w:b/>
                <w:bCs/>
                <w:kern w:val="24"/>
                <w:sz w:val="22"/>
                <w:szCs w:val="22"/>
              </w:rPr>
              <w:t>5</w:t>
            </w:r>
          </w:p>
          <w:p w:rsidR="008273D8" w:rsidRPr="008273D8" w:rsidRDefault="008273D8" w:rsidP="005E75C4">
            <w:pPr>
              <w:spacing w:line="360" w:lineRule="auto"/>
              <w:contextualSpacing/>
              <w:rPr>
                <w:sz w:val="22"/>
                <w:szCs w:val="22"/>
              </w:rPr>
            </w:pPr>
            <w:proofErr w:type="gramStart"/>
            <w:r w:rsidRPr="008273D8">
              <w:rPr>
                <w:kern w:val="24"/>
                <w:sz w:val="22"/>
                <w:szCs w:val="22"/>
              </w:rPr>
              <w:t>групповые</w:t>
            </w:r>
            <w:proofErr w:type="gramEnd"/>
            <w:r w:rsidRPr="008273D8">
              <w:rPr>
                <w:kern w:val="24"/>
                <w:sz w:val="22"/>
                <w:szCs w:val="22"/>
              </w:rPr>
              <w:t xml:space="preserve"> – </w:t>
            </w:r>
            <w:r w:rsidRPr="008273D8">
              <w:rPr>
                <w:b/>
                <w:bCs/>
                <w:kern w:val="24"/>
                <w:sz w:val="22"/>
                <w:szCs w:val="22"/>
              </w:rPr>
              <w:t xml:space="preserve">150 </w:t>
            </w:r>
            <w:r w:rsidRPr="008273D8">
              <w:rPr>
                <w:kern w:val="24"/>
                <w:sz w:val="22"/>
                <w:szCs w:val="22"/>
              </w:rPr>
              <w:t>(от 2 до 24 участников)</w:t>
            </w:r>
          </w:p>
        </w:tc>
      </w:tr>
    </w:tbl>
    <w:p w:rsidR="00387354" w:rsidRPr="000151FE" w:rsidRDefault="00387354" w:rsidP="00387354">
      <w:pPr>
        <w:spacing w:line="360" w:lineRule="auto"/>
        <w:ind w:firstLine="709"/>
        <w:jc w:val="both"/>
        <w:rPr>
          <w:sz w:val="12"/>
          <w:szCs w:val="12"/>
        </w:rPr>
      </w:pPr>
    </w:p>
    <w:p w:rsidR="00387354" w:rsidRDefault="00387354" w:rsidP="00387354">
      <w:pPr>
        <w:spacing w:line="360" w:lineRule="auto"/>
        <w:ind w:firstLine="709"/>
        <w:jc w:val="both"/>
      </w:pPr>
      <w:r>
        <w:t>Необходимо отметить, что в</w:t>
      </w:r>
      <w:r w:rsidRPr="001E5828">
        <w:t xml:space="preserve"> </w:t>
      </w:r>
      <w:r>
        <w:t>2016/</w:t>
      </w:r>
      <w:r w:rsidRPr="001E5828">
        <w:t>201</w:t>
      </w:r>
      <w:r>
        <w:t>7</w:t>
      </w:r>
      <w:r w:rsidRPr="001E5828">
        <w:t xml:space="preserve"> </w:t>
      </w:r>
      <w:proofErr w:type="spellStart"/>
      <w:r w:rsidRPr="001E5828">
        <w:t>уч.г</w:t>
      </w:r>
      <w:proofErr w:type="spellEnd"/>
      <w:r w:rsidRPr="001E5828">
        <w:t xml:space="preserve">. проектная работа запланирована на </w:t>
      </w:r>
      <w:r>
        <w:t>9</w:t>
      </w:r>
      <w:r w:rsidRPr="001E5828">
        <w:t xml:space="preserve"> образовательных программах</w:t>
      </w:r>
      <w:r>
        <w:t xml:space="preserve"> (7 в 2015/2016 учебном году)</w:t>
      </w:r>
      <w:r w:rsidRPr="001E5828">
        <w:t xml:space="preserve">. На большинстве образовательных программ проектная работа реализуется со 2-го курса. Исключение </w:t>
      </w:r>
      <w:r w:rsidRPr="001E5828">
        <w:lastRenderedPageBreak/>
        <w:t xml:space="preserve">составляет ОП </w:t>
      </w:r>
      <w:r>
        <w:t>«</w:t>
      </w:r>
      <w:r w:rsidRPr="001E5828">
        <w:t>Экономика</w:t>
      </w:r>
      <w:r>
        <w:t>»</w:t>
      </w:r>
      <w:r w:rsidRPr="001E5828">
        <w:t>, где проектная работа включена в</w:t>
      </w:r>
      <w:r>
        <w:t xml:space="preserve"> </w:t>
      </w:r>
      <w:r w:rsidRPr="001E5828">
        <w:t>у</w:t>
      </w:r>
      <w:r>
        <w:t>чебные планы 1-го,</w:t>
      </w:r>
      <w:r w:rsidRPr="001E5828">
        <w:t xml:space="preserve"> 2-го</w:t>
      </w:r>
      <w:r>
        <w:t xml:space="preserve"> и 3-го</w:t>
      </w:r>
      <w:r w:rsidRPr="001E5828">
        <w:t xml:space="preserve"> курсов</w:t>
      </w:r>
      <w:r>
        <w:t>, а также ОП «Востоковедение», где проектная работа реализуется с 3-го курса</w:t>
      </w:r>
      <w:r w:rsidRPr="001E5828">
        <w:t xml:space="preserve">. </w:t>
      </w:r>
      <w:r>
        <w:t>Общее количество студентов, которые должны принять участие в проектной работе в 2016/2017 учебном году составляет более 1300 человек.</w:t>
      </w:r>
    </w:p>
    <w:p w:rsidR="00387354" w:rsidRPr="001E5828" w:rsidRDefault="00387354" w:rsidP="00387354">
      <w:pPr>
        <w:spacing w:line="360" w:lineRule="auto"/>
        <w:ind w:firstLine="709"/>
        <w:jc w:val="both"/>
      </w:pPr>
      <w:r>
        <w:t>О</w:t>
      </w:r>
      <w:r w:rsidRPr="001E5828">
        <w:t>рганизаци</w:t>
      </w:r>
      <w:r>
        <w:t>я</w:t>
      </w:r>
      <w:r w:rsidRPr="001E5828">
        <w:t xml:space="preserve"> выб</w:t>
      </w:r>
      <w:r>
        <w:t>ора студентами проектов на 2016/</w:t>
      </w:r>
      <w:r w:rsidRPr="001E5828">
        <w:t>201</w:t>
      </w:r>
      <w:r>
        <w:t>7</w:t>
      </w:r>
      <w:r w:rsidRPr="001E5828">
        <w:t xml:space="preserve"> учебный год </w:t>
      </w:r>
      <w:r>
        <w:t xml:space="preserve">осуществлялась с помощью </w:t>
      </w:r>
      <w:r w:rsidRPr="001E5828">
        <w:t>«Ярмарка проектов»</w:t>
      </w:r>
      <w:r>
        <w:t xml:space="preserve">, которая </w:t>
      </w:r>
      <w:r w:rsidRPr="001E5828">
        <w:t xml:space="preserve">была создана в LMS сотрудниками учебно-методического отдела. </w:t>
      </w:r>
      <w:r>
        <w:t xml:space="preserve">В «Ярмарке проектов» были представлены </w:t>
      </w:r>
      <w:r w:rsidRPr="001E5828">
        <w:t>проектные предложения, фор</w:t>
      </w:r>
      <w:r>
        <w:t>мы мотивационных писем и таблица</w:t>
      </w:r>
      <w:r w:rsidRPr="001E5828">
        <w:t xml:space="preserve"> для записи на проекты. Студентам было предложено выбрать два проекта для записи с разными приоритетами и заполнить мотивационные письма.  В </w:t>
      </w:r>
      <w:r>
        <w:t xml:space="preserve">период с </w:t>
      </w:r>
      <w:r w:rsidRPr="001E5828">
        <w:t>июн</w:t>
      </w:r>
      <w:r>
        <w:t>я</w:t>
      </w:r>
      <w:r w:rsidRPr="001E5828">
        <w:t xml:space="preserve"> </w:t>
      </w:r>
      <w:r>
        <w:t>по ноябрь</w:t>
      </w:r>
      <w:r w:rsidRPr="001E5828">
        <w:t xml:space="preserve"> 201</w:t>
      </w:r>
      <w:r>
        <w:t>6</w:t>
      </w:r>
      <w:r w:rsidRPr="001E5828">
        <w:t xml:space="preserve"> г. студенты шести образовательных программ (</w:t>
      </w:r>
      <w:r>
        <w:t>«</w:t>
      </w:r>
      <w:r w:rsidRPr="001E5828">
        <w:t>Менеджмент</w:t>
      </w:r>
      <w:r>
        <w:t>»</w:t>
      </w:r>
      <w:r w:rsidRPr="001E5828">
        <w:t xml:space="preserve">, </w:t>
      </w:r>
      <w:r>
        <w:t>«</w:t>
      </w:r>
      <w:r w:rsidRPr="001E5828">
        <w:t>Логистика и управление цепями поставок</w:t>
      </w:r>
      <w:r>
        <w:t>»</w:t>
      </w:r>
      <w:r w:rsidRPr="001E5828">
        <w:t xml:space="preserve">, </w:t>
      </w:r>
      <w:r>
        <w:t>«</w:t>
      </w:r>
      <w:r w:rsidRPr="001E5828">
        <w:t>Политология</w:t>
      </w:r>
      <w:r>
        <w:t>»</w:t>
      </w:r>
      <w:r w:rsidRPr="001E5828">
        <w:t xml:space="preserve">, </w:t>
      </w:r>
      <w:r>
        <w:t>«</w:t>
      </w:r>
      <w:r w:rsidRPr="001E5828">
        <w:t>История</w:t>
      </w:r>
      <w:r>
        <w:t>»</w:t>
      </w:r>
      <w:r w:rsidRPr="001E5828">
        <w:t xml:space="preserve">, </w:t>
      </w:r>
      <w:r>
        <w:t>«</w:t>
      </w:r>
      <w:r w:rsidRPr="001E5828">
        <w:t>Экономика</w:t>
      </w:r>
      <w:r>
        <w:t>», «Востоковедение»»</w:t>
      </w:r>
      <w:r w:rsidRPr="001E5828">
        <w:t>) приняли участие в выборе проектов. Выбор проектов осуществлялся в соответствии с «Методическими рекомендации по организации проектной деятельности студентов при реализации новой модели образовательных программ бакалавриата» и Инструкцией для учебных офисов по работе с «Ярмаркой проектов» в LMS</w:t>
      </w:r>
      <w:r>
        <w:t>, разработанными сотрудниками учебно-методического отдела</w:t>
      </w:r>
      <w:r w:rsidRPr="001E5828">
        <w:t xml:space="preserve">. По итогам выбора инициаторы проектов совместно с академическими руководителями </w:t>
      </w:r>
      <w:r>
        <w:t xml:space="preserve">ОП </w:t>
      </w:r>
      <w:r w:rsidRPr="001E5828">
        <w:t>и сотрудниками учебных офисов распределили студентов на проекты.</w:t>
      </w:r>
    </w:p>
    <w:p w:rsidR="00387354" w:rsidRDefault="008273D8" w:rsidP="008273D8">
      <w:pPr>
        <w:spacing w:line="360" w:lineRule="auto"/>
        <w:ind w:firstLine="709"/>
        <w:jc w:val="both"/>
      </w:pPr>
      <w:r w:rsidRPr="008273D8">
        <w:t xml:space="preserve">На ОП «Социология», «Государственное и муниципальное управление» студенты были распределены по проектам без использования «Ярмарки проектов» в </w:t>
      </w:r>
      <w:r w:rsidRPr="008273D8">
        <w:rPr>
          <w:lang w:val="en-US"/>
        </w:rPr>
        <w:t>LMS</w:t>
      </w:r>
      <w:r w:rsidRPr="008273D8">
        <w:t>. На ОП «Юриспруденция» распределение студентов по проектам планируется провести в течение 2016-2017 учебного года без использования «Ярмарки проектов».</w:t>
      </w:r>
      <w:r w:rsidR="00387354" w:rsidRPr="001E5828">
        <w:t xml:space="preserve"> </w:t>
      </w:r>
    </w:p>
    <w:p w:rsidR="00387354" w:rsidRDefault="00387354" w:rsidP="00387354">
      <w:pPr>
        <w:spacing w:line="360" w:lineRule="auto"/>
        <w:ind w:firstLine="709"/>
        <w:jc w:val="both"/>
      </w:pPr>
      <w:r>
        <w:t xml:space="preserve">В 2016/2017 учебном году при организации проектной работы необходимо сосредоточиться на налаживании механизмов реализации проектной работы, выработке критериев оценивания проектов, расширении количества проектных предложении с партнерами филиала. </w:t>
      </w:r>
    </w:p>
    <w:p w:rsidR="00654190" w:rsidRPr="00F52862" w:rsidRDefault="00654190" w:rsidP="00654190">
      <w:pPr>
        <w:spacing w:line="360" w:lineRule="auto"/>
        <w:ind w:firstLine="709"/>
        <w:jc w:val="both"/>
        <w:rPr>
          <w:bCs/>
        </w:rPr>
      </w:pPr>
    </w:p>
    <w:p w:rsidR="00AE4DFE" w:rsidRPr="009B224C" w:rsidRDefault="00AE4DFE" w:rsidP="00145716">
      <w:pPr>
        <w:pStyle w:val="3"/>
        <w:numPr>
          <w:ilvl w:val="0"/>
          <w:numId w:val="7"/>
        </w:numPr>
        <w:spacing w:line="360" w:lineRule="auto"/>
        <w:rPr>
          <w:rFonts w:ascii="TimesNewRomanPSMT" w:hAnsi="TimesNewRomanPSMT" w:cs="TimesNewRomanPSMT"/>
          <w:bCs w:val="0"/>
        </w:rPr>
      </w:pPr>
      <w:bookmarkStart w:id="197" w:name="_Toc467248934"/>
      <w:r w:rsidRPr="009B224C">
        <w:rPr>
          <w:rFonts w:ascii="TimesNewRomanPSMT" w:hAnsi="TimesNewRomanPSMT" w:cs="TimesNewRomanPSMT"/>
          <w:bCs w:val="0"/>
        </w:rPr>
        <w:t xml:space="preserve">Проект «Учебные ассистенты»: </w:t>
      </w:r>
      <w:r w:rsidR="00765E86" w:rsidRPr="009B224C">
        <w:rPr>
          <w:rFonts w:ascii="TimesNewRomanPSMT" w:hAnsi="TimesNewRomanPSMT" w:cs="TimesNewRomanPSMT"/>
          <w:bCs w:val="0"/>
        </w:rPr>
        <w:t>динамика реализации</w:t>
      </w:r>
      <w:bookmarkEnd w:id="197"/>
      <w:r w:rsidRPr="009B224C">
        <w:rPr>
          <w:rFonts w:ascii="TimesNewRomanPSMT" w:hAnsi="TimesNewRomanPSMT" w:cs="TimesNewRomanPSMT"/>
          <w:bCs w:val="0"/>
        </w:rPr>
        <w:t xml:space="preserve"> </w:t>
      </w:r>
    </w:p>
    <w:p w:rsidR="00AE4DFE" w:rsidRPr="0011604A" w:rsidRDefault="00AE4DFE" w:rsidP="00145716">
      <w:pPr>
        <w:pStyle w:val="aff0"/>
        <w:numPr>
          <w:ilvl w:val="0"/>
          <w:numId w:val="7"/>
        </w:numPr>
        <w:spacing w:line="360" w:lineRule="auto"/>
        <w:contextualSpacing w:val="0"/>
        <w:jc w:val="both"/>
        <w:rPr>
          <w:rFonts w:ascii="TimesNewRomanPSMT" w:hAnsi="TimesNewRomanPSMT" w:cs="TimesNewRomanPSMT"/>
          <w:b/>
          <w:bCs/>
          <w:vanish/>
        </w:rPr>
      </w:pPr>
    </w:p>
    <w:p w:rsidR="00AE4DFE" w:rsidRDefault="00AE4DFE" w:rsidP="009B224C">
      <w:pPr>
        <w:spacing w:line="360" w:lineRule="auto"/>
        <w:ind w:firstLine="709"/>
        <w:jc w:val="both"/>
      </w:pPr>
      <w:r w:rsidRPr="00A927D4">
        <w:t>В контексте мероприятий по внедрению инструментов развития талантов в рамках образовательных и научно-исследовательских практик Дорожной карты НИУ ВШЭ – Санкт-Петербург до 2020</w:t>
      </w:r>
      <w:r>
        <w:t xml:space="preserve"> </w:t>
      </w:r>
      <w:r w:rsidRPr="00A927D4">
        <w:t>г. в филиале увеличиваются масштабы вовлечения преподавателей и студентов</w:t>
      </w:r>
      <w:r>
        <w:t xml:space="preserve"> в проект «Учебные ассистенты» (таблица </w:t>
      </w:r>
      <w:r w:rsidR="007C234F">
        <w:t>4</w:t>
      </w:r>
      <w:r>
        <w:t>.</w:t>
      </w:r>
      <w:r w:rsidR="007C234F">
        <w:t>4.</w:t>
      </w:r>
      <w:r>
        <w:t xml:space="preserve">1, диаграмма </w:t>
      </w:r>
      <w:r w:rsidR="007C234F">
        <w:t>4</w:t>
      </w:r>
      <w:r>
        <w:t>.</w:t>
      </w:r>
      <w:r w:rsidR="007C234F">
        <w:t>4.</w:t>
      </w:r>
      <w:r>
        <w:t>1)</w:t>
      </w:r>
      <w:r w:rsidRPr="00A927D4">
        <w:t xml:space="preserve">. </w:t>
      </w:r>
      <w:r>
        <w:t xml:space="preserve">При этом </w:t>
      </w:r>
      <w:r w:rsidRPr="00A927D4">
        <w:t>Дорожной картой на 201</w:t>
      </w:r>
      <w:r>
        <w:t xml:space="preserve">5 </w:t>
      </w:r>
      <w:r w:rsidRPr="00A927D4">
        <w:t xml:space="preserve">г. </w:t>
      </w:r>
      <w:r>
        <w:t xml:space="preserve">предусмотрено участие в проекте 24 учебных ассистентов, а на 2016 г. – 25 </w:t>
      </w:r>
      <w:r w:rsidRPr="00A927D4">
        <w:t xml:space="preserve"> </w:t>
      </w:r>
      <w:r>
        <w:t>учебных ассистентов.</w:t>
      </w:r>
    </w:p>
    <w:p w:rsidR="00AE4DFE" w:rsidRPr="00A927D4" w:rsidRDefault="00AE4DFE" w:rsidP="00AE4DFE">
      <w:pPr>
        <w:spacing w:line="360" w:lineRule="auto"/>
        <w:ind w:firstLine="709"/>
        <w:jc w:val="both"/>
      </w:pPr>
      <w:r w:rsidRPr="0011262D">
        <w:lastRenderedPageBreak/>
        <w:t xml:space="preserve">Необходимо отметить, что в 2015 году было прекращено </w:t>
      </w:r>
      <w:proofErr w:type="spellStart"/>
      <w:r w:rsidRPr="0011262D">
        <w:t>софинансирование</w:t>
      </w:r>
      <w:proofErr w:type="spellEnd"/>
      <w:r w:rsidRPr="0011262D">
        <w:t xml:space="preserve"> проекта со стороны головного вуза</w:t>
      </w:r>
      <w:r>
        <w:t xml:space="preserve">, поэтому в 2015/16 учебном году все учебные ассистенты </w:t>
      </w:r>
      <w:r w:rsidR="00B15933" w:rsidRPr="006A1702">
        <w:t xml:space="preserve">поощрялись в </w:t>
      </w:r>
      <w:proofErr w:type="spellStart"/>
      <w:r w:rsidR="00B15933" w:rsidRPr="006A1702">
        <w:t>неденежной</w:t>
      </w:r>
      <w:proofErr w:type="spellEnd"/>
      <w:r w:rsidR="00B15933" w:rsidRPr="006A1702">
        <w:t xml:space="preserve"> форме (в счет практики, благодарственные письма и ходатайства, свидетельства для портфолио и т.п.)</w:t>
      </w:r>
      <w:r>
        <w:t xml:space="preserve"> С отменой денежного вознаграждения связано также то, что в </w:t>
      </w:r>
      <w:r w:rsidRPr="008B388F">
        <w:t>2015/2016 учебном году было отменено ограничение на количество ассистентов в расчете на одного преподавателя.</w:t>
      </w:r>
    </w:p>
    <w:p w:rsidR="00AE4DFE" w:rsidRPr="00A927D4" w:rsidRDefault="00AE4DFE" w:rsidP="00AE4DFE">
      <w:pPr>
        <w:spacing w:line="360" w:lineRule="auto"/>
        <w:ind w:firstLine="709"/>
        <w:jc w:val="both"/>
      </w:pPr>
      <w:r w:rsidRPr="00A927D4">
        <w:t xml:space="preserve">Количественные изменения в реализации проекта «Учебные ассистенты» представлены в таблице </w:t>
      </w:r>
      <w:r w:rsidR="007C234F">
        <w:t>4</w:t>
      </w:r>
      <w:r>
        <w:t>.</w:t>
      </w:r>
      <w:r w:rsidR="007C234F">
        <w:t>4.</w:t>
      </w:r>
      <w:r w:rsidRPr="00A927D4">
        <w:t>1.</w:t>
      </w:r>
    </w:p>
    <w:p w:rsidR="00AE4DFE" w:rsidRPr="00B87B44" w:rsidRDefault="00AE4DFE" w:rsidP="00AE4DFE">
      <w:pPr>
        <w:tabs>
          <w:tab w:val="left" w:pos="142"/>
        </w:tabs>
        <w:spacing w:line="360" w:lineRule="auto"/>
        <w:jc w:val="right"/>
        <w:rPr>
          <w:color w:val="000000"/>
        </w:rPr>
      </w:pPr>
      <w:r w:rsidRPr="00B87B44">
        <w:rPr>
          <w:color w:val="000000"/>
        </w:rPr>
        <w:t xml:space="preserve">Таблица </w:t>
      </w:r>
      <w:r w:rsidR="007C234F">
        <w:rPr>
          <w:color w:val="000000"/>
        </w:rPr>
        <w:t>4</w:t>
      </w:r>
      <w:r>
        <w:rPr>
          <w:color w:val="000000"/>
        </w:rPr>
        <w:t>.</w:t>
      </w:r>
      <w:r w:rsidR="007C234F">
        <w:rPr>
          <w:color w:val="000000"/>
        </w:rPr>
        <w:t>4</w:t>
      </w:r>
      <w:r w:rsidRPr="00B87B44">
        <w:rPr>
          <w:color w:val="000000"/>
        </w:rPr>
        <w:t>.</w:t>
      </w:r>
      <w:r w:rsidR="007C234F">
        <w:rPr>
          <w:color w:val="000000"/>
        </w:rPr>
        <w:t>1.</w:t>
      </w:r>
    </w:p>
    <w:p w:rsidR="00AE4DFE" w:rsidRPr="00741DCB" w:rsidRDefault="00AE4DFE" w:rsidP="00AE4DFE">
      <w:pPr>
        <w:tabs>
          <w:tab w:val="left" w:pos="142"/>
        </w:tabs>
        <w:spacing w:line="360" w:lineRule="auto"/>
        <w:jc w:val="center"/>
        <w:rPr>
          <w:b/>
          <w:color w:val="000000"/>
        </w:rPr>
      </w:pPr>
      <w:r w:rsidRPr="00741DCB">
        <w:rPr>
          <w:b/>
          <w:color w:val="000000"/>
        </w:rPr>
        <w:t>Количественные изменения в реализации проекта «Учебные ассистенты»</w:t>
      </w:r>
    </w:p>
    <w:p w:rsidR="00AE4DFE" w:rsidRPr="00741DCB" w:rsidRDefault="00AE4DFE" w:rsidP="00AE4DFE">
      <w:pPr>
        <w:tabs>
          <w:tab w:val="left" w:pos="142"/>
        </w:tabs>
        <w:spacing w:line="360" w:lineRule="auto"/>
        <w:jc w:val="center"/>
        <w:rPr>
          <w:b/>
          <w:color w:val="000000"/>
        </w:rPr>
      </w:pPr>
      <w:r w:rsidRPr="00741DCB">
        <w:rPr>
          <w:b/>
          <w:color w:val="000000"/>
        </w:rPr>
        <w:t>по периодам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495"/>
        <w:gridCol w:w="1951"/>
        <w:gridCol w:w="1653"/>
        <w:gridCol w:w="1795"/>
      </w:tblGrid>
      <w:tr w:rsidR="00AE4DFE" w:rsidRPr="000674CB" w:rsidTr="000674CB">
        <w:trPr>
          <w:trHeight w:val="822"/>
          <w:tblHeader/>
          <w:jc w:val="center"/>
        </w:trPr>
        <w:tc>
          <w:tcPr>
            <w:tcW w:w="2677" w:type="dxa"/>
          </w:tcPr>
          <w:p w:rsidR="00AE4DFE" w:rsidRPr="000674CB" w:rsidRDefault="00AE4DFE" w:rsidP="00BB20B3">
            <w:pPr>
              <w:tabs>
                <w:tab w:val="left" w:pos="142"/>
              </w:tabs>
              <w:spacing w:line="276" w:lineRule="auto"/>
              <w:rPr>
                <w:b/>
                <w:color w:val="000000"/>
                <w:sz w:val="22"/>
                <w:szCs w:val="22"/>
              </w:rPr>
            </w:pPr>
            <w:r w:rsidRPr="000674CB">
              <w:rPr>
                <w:b/>
                <w:color w:val="000000"/>
                <w:sz w:val="22"/>
                <w:szCs w:val="22"/>
              </w:rPr>
              <w:t>Приняли участие в проекте:</w:t>
            </w:r>
          </w:p>
        </w:tc>
        <w:tc>
          <w:tcPr>
            <w:tcW w:w="1495" w:type="dxa"/>
          </w:tcPr>
          <w:p w:rsidR="00AE4DFE" w:rsidRPr="000674CB" w:rsidRDefault="00AE4DFE" w:rsidP="00BB20B3">
            <w:pPr>
              <w:tabs>
                <w:tab w:val="left" w:pos="142"/>
              </w:tabs>
              <w:jc w:val="center"/>
              <w:rPr>
                <w:b/>
                <w:color w:val="000000"/>
                <w:sz w:val="22"/>
                <w:szCs w:val="22"/>
              </w:rPr>
            </w:pPr>
            <w:r w:rsidRPr="000674CB">
              <w:rPr>
                <w:b/>
                <w:color w:val="000000"/>
                <w:sz w:val="22"/>
                <w:szCs w:val="22"/>
              </w:rPr>
              <w:t>1-2 мод.</w:t>
            </w:r>
          </w:p>
          <w:p w:rsidR="00AE4DFE" w:rsidRPr="000674CB" w:rsidRDefault="00AE4DFE" w:rsidP="00BB20B3">
            <w:pPr>
              <w:tabs>
                <w:tab w:val="left" w:pos="142"/>
              </w:tabs>
              <w:jc w:val="center"/>
              <w:rPr>
                <w:b/>
                <w:color w:val="000000"/>
                <w:sz w:val="22"/>
                <w:szCs w:val="22"/>
              </w:rPr>
            </w:pPr>
            <w:r w:rsidRPr="000674CB">
              <w:rPr>
                <w:b/>
                <w:color w:val="000000"/>
                <w:sz w:val="22"/>
                <w:szCs w:val="22"/>
              </w:rPr>
              <w:t xml:space="preserve">2014-15 </w:t>
            </w:r>
            <w:proofErr w:type="spellStart"/>
            <w:r w:rsidRPr="000674CB">
              <w:rPr>
                <w:b/>
                <w:color w:val="000000"/>
                <w:sz w:val="22"/>
                <w:szCs w:val="22"/>
              </w:rPr>
              <w:t>уч.г</w:t>
            </w:r>
            <w:proofErr w:type="spellEnd"/>
            <w:r w:rsidRPr="000674CB">
              <w:rPr>
                <w:b/>
                <w:color w:val="000000"/>
                <w:sz w:val="22"/>
                <w:szCs w:val="22"/>
              </w:rPr>
              <w:t>.</w:t>
            </w:r>
          </w:p>
        </w:tc>
        <w:tc>
          <w:tcPr>
            <w:tcW w:w="1951" w:type="dxa"/>
          </w:tcPr>
          <w:p w:rsidR="00AE4DFE" w:rsidRPr="000674CB" w:rsidRDefault="00AE4DFE" w:rsidP="00BB20B3">
            <w:pPr>
              <w:tabs>
                <w:tab w:val="left" w:pos="142"/>
              </w:tabs>
              <w:jc w:val="center"/>
              <w:rPr>
                <w:b/>
                <w:color w:val="000000"/>
                <w:sz w:val="22"/>
                <w:szCs w:val="22"/>
              </w:rPr>
            </w:pPr>
            <w:r w:rsidRPr="000674CB">
              <w:rPr>
                <w:b/>
                <w:color w:val="000000"/>
                <w:sz w:val="22"/>
                <w:szCs w:val="22"/>
              </w:rPr>
              <w:t>3-4 мод.</w:t>
            </w:r>
          </w:p>
          <w:p w:rsidR="00AE4DFE" w:rsidRPr="000674CB" w:rsidRDefault="00AE4DFE" w:rsidP="00BB20B3">
            <w:pPr>
              <w:tabs>
                <w:tab w:val="left" w:pos="142"/>
              </w:tabs>
              <w:jc w:val="center"/>
              <w:rPr>
                <w:b/>
                <w:color w:val="000000"/>
                <w:sz w:val="22"/>
                <w:szCs w:val="22"/>
              </w:rPr>
            </w:pPr>
            <w:r w:rsidRPr="000674CB">
              <w:rPr>
                <w:b/>
                <w:color w:val="000000"/>
                <w:sz w:val="22"/>
                <w:szCs w:val="22"/>
              </w:rPr>
              <w:t xml:space="preserve">2014-15 </w:t>
            </w:r>
            <w:proofErr w:type="spellStart"/>
            <w:r w:rsidRPr="000674CB">
              <w:rPr>
                <w:b/>
                <w:color w:val="000000"/>
                <w:sz w:val="22"/>
                <w:szCs w:val="22"/>
              </w:rPr>
              <w:t>уч.г</w:t>
            </w:r>
            <w:proofErr w:type="spellEnd"/>
            <w:r w:rsidRPr="000674CB">
              <w:rPr>
                <w:b/>
                <w:color w:val="000000"/>
                <w:sz w:val="22"/>
                <w:szCs w:val="22"/>
              </w:rPr>
              <w:t>.</w:t>
            </w:r>
          </w:p>
        </w:tc>
        <w:tc>
          <w:tcPr>
            <w:tcW w:w="1653" w:type="dxa"/>
          </w:tcPr>
          <w:p w:rsidR="00AE4DFE" w:rsidRPr="000674CB" w:rsidRDefault="00AE4DFE" w:rsidP="00BB20B3">
            <w:pPr>
              <w:tabs>
                <w:tab w:val="left" w:pos="142"/>
              </w:tabs>
              <w:jc w:val="center"/>
              <w:rPr>
                <w:b/>
                <w:color w:val="000000"/>
                <w:sz w:val="22"/>
                <w:szCs w:val="22"/>
              </w:rPr>
            </w:pPr>
            <w:r w:rsidRPr="000674CB">
              <w:rPr>
                <w:b/>
                <w:color w:val="000000"/>
                <w:sz w:val="22"/>
                <w:szCs w:val="22"/>
              </w:rPr>
              <w:t>1-2 мод.</w:t>
            </w:r>
          </w:p>
          <w:p w:rsidR="00AE4DFE" w:rsidRPr="000674CB" w:rsidRDefault="00AE4DFE" w:rsidP="00BB20B3">
            <w:pPr>
              <w:tabs>
                <w:tab w:val="left" w:pos="142"/>
              </w:tabs>
              <w:jc w:val="center"/>
              <w:rPr>
                <w:b/>
                <w:color w:val="000000"/>
                <w:sz w:val="22"/>
                <w:szCs w:val="22"/>
              </w:rPr>
            </w:pPr>
            <w:r w:rsidRPr="000674CB">
              <w:rPr>
                <w:b/>
                <w:color w:val="000000"/>
                <w:sz w:val="22"/>
                <w:szCs w:val="22"/>
              </w:rPr>
              <w:t xml:space="preserve">2015-16 </w:t>
            </w:r>
            <w:proofErr w:type="spellStart"/>
            <w:r w:rsidRPr="000674CB">
              <w:rPr>
                <w:b/>
                <w:color w:val="000000"/>
                <w:sz w:val="22"/>
                <w:szCs w:val="22"/>
              </w:rPr>
              <w:t>уч.г</w:t>
            </w:r>
            <w:proofErr w:type="spellEnd"/>
            <w:r w:rsidRPr="000674CB">
              <w:rPr>
                <w:b/>
                <w:color w:val="000000"/>
                <w:sz w:val="22"/>
                <w:szCs w:val="22"/>
              </w:rPr>
              <w:t>.</w:t>
            </w:r>
          </w:p>
        </w:tc>
        <w:tc>
          <w:tcPr>
            <w:tcW w:w="1795" w:type="dxa"/>
          </w:tcPr>
          <w:p w:rsidR="00AE4DFE" w:rsidRPr="000674CB" w:rsidRDefault="00AE4DFE" w:rsidP="00BB20B3">
            <w:pPr>
              <w:tabs>
                <w:tab w:val="left" w:pos="142"/>
              </w:tabs>
              <w:jc w:val="center"/>
              <w:rPr>
                <w:b/>
                <w:color w:val="000000"/>
                <w:sz w:val="22"/>
                <w:szCs w:val="22"/>
              </w:rPr>
            </w:pPr>
            <w:r w:rsidRPr="000674CB">
              <w:rPr>
                <w:b/>
                <w:color w:val="000000"/>
                <w:sz w:val="22"/>
                <w:szCs w:val="22"/>
              </w:rPr>
              <w:t>3-4 мод.</w:t>
            </w:r>
          </w:p>
          <w:p w:rsidR="00AE4DFE" w:rsidRPr="000674CB" w:rsidRDefault="00AE4DFE" w:rsidP="00BB20B3">
            <w:pPr>
              <w:tabs>
                <w:tab w:val="left" w:pos="142"/>
              </w:tabs>
              <w:jc w:val="center"/>
              <w:rPr>
                <w:b/>
                <w:color w:val="000000"/>
                <w:sz w:val="22"/>
                <w:szCs w:val="22"/>
              </w:rPr>
            </w:pPr>
            <w:r w:rsidRPr="000674CB">
              <w:rPr>
                <w:b/>
                <w:color w:val="000000"/>
                <w:sz w:val="22"/>
                <w:szCs w:val="22"/>
              </w:rPr>
              <w:t xml:space="preserve">2015-16 </w:t>
            </w:r>
            <w:proofErr w:type="spellStart"/>
            <w:r w:rsidRPr="000674CB">
              <w:rPr>
                <w:b/>
                <w:color w:val="000000"/>
                <w:sz w:val="22"/>
                <w:szCs w:val="22"/>
              </w:rPr>
              <w:t>уч.г</w:t>
            </w:r>
            <w:proofErr w:type="spellEnd"/>
            <w:r w:rsidRPr="000674CB">
              <w:rPr>
                <w:b/>
                <w:color w:val="000000"/>
                <w:sz w:val="22"/>
                <w:szCs w:val="22"/>
              </w:rPr>
              <w:t>.</w:t>
            </w:r>
          </w:p>
        </w:tc>
      </w:tr>
      <w:tr w:rsidR="00AE4DFE" w:rsidRPr="000674CB" w:rsidTr="00BB20B3">
        <w:trPr>
          <w:trHeight w:val="269"/>
          <w:jc w:val="center"/>
        </w:trPr>
        <w:tc>
          <w:tcPr>
            <w:tcW w:w="2677" w:type="dxa"/>
          </w:tcPr>
          <w:p w:rsidR="00AE4DFE" w:rsidRPr="000674CB" w:rsidRDefault="00AE4DFE" w:rsidP="00BB20B3">
            <w:pPr>
              <w:tabs>
                <w:tab w:val="left" w:pos="142"/>
              </w:tabs>
              <w:spacing w:line="276" w:lineRule="auto"/>
              <w:jc w:val="right"/>
              <w:rPr>
                <w:color w:val="000000"/>
                <w:sz w:val="22"/>
                <w:szCs w:val="22"/>
              </w:rPr>
            </w:pPr>
            <w:r w:rsidRPr="000674CB">
              <w:rPr>
                <w:color w:val="000000"/>
                <w:sz w:val="22"/>
                <w:szCs w:val="22"/>
              </w:rPr>
              <w:t xml:space="preserve">Преподавателей </w:t>
            </w:r>
          </w:p>
        </w:tc>
        <w:tc>
          <w:tcPr>
            <w:tcW w:w="1495"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27</w:t>
            </w:r>
          </w:p>
        </w:tc>
        <w:tc>
          <w:tcPr>
            <w:tcW w:w="1951"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34</w:t>
            </w:r>
          </w:p>
        </w:tc>
        <w:tc>
          <w:tcPr>
            <w:tcW w:w="1653"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25</w:t>
            </w:r>
          </w:p>
        </w:tc>
        <w:tc>
          <w:tcPr>
            <w:tcW w:w="1795"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32</w:t>
            </w:r>
          </w:p>
        </w:tc>
      </w:tr>
      <w:tr w:rsidR="00AE4DFE" w:rsidRPr="000674CB" w:rsidTr="00BB20B3">
        <w:trPr>
          <w:trHeight w:val="269"/>
          <w:jc w:val="center"/>
        </w:trPr>
        <w:tc>
          <w:tcPr>
            <w:tcW w:w="2677" w:type="dxa"/>
          </w:tcPr>
          <w:p w:rsidR="00AE4DFE" w:rsidRPr="000674CB" w:rsidRDefault="00AE4DFE" w:rsidP="00BB20B3">
            <w:pPr>
              <w:tabs>
                <w:tab w:val="left" w:pos="142"/>
              </w:tabs>
              <w:spacing w:line="276" w:lineRule="auto"/>
              <w:jc w:val="right"/>
              <w:rPr>
                <w:color w:val="000000"/>
                <w:sz w:val="22"/>
                <w:szCs w:val="22"/>
              </w:rPr>
            </w:pPr>
            <w:r w:rsidRPr="000674CB">
              <w:rPr>
                <w:color w:val="000000"/>
                <w:sz w:val="22"/>
                <w:szCs w:val="22"/>
              </w:rPr>
              <w:t xml:space="preserve">Студентов </w:t>
            </w:r>
          </w:p>
        </w:tc>
        <w:tc>
          <w:tcPr>
            <w:tcW w:w="1495"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45</w:t>
            </w:r>
          </w:p>
        </w:tc>
        <w:tc>
          <w:tcPr>
            <w:tcW w:w="1951"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40</w:t>
            </w:r>
          </w:p>
        </w:tc>
        <w:tc>
          <w:tcPr>
            <w:tcW w:w="1653"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67</w:t>
            </w:r>
          </w:p>
        </w:tc>
        <w:tc>
          <w:tcPr>
            <w:tcW w:w="1795"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82</w:t>
            </w:r>
          </w:p>
        </w:tc>
      </w:tr>
      <w:tr w:rsidR="00AE4DFE" w:rsidRPr="000674CB" w:rsidTr="00BB20B3">
        <w:trPr>
          <w:trHeight w:val="553"/>
          <w:jc w:val="center"/>
        </w:trPr>
        <w:tc>
          <w:tcPr>
            <w:tcW w:w="2677" w:type="dxa"/>
          </w:tcPr>
          <w:p w:rsidR="00AE4DFE" w:rsidRPr="000674CB" w:rsidRDefault="00AE4DFE" w:rsidP="00BB20B3">
            <w:pPr>
              <w:tabs>
                <w:tab w:val="left" w:pos="142"/>
              </w:tabs>
              <w:spacing w:line="276" w:lineRule="auto"/>
              <w:rPr>
                <w:b/>
                <w:color w:val="000000"/>
                <w:sz w:val="22"/>
                <w:szCs w:val="22"/>
              </w:rPr>
            </w:pPr>
            <w:r w:rsidRPr="000674CB">
              <w:rPr>
                <w:b/>
                <w:color w:val="000000"/>
                <w:sz w:val="22"/>
                <w:szCs w:val="22"/>
              </w:rPr>
              <w:t>Задействовано в проекте дисциплин:</w:t>
            </w:r>
          </w:p>
        </w:tc>
        <w:tc>
          <w:tcPr>
            <w:tcW w:w="1495"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26</w:t>
            </w:r>
          </w:p>
        </w:tc>
        <w:tc>
          <w:tcPr>
            <w:tcW w:w="1951"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28</w:t>
            </w:r>
          </w:p>
        </w:tc>
        <w:tc>
          <w:tcPr>
            <w:tcW w:w="1653"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23</w:t>
            </w:r>
          </w:p>
        </w:tc>
        <w:tc>
          <w:tcPr>
            <w:tcW w:w="1795" w:type="dxa"/>
          </w:tcPr>
          <w:p w:rsidR="00AE4DFE" w:rsidRPr="000674CB" w:rsidRDefault="00AE4DFE" w:rsidP="00BB20B3">
            <w:pPr>
              <w:tabs>
                <w:tab w:val="left" w:pos="142"/>
              </w:tabs>
              <w:spacing w:line="276" w:lineRule="auto"/>
              <w:jc w:val="center"/>
              <w:rPr>
                <w:color w:val="000000"/>
                <w:sz w:val="22"/>
                <w:szCs w:val="22"/>
              </w:rPr>
            </w:pPr>
            <w:r w:rsidRPr="000674CB">
              <w:rPr>
                <w:color w:val="000000"/>
                <w:sz w:val="22"/>
                <w:szCs w:val="22"/>
              </w:rPr>
              <w:t>34</w:t>
            </w:r>
          </w:p>
        </w:tc>
      </w:tr>
    </w:tbl>
    <w:p w:rsidR="00AE4DFE" w:rsidRDefault="00AE4DFE" w:rsidP="00AE4DFE">
      <w:pPr>
        <w:tabs>
          <w:tab w:val="left" w:pos="142"/>
        </w:tabs>
        <w:spacing w:line="276" w:lineRule="auto"/>
        <w:ind w:firstLine="567"/>
        <w:jc w:val="center"/>
        <w:rPr>
          <w:b/>
          <w:color w:val="000000"/>
        </w:rPr>
      </w:pPr>
    </w:p>
    <w:p w:rsidR="00AE4DFE" w:rsidRPr="00A927D4" w:rsidRDefault="00AE4DFE" w:rsidP="00AE4DFE">
      <w:pPr>
        <w:spacing w:line="360" w:lineRule="auto"/>
        <w:ind w:firstLine="709"/>
        <w:jc w:val="both"/>
      </w:pPr>
      <w:r w:rsidRPr="00A927D4">
        <w:t xml:space="preserve">Более наглядно количественные изменения в реализации проекта «Учебные ассистенты» представлены на диаграмме </w:t>
      </w:r>
      <w:r w:rsidR="007C234F">
        <w:t>4</w:t>
      </w:r>
      <w:r>
        <w:t>.</w:t>
      </w:r>
      <w:r w:rsidR="007C234F">
        <w:t>4.1</w:t>
      </w:r>
      <w:r w:rsidRPr="00A927D4">
        <w:t>.</w:t>
      </w:r>
    </w:p>
    <w:p w:rsidR="00AE4DFE" w:rsidRDefault="00AE4DFE" w:rsidP="00AE4DFE">
      <w:pPr>
        <w:tabs>
          <w:tab w:val="left" w:pos="142"/>
        </w:tabs>
        <w:spacing w:after="200" w:line="276" w:lineRule="auto"/>
        <w:jc w:val="center"/>
        <w:rPr>
          <w:color w:val="000000"/>
        </w:rPr>
      </w:pPr>
      <w:r>
        <w:rPr>
          <w:noProof/>
          <w:color w:val="000000"/>
        </w:rPr>
        <w:drawing>
          <wp:inline distT="0" distB="0" distL="0" distR="0" wp14:anchorId="7994551F" wp14:editId="4A927262">
            <wp:extent cx="5819775" cy="320992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E4DFE" w:rsidRDefault="00AE4DFE" w:rsidP="00AE4DFE">
      <w:pPr>
        <w:tabs>
          <w:tab w:val="left" w:pos="142"/>
        </w:tabs>
        <w:spacing w:line="360" w:lineRule="auto"/>
        <w:rPr>
          <w:b/>
          <w:color w:val="000000"/>
        </w:rPr>
      </w:pPr>
      <w:r>
        <w:rPr>
          <w:b/>
          <w:color w:val="000000"/>
        </w:rPr>
        <w:t xml:space="preserve">Диаграмма </w:t>
      </w:r>
      <w:r w:rsidR="007C234F">
        <w:rPr>
          <w:b/>
          <w:color w:val="000000"/>
        </w:rPr>
        <w:t>4</w:t>
      </w:r>
      <w:r>
        <w:rPr>
          <w:b/>
          <w:color w:val="000000"/>
        </w:rPr>
        <w:t>.</w:t>
      </w:r>
      <w:r w:rsidR="007C234F">
        <w:rPr>
          <w:b/>
          <w:color w:val="000000"/>
        </w:rPr>
        <w:t>4.</w:t>
      </w:r>
      <w:r w:rsidRPr="00321D72">
        <w:rPr>
          <w:b/>
          <w:color w:val="000000"/>
        </w:rPr>
        <w:t>1</w:t>
      </w:r>
      <w:r w:rsidRPr="00B27C5B">
        <w:rPr>
          <w:b/>
          <w:color w:val="000000"/>
        </w:rPr>
        <w:t>. Динамика</w:t>
      </w:r>
      <w:r w:rsidRPr="00741DCB">
        <w:rPr>
          <w:b/>
          <w:color w:val="000000"/>
        </w:rPr>
        <w:t xml:space="preserve"> основных параметров, характеризующих реализ</w:t>
      </w:r>
      <w:r>
        <w:rPr>
          <w:b/>
          <w:color w:val="000000"/>
        </w:rPr>
        <w:t>ацию проекта «Учебные ассистенты</w:t>
      </w:r>
      <w:r w:rsidR="00046713">
        <w:rPr>
          <w:b/>
          <w:color w:val="000000"/>
        </w:rPr>
        <w:t>»</w:t>
      </w:r>
    </w:p>
    <w:p w:rsidR="00AE4DFE" w:rsidRDefault="00AE4DFE" w:rsidP="00AE4DFE">
      <w:pPr>
        <w:spacing w:line="360" w:lineRule="auto"/>
        <w:ind w:firstLine="709"/>
        <w:jc w:val="both"/>
        <w:rPr>
          <w:color w:val="000000"/>
        </w:rPr>
      </w:pPr>
      <w:r w:rsidRPr="00106444">
        <w:rPr>
          <w:color w:val="000000"/>
        </w:rPr>
        <w:t xml:space="preserve">На диаграммах </w:t>
      </w:r>
      <w:r w:rsidR="007C234F">
        <w:rPr>
          <w:color w:val="000000"/>
        </w:rPr>
        <w:t>4</w:t>
      </w:r>
      <w:r w:rsidRPr="00106444">
        <w:rPr>
          <w:color w:val="000000"/>
        </w:rPr>
        <w:t>.</w:t>
      </w:r>
      <w:r w:rsidR="007C234F">
        <w:rPr>
          <w:color w:val="000000"/>
        </w:rPr>
        <w:t>4.</w:t>
      </w:r>
      <w:r w:rsidRPr="00106444">
        <w:rPr>
          <w:color w:val="000000"/>
        </w:rPr>
        <w:t xml:space="preserve">2, </w:t>
      </w:r>
      <w:r w:rsidR="007C234F">
        <w:rPr>
          <w:color w:val="000000"/>
        </w:rPr>
        <w:t>4</w:t>
      </w:r>
      <w:r w:rsidRPr="00106444">
        <w:rPr>
          <w:color w:val="000000"/>
        </w:rPr>
        <w:t>.</w:t>
      </w:r>
      <w:r w:rsidR="007C234F">
        <w:rPr>
          <w:color w:val="000000"/>
        </w:rPr>
        <w:t>4.</w:t>
      </w:r>
      <w:r w:rsidRPr="00106444">
        <w:rPr>
          <w:color w:val="000000"/>
        </w:rPr>
        <w:t>3</w:t>
      </w:r>
      <w:r>
        <w:rPr>
          <w:color w:val="000000"/>
        </w:rPr>
        <w:t xml:space="preserve"> представлены данные об участии преподавателей в проекте «Учебный ассистент» в разбивке по департаментам. Если оценивать абсолютные </w:t>
      </w:r>
      <w:r>
        <w:rPr>
          <w:color w:val="000000"/>
        </w:rPr>
        <w:lastRenderedPageBreak/>
        <w:t xml:space="preserve">значения, то больше всего ППС приняло участие из департаментов Социологии (8 и 6), Иностранных языков (6) и Прикладной математики (5). В относительных значениях (доля преподавателей, принявших участие в проекте, от общего числа преподавателей департамента) самые высокие показатели у департаментов Прикладной математики (23%), Социологии (16,3%), Прикладной политологии (14,3%) и Экономики (11,76%). В целом по Филиалу приняло участие в проекте 6,39% ППС в 1-м семестре 2015/16 </w:t>
      </w:r>
      <w:proofErr w:type="spellStart"/>
      <w:r>
        <w:rPr>
          <w:color w:val="000000"/>
        </w:rPr>
        <w:t>уч.г</w:t>
      </w:r>
      <w:proofErr w:type="spellEnd"/>
      <w:r>
        <w:rPr>
          <w:color w:val="000000"/>
        </w:rPr>
        <w:t xml:space="preserve">. и 8,18% во 2-м семестре 2015/16 </w:t>
      </w:r>
      <w:proofErr w:type="spellStart"/>
      <w:r>
        <w:rPr>
          <w:color w:val="000000"/>
        </w:rPr>
        <w:t>уч.г</w:t>
      </w:r>
      <w:proofErr w:type="spellEnd"/>
      <w:r>
        <w:rPr>
          <w:color w:val="000000"/>
        </w:rPr>
        <w:t>.</w:t>
      </w:r>
      <w:r w:rsidR="00B15933">
        <w:rPr>
          <w:color w:val="000000"/>
        </w:rPr>
        <w:t xml:space="preserve"> </w:t>
      </w:r>
    </w:p>
    <w:p w:rsidR="00AE4DFE" w:rsidRPr="00106444" w:rsidRDefault="00AE4DFE" w:rsidP="00AE4DFE">
      <w:pPr>
        <w:spacing w:line="360" w:lineRule="auto"/>
        <w:ind w:firstLine="709"/>
        <w:jc w:val="both"/>
        <w:rPr>
          <w:color w:val="000000"/>
        </w:rPr>
      </w:pPr>
      <w:r>
        <w:rPr>
          <w:color w:val="000000"/>
        </w:rPr>
        <w:t>Необходимо отметить, что участие в проекте не принимали ППС из департаментов Востоковедения и африканистики, Государственного администрирования, кафедр Сравнительного литературоведения, Физического воспитания, Финансового права, Гражданского права и процесса, Конституционного и административного права, Теории и истории государства и права.</w:t>
      </w:r>
    </w:p>
    <w:p w:rsidR="00AE4DFE" w:rsidRDefault="00AE4DFE" w:rsidP="00AE4DFE">
      <w:pPr>
        <w:tabs>
          <w:tab w:val="left" w:pos="0"/>
        </w:tabs>
        <w:spacing w:line="360" w:lineRule="auto"/>
        <w:rPr>
          <w:b/>
          <w:color w:val="000000"/>
        </w:rPr>
      </w:pPr>
      <w:r>
        <w:rPr>
          <w:b/>
          <w:noProof/>
          <w:color w:val="000000"/>
        </w:rPr>
        <w:drawing>
          <wp:inline distT="0" distB="0" distL="0" distR="0" wp14:anchorId="6F3AF7A2" wp14:editId="443B007B">
            <wp:extent cx="5686425" cy="3448050"/>
            <wp:effectExtent l="0" t="0" r="0"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b/>
          <w:color w:val="000000"/>
        </w:rPr>
        <w:t xml:space="preserve"> </w:t>
      </w:r>
      <w:r w:rsidRPr="007A0C5A">
        <w:rPr>
          <w:b/>
          <w:color w:val="000000"/>
        </w:rPr>
        <w:t xml:space="preserve">Диаграмма </w:t>
      </w:r>
      <w:r w:rsidR="007C234F">
        <w:rPr>
          <w:b/>
          <w:color w:val="000000"/>
        </w:rPr>
        <w:t>4</w:t>
      </w:r>
      <w:r w:rsidRPr="007A0C5A">
        <w:rPr>
          <w:b/>
          <w:color w:val="000000"/>
        </w:rPr>
        <w:t>.</w:t>
      </w:r>
      <w:r w:rsidR="007C234F">
        <w:rPr>
          <w:b/>
          <w:color w:val="000000"/>
        </w:rPr>
        <w:t>4.</w:t>
      </w:r>
      <w:r>
        <w:rPr>
          <w:b/>
          <w:color w:val="000000"/>
        </w:rPr>
        <w:t>2</w:t>
      </w:r>
      <w:r w:rsidRPr="007A0C5A">
        <w:rPr>
          <w:b/>
          <w:color w:val="000000"/>
        </w:rPr>
        <w:t>. Участие ППС в реализации проекта «Учебные ассистенты»</w:t>
      </w:r>
      <w:r>
        <w:rPr>
          <w:b/>
          <w:color w:val="000000"/>
        </w:rPr>
        <w:t xml:space="preserve"> (абсолютные значения)</w:t>
      </w:r>
    </w:p>
    <w:p w:rsidR="00AE4DFE" w:rsidRDefault="00AE4DFE" w:rsidP="00AE4DFE">
      <w:pPr>
        <w:tabs>
          <w:tab w:val="left" w:pos="0"/>
        </w:tabs>
        <w:spacing w:line="360" w:lineRule="auto"/>
        <w:rPr>
          <w:b/>
          <w:color w:val="000000"/>
        </w:rPr>
      </w:pPr>
      <w:r>
        <w:rPr>
          <w:b/>
          <w:noProof/>
          <w:color w:val="000000"/>
        </w:rPr>
        <w:lastRenderedPageBreak/>
        <w:drawing>
          <wp:inline distT="0" distB="0" distL="0" distR="0" wp14:anchorId="268E477A" wp14:editId="3B58D02A">
            <wp:extent cx="5753100" cy="3209925"/>
            <wp:effectExtent l="0" t="0" r="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E4DFE" w:rsidRDefault="00AE4DFE" w:rsidP="000674CB">
      <w:pPr>
        <w:tabs>
          <w:tab w:val="left" w:pos="142"/>
        </w:tabs>
        <w:spacing w:line="360" w:lineRule="auto"/>
        <w:rPr>
          <w:b/>
          <w:color w:val="000000"/>
        </w:rPr>
      </w:pPr>
      <w:r w:rsidRPr="007A0C5A">
        <w:rPr>
          <w:b/>
          <w:color w:val="000000"/>
        </w:rPr>
        <w:t xml:space="preserve">Диаграмма </w:t>
      </w:r>
      <w:r w:rsidR="007C234F">
        <w:rPr>
          <w:b/>
          <w:color w:val="000000"/>
        </w:rPr>
        <w:t>4</w:t>
      </w:r>
      <w:r w:rsidRPr="007A0C5A">
        <w:rPr>
          <w:b/>
          <w:color w:val="000000"/>
        </w:rPr>
        <w:t>.</w:t>
      </w:r>
      <w:r w:rsidR="007C234F">
        <w:rPr>
          <w:b/>
          <w:color w:val="000000"/>
        </w:rPr>
        <w:t>4.</w:t>
      </w:r>
      <w:r>
        <w:rPr>
          <w:b/>
          <w:color w:val="000000"/>
        </w:rPr>
        <w:t>3</w:t>
      </w:r>
      <w:r w:rsidRPr="007A0C5A">
        <w:rPr>
          <w:b/>
          <w:color w:val="000000"/>
        </w:rPr>
        <w:t>. Участие ППС в реализации проекта «Учебные ассистенты» (</w:t>
      </w:r>
      <w:r>
        <w:rPr>
          <w:b/>
          <w:color w:val="000000"/>
        </w:rPr>
        <w:t>долевые значения</w:t>
      </w:r>
      <w:r w:rsidRPr="007A0C5A">
        <w:rPr>
          <w:b/>
          <w:color w:val="000000"/>
        </w:rPr>
        <w:t>)</w:t>
      </w:r>
    </w:p>
    <w:p w:rsidR="00AE4DFE" w:rsidRPr="00C76BD4" w:rsidRDefault="00AE4DFE" w:rsidP="00AE4DFE">
      <w:pPr>
        <w:spacing w:line="360" w:lineRule="auto"/>
        <w:ind w:firstLine="709"/>
        <w:jc w:val="both"/>
        <w:rPr>
          <w:color w:val="000000"/>
        </w:rPr>
      </w:pPr>
      <w:r w:rsidRPr="00C76BD4">
        <w:rPr>
          <w:color w:val="000000"/>
        </w:rPr>
        <w:t>Итоги реализации проекта по дисциплинам, закрепленным за департамент</w:t>
      </w:r>
      <w:r>
        <w:rPr>
          <w:color w:val="000000"/>
        </w:rPr>
        <w:t xml:space="preserve">ами, представлены на диаграммах </w:t>
      </w:r>
      <w:r w:rsidR="007C234F">
        <w:rPr>
          <w:color w:val="000000"/>
        </w:rPr>
        <w:t>4</w:t>
      </w:r>
      <w:r>
        <w:rPr>
          <w:color w:val="000000"/>
        </w:rPr>
        <w:t>.</w:t>
      </w:r>
      <w:r w:rsidR="007C234F">
        <w:rPr>
          <w:color w:val="000000"/>
        </w:rPr>
        <w:t>4.</w:t>
      </w:r>
      <w:r>
        <w:rPr>
          <w:color w:val="000000"/>
        </w:rPr>
        <w:t xml:space="preserve">4, </w:t>
      </w:r>
      <w:r w:rsidR="007C234F">
        <w:rPr>
          <w:color w:val="000000"/>
        </w:rPr>
        <w:t>4</w:t>
      </w:r>
      <w:r>
        <w:rPr>
          <w:color w:val="000000"/>
        </w:rPr>
        <w:t>.</w:t>
      </w:r>
      <w:r w:rsidR="007C234F">
        <w:rPr>
          <w:color w:val="000000"/>
        </w:rPr>
        <w:t>4.</w:t>
      </w:r>
      <w:r>
        <w:rPr>
          <w:color w:val="000000"/>
        </w:rPr>
        <w:t xml:space="preserve">5. Анализ диаграммы </w:t>
      </w:r>
      <w:r w:rsidR="007C234F">
        <w:rPr>
          <w:color w:val="000000"/>
        </w:rPr>
        <w:t>4</w:t>
      </w:r>
      <w:r>
        <w:rPr>
          <w:color w:val="000000"/>
        </w:rPr>
        <w:t>.</w:t>
      </w:r>
      <w:r w:rsidR="007C234F">
        <w:rPr>
          <w:color w:val="000000"/>
        </w:rPr>
        <w:t>4.4</w:t>
      </w:r>
      <w:r>
        <w:rPr>
          <w:color w:val="000000"/>
        </w:rPr>
        <w:t xml:space="preserve"> показывает, что больше всего учебных ассистентов привлекается к ведению дисциплин на 1-2 курсах бакалавриата и 1-м курсе магистратуры.</w:t>
      </w:r>
    </w:p>
    <w:p w:rsidR="00AE4DFE" w:rsidRDefault="00AE4DFE" w:rsidP="00AE4DFE">
      <w:pPr>
        <w:spacing w:line="360" w:lineRule="auto"/>
        <w:jc w:val="both"/>
      </w:pPr>
      <w:r>
        <w:rPr>
          <w:noProof/>
        </w:rPr>
        <w:drawing>
          <wp:inline distT="0" distB="0" distL="0" distR="0" wp14:anchorId="5936A19D" wp14:editId="1FE2F362">
            <wp:extent cx="5838825" cy="3209925"/>
            <wp:effectExtent l="0" t="0" r="0" b="0"/>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E4DFE" w:rsidRDefault="00AE4DFE" w:rsidP="00AE4DFE">
      <w:pPr>
        <w:spacing w:line="360" w:lineRule="auto"/>
        <w:ind w:firstLine="709"/>
        <w:jc w:val="both"/>
        <w:rPr>
          <w:b/>
          <w:color w:val="000000"/>
        </w:rPr>
      </w:pPr>
      <w:r w:rsidRPr="007A0C5A">
        <w:rPr>
          <w:b/>
          <w:color w:val="000000"/>
        </w:rPr>
        <w:t xml:space="preserve">Диаграмма </w:t>
      </w:r>
      <w:r w:rsidR="007C234F">
        <w:rPr>
          <w:b/>
          <w:color w:val="000000"/>
        </w:rPr>
        <w:t>4</w:t>
      </w:r>
      <w:r w:rsidRPr="007A0C5A">
        <w:rPr>
          <w:b/>
          <w:color w:val="000000"/>
        </w:rPr>
        <w:t>.</w:t>
      </w:r>
      <w:r w:rsidR="007C234F">
        <w:rPr>
          <w:b/>
          <w:color w:val="000000"/>
        </w:rPr>
        <w:t>4.</w:t>
      </w:r>
      <w:r>
        <w:rPr>
          <w:b/>
          <w:color w:val="000000"/>
        </w:rPr>
        <w:t>4</w:t>
      </w:r>
      <w:r w:rsidRPr="007A0C5A">
        <w:rPr>
          <w:b/>
          <w:color w:val="000000"/>
        </w:rPr>
        <w:t xml:space="preserve">. </w:t>
      </w:r>
      <w:r>
        <w:rPr>
          <w:b/>
          <w:color w:val="000000"/>
        </w:rPr>
        <w:t xml:space="preserve">Количество задействованных в </w:t>
      </w:r>
      <w:r w:rsidRPr="007A0C5A">
        <w:rPr>
          <w:b/>
          <w:color w:val="000000"/>
        </w:rPr>
        <w:t>проект</w:t>
      </w:r>
      <w:r>
        <w:rPr>
          <w:b/>
          <w:color w:val="000000"/>
        </w:rPr>
        <w:t>е</w:t>
      </w:r>
      <w:r w:rsidRPr="007A0C5A">
        <w:rPr>
          <w:b/>
          <w:color w:val="000000"/>
        </w:rPr>
        <w:t xml:space="preserve"> «Учебные ассистенты»</w:t>
      </w:r>
      <w:r>
        <w:rPr>
          <w:b/>
          <w:color w:val="000000"/>
        </w:rPr>
        <w:t xml:space="preserve"> дисциплин в разбивке по уровням обучения и курсам</w:t>
      </w:r>
    </w:p>
    <w:p w:rsidR="00046713" w:rsidRDefault="00046713" w:rsidP="00AE4DFE">
      <w:pPr>
        <w:spacing w:line="360" w:lineRule="auto"/>
        <w:ind w:firstLine="709"/>
        <w:jc w:val="both"/>
        <w:rPr>
          <w:b/>
          <w:color w:val="000000"/>
        </w:rPr>
      </w:pPr>
    </w:p>
    <w:p w:rsidR="00AE4DFE" w:rsidRDefault="00AE4DFE" w:rsidP="00AE4DFE">
      <w:pPr>
        <w:spacing w:line="360" w:lineRule="auto"/>
        <w:ind w:firstLine="709"/>
        <w:jc w:val="both"/>
      </w:pPr>
      <w:r w:rsidRPr="00B16900">
        <w:lastRenderedPageBreak/>
        <w:t xml:space="preserve">Анализ диаграммы </w:t>
      </w:r>
      <w:r w:rsidR="007C234F">
        <w:t>4</w:t>
      </w:r>
      <w:r w:rsidRPr="00B16900">
        <w:t>.</w:t>
      </w:r>
      <w:r w:rsidR="007C234F">
        <w:t>4.</w:t>
      </w:r>
      <w:r>
        <w:t>5</w:t>
      </w:r>
      <w:r w:rsidRPr="00B16900">
        <w:t xml:space="preserve"> показывает, что больше всего учебных ассистентов привлекается к ведению дисциплин </w:t>
      </w:r>
      <w:r>
        <w:t>на факультете Санкт-Петербургская школа экономики и менеджмента</w:t>
      </w:r>
      <w:r w:rsidRPr="00B16900">
        <w:t>.</w:t>
      </w:r>
      <w:r>
        <w:t xml:space="preserve"> Так как учебные ассистенты могут привлекаться к изучению только тех дисциплин, которые они изучили, то диаграмма </w:t>
      </w:r>
      <w:r w:rsidR="007C234F">
        <w:t>4</w:t>
      </w:r>
      <w:r>
        <w:t>.</w:t>
      </w:r>
      <w:r w:rsidR="007C234F">
        <w:t>4.</w:t>
      </w:r>
      <w:r>
        <w:t xml:space="preserve">5 отражает также, студенты каких факультетов участвовали в проекте. </w:t>
      </w:r>
    </w:p>
    <w:p w:rsidR="00046713" w:rsidRPr="00B15933" w:rsidRDefault="00046713" w:rsidP="00AE4DFE">
      <w:pPr>
        <w:spacing w:line="360" w:lineRule="auto"/>
        <w:ind w:firstLine="709"/>
        <w:jc w:val="both"/>
        <w:rPr>
          <w:color w:val="FF0000"/>
        </w:rPr>
      </w:pPr>
    </w:p>
    <w:p w:rsidR="00AE4DFE" w:rsidRDefault="00AE4DFE" w:rsidP="00AE4DFE">
      <w:pPr>
        <w:spacing w:line="360" w:lineRule="auto"/>
        <w:jc w:val="both"/>
      </w:pPr>
      <w:r>
        <w:rPr>
          <w:noProof/>
        </w:rPr>
        <w:drawing>
          <wp:inline distT="0" distB="0" distL="0" distR="0" wp14:anchorId="609FA6EE" wp14:editId="67D3D85E">
            <wp:extent cx="5915025" cy="2752725"/>
            <wp:effectExtent l="0" t="0" r="0" b="0"/>
            <wp:docPr id="1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4DFE" w:rsidRDefault="00AE4DFE" w:rsidP="00AE4DFE">
      <w:pPr>
        <w:spacing w:line="360" w:lineRule="auto"/>
        <w:ind w:firstLine="709"/>
        <w:jc w:val="both"/>
        <w:rPr>
          <w:b/>
          <w:color w:val="000000"/>
        </w:rPr>
      </w:pPr>
      <w:r w:rsidRPr="007A0C5A">
        <w:rPr>
          <w:b/>
          <w:color w:val="000000"/>
        </w:rPr>
        <w:t xml:space="preserve">Диаграмма </w:t>
      </w:r>
      <w:r w:rsidR="007C234F">
        <w:rPr>
          <w:b/>
          <w:color w:val="000000"/>
        </w:rPr>
        <w:t>4</w:t>
      </w:r>
      <w:r w:rsidRPr="007A0C5A">
        <w:rPr>
          <w:b/>
          <w:color w:val="000000"/>
        </w:rPr>
        <w:t>.</w:t>
      </w:r>
      <w:r w:rsidR="007C234F">
        <w:rPr>
          <w:b/>
          <w:color w:val="000000"/>
        </w:rPr>
        <w:t>4.</w:t>
      </w:r>
      <w:r>
        <w:rPr>
          <w:b/>
          <w:color w:val="000000"/>
        </w:rPr>
        <w:t>5</w:t>
      </w:r>
      <w:r w:rsidRPr="007A0C5A">
        <w:rPr>
          <w:b/>
          <w:color w:val="000000"/>
        </w:rPr>
        <w:t xml:space="preserve">. </w:t>
      </w:r>
      <w:r>
        <w:rPr>
          <w:b/>
          <w:color w:val="000000"/>
        </w:rPr>
        <w:t xml:space="preserve">Количество задействованных в </w:t>
      </w:r>
      <w:r w:rsidRPr="007A0C5A">
        <w:rPr>
          <w:b/>
          <w:color w:val="000000"/>
        </w:rPr>
        <w:t>проект</w:t>
      </w:r>
      <w:r>
        <w:rPr>
          <w:b/>
          <w:color w:val="000000"/>
        </w:rPr>
        <w:t>е</w:t>
      </w:r>
      <w:r w:rsidRPr="007A0C5A">
        <w:rPr>
          <w:b/>
          <w:color w:val="000000"/>
        </w:rPr>
        <w:t xml:space="preserve"> «Учебные ассистенты»</w:t>
      </w:r>
      <w:r>
        <w:rPr>
          <w:b/>
          <w:color w:val="000000"/>
        </w:rPr>
        <w:t xml:space="preserve"> дисциплин в разбивке по уровням обучения и факультетам</w:t>
      </w:r>
    </w:p>
    <w:p w:rsidR="00AE4DFE" w:rsidRPr="00B15933" w:rsidRDefault="00AE4DFE" w:rsidP="00AE4DFE">
      <w:pPr>
        <w:spacing w:line="360" w:lineRule="auto"/>
        <w:ind w:firstLine="709"/>
        <w:jc w:val="both"/>
        <w:rPr>
          <w:color w:val="FF0000"/>
        </w:rPr>
      </w:pPr>
      <w:r w:rsidRPr="0074273D">
        <w:t xml:space="preserve">Итоги </w:t>
      </w:r>
      <w:r>
        <w:t>у</w:t>
      </w:r>
      <w:r w:rsidRPr="0074273D">
        <w:t>части</w:t>
      </w:r>
      <w:r>
        <w:t>я</w:t>
      </w:r>
      <w:r w:rsidRPr="0074273D">
        <w:t xml:space="preserve"> студентов в реализации проекта в качестве учебных ассистентов преподавателей департамента представлены на диаграмм</w:t>
      </w:r>
      <w:r>
        <w:t>е</w:t>
      </w:r>
      <w:r w:rsidRPr="0074273D">
        <w:t xml:space="preserve"> </w:t>
      </w:r>
      <w:r w:rsidR="007C234F">
        <w:t>4</w:t>
      </w:r>
      <w:r>
        <w:t>.</w:t>
      </w:r>
      <w:r w:rsidR="007C234F">
        <w:t>4.</w:t>
      </w:r>
      <w:r>
        <w:t>6</w:t>
      </w:r>
      <w:r w:rsidRPr="0074273D">
        <w:t xml:space="preserve">. Анализ диаграммы </w:t>
      </w:r>
      <w:r w:rsidR="007C234F">
        <w:t>4</w:t>
      </w:r>
      <w:r w:rsidRPr="0074273D">
        <w:t>.</w:t>
      </w:r>
      <w:r w:rsidR="007C234F">
        <w:t>4.</w:t>
      </w:r>
      <w:r>
        <w:t>6</w:t>
      </w:r>
      <w:r w:rsidRPr="0074273D">
        <w:t xml:space="preserve"> показывает, что больше всего учебны</w:t>
      </w:r>
      <w:r>
        <w:t>ми</w:t>
      </w:r>
      <w:r w:rsidRPr="0074273D">
        <w:t xml:space="preserve"> ассистент</w:t>
      </w:r>
      <w:r>
        <w:t>ами</w:t>
      </w:r>
      <w:r w:rsidRPr="0074273D">
        <w:t xml:space="preserve"> </w:t>
      </w:r>
      <w:r>
        <w:t xml:space="preserve">становятся студенты 2 и 3 курса бакалавриата. За отчетный период учебным ассистентом был только 1 аспирант. </w:t>
      </w:r>
    </w:p>
    <w:p w:rsidR="00AE4DFE" w:rsidRDefault="00AE4DFE" w:rsidP="00AE4DFE">
      <w:pPr>
        <w:spacing w:line="360" w:lineRule="auto"/>
        <w:jc w:val="both"/>
      </w:pPr>
      <w:r>
        <w:rPr>
          <w:noProof/>
        </w:rPr>
        <w:drawing>
          <wp:inline distT="0" distB="0" distL="0" distR="0" wp14:anchorId="45207B2B" wp14:editId="0A22057A">
            <wp:extent cx="5915025" cy="3076575"/>
            <wp:effectExtent l="0" t="0" r="0" b="0"/>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E4DFE" w:rsidRDefault="00AE4DFE" w:rsidP="00AE4DFE">
      <w:pPr>
        <w:spacing w:line="360" w:lineRule="auto"/>
        <w:ind w:firstLine="709"/>
        <w:jc w:val="both"/>
        <w:rPr>
          <w:b/>
          <w:color w:val="000000"/>
        </w:rPr>
      </w:pPr>
      <w:r w:rsidRPr="007A0C5A">
        <w:rPr>
          <w:b/>
          <w:color w:val="000000"/>
        </w:rPr>
        <w:lastRenderedPageBreak/>
        <w:t xml:space="preserve">Диаграмма </w:t>
      </w:r>
      <w:r w:rsidR="007C234F">
        <w:rPr>
          <w:b/>
          <w:color w:val="000000"/>
        </w:rPr>
        <w:t>4</w:t>
      </w:r>
      <w:r w:rsidRPr="007A0C5A">
        <w:rPr>
          <w:b/>
          <w:color w:val="000000"/>
        </w:rPr>
        <w:t>.</w:t>
      </w:r>
      <w:r w:rsidR="007C234F">
        <w:rPr>
          <w:b/>
          <w:color w:val="000000"/>
        </w:rPr>
        <w:t>4.</w:t>
      </w:r>
      <w:r>
        <w:rPr>
          <w:b/>
          <w:color w:val="000000"/>
        </w:rPr>
        <w:t>6</w:t>
      </w:r>
      <w:r w:rsidRPr="007A0C5A">
        <w:rPr>
          <w:b/>
          <w:color w:val="000000"/>
        </w:rPr>
        <w:t xml:space="preserve">. </w:t>
      </w:r>
      <w:r>
        <w:rPr>
          <w:b/>
          <w:color w:val="000000"/>
        </w:rPr>
        <w:t>Количество учебных ассистентов в разбивке по уровням обучения и курсам</w:t>
      </w:r>
    </w:p>
    <w:p w:rsidR="00046713" w:rsidRDefault="00046713" w:rsidP="00AE4DFE">
      <w:pPr>
        <w:spacing w:line="360" w:lineRule="auto"/>
        <w:ind w:firstLine="709"/>
        <w:jc w:val="both"/>
      </w:pPr>
    </w:p>
    <w:p w:rsidR="00AE4DFE" w:rsidRDefault="00AE4DFE" w:rsidP="00AE4DFE">
      <w:pPr>
        <w:spacing w:line="360" w:lineRule="auto"/>
        <w:ind w:firstLine="709"/>
        <w:jc w:val="both"/>
      </w:pPr>
      <w:r w:rsidRPr="003A54BA">
        <w:t>Содержание работы учебных ассистентов за отчетный период</w:t>
      </w:r>
      <w:r>
        <w:t xml:space="preserve"> представлено в таблице </w:t>
      </w:r>
      <w:r w:rsidR="007C234F">
        <w:t>4</w:t>
      </w:r>
      <w:r>
        <w:t>.</w:t>
      </w:r>
      <w:r w:rsidR="007C234F">
        <w:t>4.</w:t>
      </w:r>
      <w:r>
        <w:t>2.</w:t>
      </w:r>
    </w:p>
    <w:p w:rsidR="00AE4DFE" w:rsidRDefault="00AE4DFE" w:rsidP="00AE4DFE">
      <w:pPr>
        <w:spacing w:line="360" w:lineRule="auto"/>
        <w:ind w:firstLine="709"/>
        <w:jc w:val="right"/>
      </w:pPr>
      <w:r w:rsidRPr="00B87B44">
        <w:rPr>
          <w:color w:val="000000"/>
        </w:rPr>
        <w:t xml:space="preserve">Таблица </w:t>
      </w:r>
      <w:r w:rsidR="007C234F">
        <w:rPr>
          <w:color w:val="000000"/>
        </w:rPr>
        <w:t>4</w:t>
      </w:r>
      <w:r>
        <w:rPr>
          <w:color w:val="000000"/>
        </w:rPr>
        <w:t>.</w:t>
      </w:r>
      <w:r w:rsidR="007C234F">
        <w:rPr>
          <w:color w:val="000000"/>
        </w:rPr>
        <w:t>4.</w:t>
      </w:r>
      <w:r>
        <w:rPr>
          <w:color w:val="000000"/>
        </w:rPr>
        <w:t>2</w:t>
      </w:r>
      <w:r w:rsidRPr="00B87B44">
        <w:rPr>
          <w:color w:val="000000"/>
        </w:rPr>
        <w:t>.</w:t>
      </w:r>
    </w:p>
    <w:p w:rsidR="00046713" w:rsidRDefault="00AE4DFE" w:rsidP="00046713">
      <w:pPr>
        <w:tabs>
          <w:tab w:val="left" w:pos="142"/>
        </w:tabs>
        <w:spacing w:line="360" w:lineRule="auto"/>
        <w:jc w:val="center"/>
        <w:rPr>
          <w:b/>
          <w:color w:val="000000"/>
        </w:rPr>
      </w:pPr>
      <w:r w:rsidRPr="003A54BA">
        <w:rPr>
          <w:b/>
          <w:color w:val="000000"/>
        </w:rPr>
        <w:t>Содержание работы учебных ассистентов за отчетный период</w:t>
      </w:r>
    </w:p>
    <w:p w:rsidR="00046713" w:rsidRPr="003A54BA" w:rsidRDefault="00046713" w:rsidP="00046713">
      <w:pPr>
        <w:tabs>
          <w:tab w:val="left" w:pos="142"/>
        </w:tabs>
        <w:spacing w:line="360" w:lineRule="auto"/>
        <w:jc w:val="center"/>
        <w:rPr>
          <w:b/>
          <w:color w:val="00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5581"/>
      </w:tblGrid>
      <w:tr w:rsidR="00AE4DFE" w:rsidRPr="000674CB" w:rsidTr="000674CB">
        <w:trPr>
          <w:trHeight w:val="300"/>
          <w:tblHeader/>
        </w:trPr>
        <w:tc>
          <w:tcPr>
            <w:tcW w:w="3597"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ind w:firstLine="709"/>
              <w:jc w:val="both"/>
              <w:rPr>
                <w:sz w:val="22"/>
                <w:szCs w:val="22"/>
              </w:rPr>
            </w:pPr>
            <w:r w:rsidRPr="000674CB">
              <w:rPr>
                <w:b/>
                <w:bCs/>
                <w:sz w:val="22"/>
                <w:szCs w:val="22"/>
              </w:rPr>
              <w:t>Формы работы</w:t>
            </w:r>
          </w:p>
        </w:tc>
        <w:tc>
          <w:tcPr>
            <w:tcW w:w="5582" w:type="dxa"/>
            <w:tcBorders>
              <w:top w:val="single" w:sz="4" w:space="0" w:color="auto"/>
              <w:left w:val="single" w:sz="4" w:space="0" w:color="auto"/>
              <w:bottom w:val="single" w:sz="4" w:space="0" w:color="auto"/>
              <w:right w:val="single" w:sz="4" w:space="0" w:color="auto"/>
            </w:tcBorders>
            <w:noWrap/>
            <w:hideMark/>
          </w:tcPr>
          <w:p w:rsidR="00AE4DFE" w:rsidRPr="000674CB" w:rsidRDefault="00AE4DFE" w:rsidP="00BB20B3">
            <w:pPr>
              <w:spacing w:line="360" w:lineRule="auto"/>
              <w:ind w:firstLine="709"/>
              <w:jc w:val="both"/>
              <w:rPr>
                <w:b/>
                <w:bCs/>
                <w:sz w:val="22"/>
                <w:szCs w:val="22"/>
              </w:rPr>
            </w:pPr>
            <w:r w:rsidRPr="000674CB">
              <w:rPr>
                <w:b/>
                <w:bCs/>
                <w:sz w:val="22"/>
                <w:szCs w:val="22"/>
              </w:rPr>
              <w:t xml:space="preserve">Количество учебных ассистентов, </w:t>
            </w:r>
            <w:r w:rsidRPr="000674CB">
              <w:rPr>
                <w:b/>
                <w:bCs/>
                <w:sz w:val="22"/>
                <w:szCs w:val="22"/>
              </w:rPr>
              <w:br/>
              <w:t>выполнявших соответствующую форму работы</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hideMark/>
          </w:tcPr>
          <w:p w:rsidR="00AE4DFE" w:rsidRPr="000674CB" w:rsidRDefault="00AE4DFE" w:rsidP="00BB20B3">
            <w:pPr>
              <w:spacing w:line="360" w:lineRule="auto"/>
              <w:jc w:val="both"/>
              <w:rPr>
                <w:bCs/>
                <w:sz w:val="22"/>
                <w:szCs w:val="22"/>
              </w:rPr>
            </w:pPr>
            <w:r w:rsidRPr="000674CB">
              <w:rPr>
                <w:bCs/>
                <w:sz w:val="22"/>
                <w:szCs w:val="22"/>
              </w:rPr>
              <w:t>Консультирование студентов по дисциплине</w:t>
            </w:r>
          </w:p>
        </w:tc>
        <w:tc>
          <w:tcPr>
            <w:tcW w:w="5582"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jc w:val="center"/>
              <w:rPr>
                <w:bCs/>
                <w:sz w:val="22"/>
                <w:szCs w:val="22"/>
              </w:rPr>
            </w:pPr>
            <w:r w:rsidRPr="000674CB">
              <w:rPr>
                <w:bCs/>
                <w:sz w:val="22"/>
                <w:szCs w:val="22"/>
              </w:rPr>
              <w:t>79</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hideMark/>
          </w:tcPr>
          <w:p w:rsidR="00AE4DFE" w:rsidRPr="000674CB" w:rsidRDefault="00AE4DFE" w:rsidP="00BB20B3">
            <w:pPr>
              <w:spacing w:line="360" w:lineRule="auto"/>
              <w:jc w:val="both"/>
              <w:rPr>
                <w:bCs/>
                <w:sz w:val="22"/>
                <w:szCs w:val="22"/>
              </w:rPr>
            </w:pPr>
            <w:r w:rsidRPr="000674CB">
              <w:rPr>
                <w:bCs/>
                <w:sz w:val="22"/>
                <w:szCs w:val="22"/>
              </w:rPr>
              <w:t>Проверка форм текущего контроля</w:t>
            </w:r>
          </w:p>
        </w:tc>
        <w:tc>
          <w:tcPr>
            <w:tcW w:w="5582"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jc w:val="center"/>
              <w:rPr>
                <w:bCs/>
                <w:sz w:val="22"/>
                <w:szCs w:val="22"/>
              </w:rPr>
            </w:pPr>
            <w:r w:rsidRPr="000674CB">
              <w:rPr>
                <w:bCs/>
                <w:sz w:val="22"/>
                <w:szCs w:val="22"/>
              </w:rPr>
              <w:t>100</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hideMark/>
          </w:tcPr>
          <w:p w:rsidR="00AE4DFE" w:rsidRPr="000674CB" w:rsidRDefault="00AE4DFE" w:rsidP="00BB20B3">
            <w:pPr>
              <w:spacing w:line="360" w:lineRule="auto"/>
              <w:jc w:val="both"/>
              <w:rPr>
                <w:bCs/>
                <w:sz w:val="22"/>
                <w:szCs w:val="22"/>
              </w:rPr>
            </w:pPr>
            <w:r w:rsidRPr="000674CB">
              <w:rPr>
                <w:bCs/>
                <w:sz w:val="22"/>
                <w:szCs w:val="22"/>
              </w:rPr>
              <w:t>Подготовка материалов  к занятиям</w:t>
            </w:r>
          </w:p>
        </w:tc>
        <w:tc>
          <w:tcPr>
            <w:tcW w:w="5582"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jc w:val="center"/>
              <w:rPr>
                <w:bCs/>
                <w:sz w:val="22"/>
                <w:szCs w:val="22"/>
              </w:rPr>
            </w:pPr>
            <w:r w:rsidRPr="000674CB">
              <w:rPr>
                <w:bCs/>
                <w:sz w:val="22"/>
                <w:szCs w:val="22"/>
              </w:rPr>
              <w:t>76</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hideMark/>
          </w:tcPr>
          <w:p w:rsidR="00AE4DFE" w:rsidRPr="000674CB" w:rsidRDefault="00AE4DFE" w:rsidP="00BB20B3">
            <w:pPr>
              <w:spacing w:line="360" w:lineRule="auto"/>
              <w:jc w:val="both"/>
              <w:rPr>
                <w:bCs/>
                <w:sz w:val="22"/>
                <w:szCs w:val="22"/>
                <w:lang w:val="en-US"/>
              </w:rPr>
            </w:pPr>
            <w:r w:rsidRPr="000674CB">
              <w:rPr>
                <w:bCs/>
                <w:sz w:val="22"/>
                <w:szCs w:val="22"/>
              </w:rPr>
              <w:t xml:space="preserve">Сопровождение дисциплин в </w:t>
            </w:r>
            <w:r w:rsidRPr="000674CB">
              <w:rPr>
                <w:bCs/>
                <w:sz w:val="22"/>
                <w:szCs w:val="22"/>
                <w:lang w:val="en-US"/>
              </w:rPr>
              <w:t>LMS</w:t>
            </w:r>
          </w:p>
        </w:tc>
        <w:tc>
          <w:tcPr>
            <w:tcW w:w="5582"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jc w:val="center"/>
              <w:rPr>
                <w:bCs/>
                <w:sz w:val="22"/>
                <w:szCs w:val="22"/>
              </w:rPr>
            </w:pPr>
            <w:r w:rsidRPr="000674CB">
              <w:rPr>
                <w:bCs/>
                <w:sz w:val="22"/>
                <w:szCs w:val="22"/>
              </w:rPr>
              <w:t>29</w:t>
            </w:r>
          </w:p>
        </w:tc>
      </w:tr>
    </w:tbl>
    <w:p w:rsidR="00AE4DFE" w:rsidRDefault="00AE4DFE" w:rsidP="00AE4DFE">
      <w:pPr>
        <w:spacing w:line="360" w:lineRule="auto"/>
        <w:ind w:firstLine="709"/>
        <w:jc w:val="both"/>
      </w:pPr>
    </w:p>
    <w:p w:rsidR="00AE4DFE" w:rsidRDefault="00AE4DFE" w:rsidP="00AE4DFE">
      <w:pPr>
        <w:spacing w:line="360" w:lineRule="auto"/>
        <w:ind w:firstLine="709"/>
        <w:jc w:val="both"/>
        <w:rPr>
          <w:color w:val="000000"/>
        </w:rPr>
      </w:pPr>
      <w:r>
        <w:rPr>
          <w:color w:val="000000"/>
        </w:rPr>
        <w:t xml:space="preserve">В </w:t>
      </w:r>
      <w:r w:rsidRPr="008C21C1">
        <w:t>таблице</w:t>
      </w:r>
      <w:r>
        <w:rPr>
          <w:color w:val="000000"/>
        </w:rPr>
        <w:t xml:space="preserve"> </w:t>
      </w:r>
      <w:r w:rsidR="007C234F">
        <w:rPr>
          <w:color w:val="000000"/>
        </w:rPr>
        <w:t>4</w:t>
      </w:r>
      <w:r>
        <w:rPr>
          <w:color w:val="000000"/>
        </w:rPr>
        <w:t>.</w:t>
      </w:r>
      <w:r w:rsidR="007C234F">
        <w:rPr>
          <w:color w:val="000000"/>
        </w:rPr>
        <w:t>4.</w:t>
      </w:r>
      <w:r>
        <w:rPr>
          <w:color w:val="000000"/>
        </w:rPr>
        <w:t>3 отражено к</w:t>
      </w:r>
      <w:r w:rsidRPr="008C21C1">
        <w:rPr>
          <w:color w:val="000000"/>
        </w:rPr>
        <w:t>оличество учебных ассистентов, которым участие в проекте было зачтено в качестве практики</w:t>
      </w:r>
      <w:r>
        <w:rPr>
          <w:color w:val="000000"/>
        </w:rPr>
        <w:t>.</w:t>
      </w:r>
    </w:p>
    <w:p w:rsidR="00AE4DFE" w:rsidRDefault="00AE4DFE" w:rsidP="00AE4DFE">
      <w:pPr>
        <w:spacing w:line="360" w:lineRule="auto"/>
        <w:ind w:firstLine="709"/>
        <w:jc w:val="right"/>
      </w:pPr>
      <w:r w:rsidRPr="00B87B44">
        <w:rPr>
          <w:color w:val="000000"/>
        </w:rPr>
        <w:t xml:space="preserve">Таблица </w:t>
      </w:r>
      <w:r w:rsidR="007C234F">
        <w:rPr>
          <w:color w:val="000000"/>
        </w:rPr>
        <w:t>4</w:t>
      </w:r>
      <w:r>
        <w:rPr>
          <w:color w:val="000000"/>
        </w:rPr>
        <w:t>.</w:t>
      </w:r>
      <w:r w:rsidR="007C234F">
        <w:rPr>
          <w:color w:val="000000"/>
        </w:rPr>
        <w:t>4.</w:t>
      </w:r>
      <w:r>
        <w:rPr>
          <w:color w:val="000000"/>
        </w:rPr>
        <w:t>3</w:t>
      </w:r>
      <w:r w:rsidRPr="00B87B44">
        <w:rPr>
          <w:color w:val="000000"/>
        </w:rPr>
        <w:t>.</w:t>
      </w:r>
    </w:p>
    <w:p w:rsidR="00AE4DFE" w:rsidRDefault="00AE4DFE" w:rsidP="00AE4DFE">
      <w:pPr>
        <w:tabs>
          <w:tab w:val="left" w:pos="142"/>
        </w:tabs>
        <w:spacing w:line="360" w:lineRule="auto"/>
        <w:jc w:val="center"/>
        <w:rPr>
          <w:b/>
          <w:color w:val="000000"/>
        </w:rPr>
      </w:pPr>
      <w:r w:rsidRPr="0011262D">
        <w:rPr>
          <w:b/>
          <w:color w:val="000000"/>
        </w:rPr>
        <w:t>Количество учебных ассистентов, которым участие в проекте было зачтено в качестве практики</w:t>
      </w:r>
    </w:p>
    <w:p w:rsidR="00046713" w:rsidRPr="003A54BA" w:rsidRDefault="00046713" w:rsidP="00AE4DFE">
      <w:pPr>
        <w:tabs>
          <w:tab w:val="left" w:pos="142"/>
        </w:tabs>
        <w:spacing w:line="360" w:lineRule="auto"/>
        <w:jc w:val="center"/>
        <w:rPr>
          <w:b/>
          <w:color w:val="00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5581"/>
      </w:tblGrid>
      <w:tr w:rsidR="00AE4DFE" w:rsidRPr="000674CB" w:rsidTr="000674CB">
        <w:trPr>
          <w:trHeight w:val="300"/>
          <w:tblHeader/>
        </w:trPr>
        <w:tc>
          <w:tcPr>
            <w:tcW w:w="3597"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jc w:val="center"/>
              <w:rPr>
                <w:sz w:val="22"/>
                <w:szCs w:val="22"/>
              </w:rPr>
            </w:pPr>
            <w:r w:rsidRPr="000674CB">
              <w:rPr>
                <w:b/>
                <w:bCs/>
                <w:sz w:val="22"/>
                <w:szCs w:val="22"/>
              </w:rPr>
              <w:t>Формы работы</w:t>
            </w:r>
          </w:p>
        </w:tc>
        <w:tc>
          <w:tcPr>
            <w:tcW w:w="5582" w:type="dxa"/>
            <w:tcBorders>
              <w:top w:val="single" w:sz="4" w:space="0" w:color="auto"/>
              <w:left w:val="single" w:sz="4" w:space="0" w:color="auto"/>
              <w:bottom w:val="single" w:sz="4" w:space="0" w:color="auto"/>
              <w:right w:val="single" w:sz="4" w:space="0" w:color="auto"/>
            </w:tcBorders>
            <w:noWrap/>
            <w:vAlign w:val="center"/>
            <w:hideMark/>
          </w:tcPr>
          <w:p w:rsidR="00AE4DFE" w:rsidRPr="000674CB" w:rsidRDefault="00AE4DFE" w:rsidP="00BB20B3">
            <w:pPr>
              <w:spacing w:line="360" w:lineRule="auto"/>
              <w:jc w:val="center"/>
              <w:rPr>
                <w:b/>
                <w:bCs/>
                <w:sz w:val="22"/>
                <w:szCs w:val="22"/>
              </w:rPr>
            </w:pPr>
            <w:r w:rsidRPr="000674CB">
              <w:rPr>
                <w:b/>
                <w:bCs/>
                <w:sz w:val="22"/>
                <w:szCs w:val="22"/>
              </w:rPr>
              <w:t>Количество учебных ассистентов, которым участие в проекте было зачтено в качестве практики</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tcPr>
          <w:p w:rsidR="00AE4DFE" w:rsidRPr="000674CB" w:rsidRDefault="00AE4DFE" w:rsidP="00BB20B3">
            <w:pPr>
              <w:spacing w:line="360" w:lineRule="auto"/>
              <w:rPr>
                <w:bCs/>
                <w:sz w:val="22"/>
                <w:szCs w:val="22"/>
              </w:rPr>
            </w:pPr>
            <w:r w:rsidRPr="000674CB">
              <w:rPr>
                <w:bCs/>
                <w:sz w:val="22"/>
                <w:szCs w:val="22"/>
              </w:rPr>
              <w:t>Всего за 2015/2016 учебный год</w:t>
            </w:r>
          </w:p>
        </w:tc>
        <w:tc>
          <w:tcPr>
            <w:tcW w:w="5582" w:type="dxa"/>
            <w:tcBorders>
              <w:top w:val="single" w:sz="4" w:space="0" w:color="auto"/>
              <w:left w:val="single" w:sz="4" w:space="0" w:color="auto"/>
              <w:bottom w:val="single" w:sz="4" w:space="0" w:color="auto"/>
              <w:right w:val="single" w:sz="4" w:space="0" w:color="auto"/>
            </w:tcBorders>
            <w:noWrap/>
            <w:vAlign w:val="center"/>
          </w:tcPr>
          <w:p w:rsidR="00AE4DFE" w:rsidRPr="000674CB" w:rsidRDefault="00AE4DFE" w:rsidP="00BB20B3">
            <w:pPr>
              <w:spacing w:line="360" w:lineRule="auto"/>
              <w:jc w:val="center"/>
              <w:rPr>
                <w:color w:val="000000"/>
                <w:sz w:val="22"/>
                <w:szCs w:val="22"/>
              </w:rPr>
            </w:pPr>
            <w:r w:rsidRPr="000674CB">
              <w:rPr>
                <w:color w:val="000000"/>
                <w:sz w:val="22"/>
                <w:szCs w:val="22"/>
              </w:rPr>
              <w:t>49</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tcPr>
          <w:p w:rsidR="00AE4DFE" w:rsidRPr="000674CB" w:rsidRDefault="00AE4DFE" w:rsidP="00BB20B3">
            <w:pPr>
              <w:spacing w:line="360" w:lineRule="auto"/>
              <w:rPr>
                <w:bCs/>
                <w:sz w:val="22"/>
                <w:szCs w:val="22"/>
              </w:rPr>
            </w:pPr>
            <w:r w:rsidRPr="000674CB">
              <w:rPr>
                <w:bCs/>
                <w:sz w:val="22"/>
                <w:szCs w:val="22"/>
              </w:rPr>
              <w:t>1 - 2 модуль 2015/2016 учебного года</w:t>
            </w:r>
          </w:p>
        </w:tc>
        <w:tc>
          <w:tcPr>
            <w:tcW w:w="5582" w:type="dxa"/>
            <w:tcBorders>
              <w:top w:val="single" w:sz="4" w:space="0" w:color="auto"/>
              <w:left w:val="single" w:sz="4" w:space="0" w:color="auto"/>
              <w:bottom w:val="single" w:sz="4" w:space="0" w:color="auto"/>
              <w:right w:val="single" w:sz="4" w:space="0" w:color="auto"/>
            </w:tcBorders>
            <w:noWrap/>
            <w:vAlign w:val="center"/>
          </w:tcPr>
          <w:p w:rsidR="00AE4DFE" w:rsidRPr="000674CB" w:rsidRDefault="00AE4DFE" w:rsidP="00BB20B3">
            <w:pPr>
              <w:spacing w:line="360" w:lineRule="auto"/>
              <w:jc w:val="center"/>
              <w:rPr>
                <w:color w:val="000000"/>
                <w:sz w:val="22"/>
                <w:szCs w:val="22"/>
              </w:rPr>
            </w:pPr>
            <w:r w:rsidRPr="000674CB">
              <w:rPr>
                <w:color w:val="000000"/>
                <w:sz w:val="22"/>
                <w:szCs w:val="22"/>
              </w:rPr>
              <w:t>30</w:t>
            </w:r>
          </w:p>
        </w:tc>
      </w:tr>
      <w:tr w:rsidR="00AE4DFE" w:rsidRPr="000674CB" w:rsidTr="00BB20B3">
        <w:trPr>
          <w:trHeight w:val="600"/>
        </w:trPr>
        <w:tc>
          <w:tcPr>
            <w:tcW w:w="3597" w:type="dxa"/>
            <w:tcBorders>
              <w:top w:val="single" w:sz="4" w:space="0" w:color="auto"/>
              <w:left w:val="single" w:sz="4" w:space="0" w:color="auto"/>
              <w:bottom w:val="single" w:sz="4" w:space="0" w:color="auto"/>
              <w:right w:val="single" w:sz="4" w:space="0" w:color="auto"/>
            </w:tcBorders>
            <w:vAlign w:val="center"/>
          </w:tcPr>
          <w:p w:rsidR="00AE4DFE" w:rsidRPr="000674CB" w:rsidRDefault="00AE4DFE" w:rsidP="00BB20B3">
            <w:pPr>
              <w:spacing w:line="360" w:lineRule="auto"/>
              <w:rPr>
                <w:bCs/>
                <w:sz w:val="22"/>
                <w:szCs w:val="22"/>
              </w:rPr>
            </w:pPr>
            <w:r w:rsidRPr="000674CB">
              <w:rPr>
                <w:bCs/>
                <w:sz w:val="22"/>
                <w:szCs w:val="22"/>
              </w:rPr>
              <w:t>3 - 4 модуль 2015/2016 учебного года</w:t>
            </w:r>
          </w:p>
        </w:tc>
        <w:tc>
          <w:tcPr>
            <w:tcW w:w="5582" w:type="dxa"/>
            <w:tcBorders>
              <w:top w:val="single" w:sz="4" w:space="0" w:color="auto"/>
              <w:left w:val="single" w:sz="4" w:space="0" w:color="auto"/>
              <w:bottom w:val="single" w:sz="4" w:space="0" w:color="auto"/>
              <w:right w:val="single" w:sz="4" w:space="0" w:color="auto"/>
            </w:tcBorders>
            <w:noWrap/>
            <w:vAlign w:val="center"/>
          </w:tcPr>
          <w:p w:rsidR="00AE4DFE" w:rsidRPr="000674CB" w:rsidRDefault="00AE4DFE" w:rsidP="00BB20B3">
            <w:pPr>
              <w:spacing w:line="360" w:lineRule="auto"/>
              <w:jc w:val="center"/>
              <w:rPr>
                <w:color w:val="000000"/>
                <w:sz w:val="22"/>
                <w:szCs w:val="22"/>
              </w:rPr>
            </w:pPr>
            <w:r w:rsidRPr="000674CB">
              <w:rPr>
                <w:color w:val="000000"/>
                <w:sz w:val="22"/>
                <w:szCs w:val="22"/>
              </w:rPr>
              <w:t>19</w:t>
            </w:r>
          </w:p>
        </w:tc>
      </w:tr>
    </w:tbl>
    <w:p w:rsidR="00AE4DFE" w:rsidRDefault="00AE4DFE" w:rsidP="00AE4DFE">
      <w:pPr>
        <w:spacing w:line="360" w:lineRule="auto"/>
        <w:ind w:firstLine="709"/>
        <w:jc w:val="both"/>
      </w:pPr>
    </w:p>
    <w:p w:rsidR="00AE4DFE" w:rsidRDefault="00AE4DFE" w:rsidP="00AE4DFE">
      <w:pPr>
        <w:spacing w:line="360" w:lineRule="auto"/>
        <w:ind w:firstLine="709"/>
        <w:jc w:val="both"/>
      </w:pPr>
      <w:r>
        <w:t>В отчетный период был проведен анализ трудностей, с которыми столкнулись участники проекта. Преподаватели в отдельных случаях отмечали н</w:t>
      </w:r>
      <w:r w:rsidRPr="003A54BA">
        <w:t>едостаточн</w:t>
      </w:r>
      <w:r>
        <w:t>ую</w:t>
      </w:r>
      <w:r w:rsidRPr="003A54BA">
        <w:t xml:space="preserve"> инициативность ассистентов</w:t>
      </w:r>
      <w:r>
        <w:t xml:space="preserve">, сложности в согласовании расписания преподавателя и </w:t>
      </w:r>
      <w:r>
        <w:lastRenderedPageBreak/>
        <w:t xml:space="preserve">ассистента, недостаточность количества учебных ассистентов. Ассистенты, в основном, указывали на </w:t>
      </w:r>
      <w:r w:rsidRPr="003A54BA">
        <w:t>сложности в согласовании расписания преподавателя и ассистента</w:t>
      </w:r>
      <w:r>
        <w:t>.</w:t>
      </w:r>
    </w:p>
    <w:p w:rsidR="00AE4DFE" w:rsidRDefault="00AE4DFE" w:rsidP="00AE4DFE">
      <w:pPr>
        <w:spacing w:line="360" w:lineRule="auto"/>
        <w:ind w:firstLine="709"/>
        <w:jc w:val="both"/>
      </w:pPr>
      <w:r>
        <w:t xml:space="preserve">Из конструктивных рекомендаций, поступивших от участников проекта, стоит отметить </w:t>
      </w:r>
      <w:proofErr w:type="gramStart"/>
      <w:r>
        <w:t>следующие</w:t>
      </w:r>
      <w:proofErr w:type="gramEnd"/>
      <w:r>
        <w:t>:</w:t>
      </w:r>
    </w:p>
    <w:p w:rsidR="00AE4DFE" w:rsidRPr="0011262D" w:rsidRDefault="00AE4DFE" w:rsidP="00046713">
      <w:pPr>
        <w:pStyle w:val="aff0"/>
        <w:numPr>
          <w:ilvl w:val="0"/>
          <w:numId w:val="50"/>
        </w:numPr>
        <w:spacing w:line="360" w:lineRule="auto"/>
        <w:jc w:val="both"/>
      </w:pPr>
      <w:r w:rsidRPr="0011262D">
        <w:t>создание на портале НИУ ВШЭ интерактивн</w:t>
      </w:r>
      <w:r>
        <w:t>ой</w:t>
      </w:r>
      <w:r w:rsidRPr="0011262D">
        <w:t xml:space="preserve"> площадк</w:t>
      </w:r>
      <w:r>
        <w:t>и</w:t>
      </w:r>
      <w:r w:rsidRPr="0011262D">
        <w:t xml:space="preserve"> для обобщения опыта п</w:t>
      </w:r>
      <w:r>
        <w:t xml:space="preserve">ривлечения учебных ассистентов </w:t>
      </w:r>
      <w:r w:rsidRPr="0011262D">
        <w:t>и обсужд</w:t>
      </w:r>
      <w:r>
        <w:t>ения</w:t>
      </w:r>
      <w:r w:rsidRPr="0011262D">
        <w:t xml:space="preserve"> возникающи</w:t>
      </w:r>
      <w:r>
        <w:t>х проблемы;</w:t>
      </w:r>
    </w:p>
    <w:p w:rsidR="00AE4DFE" w:rsidRPr="0011262D" w:rsidRDefault="00AE4DFE" w:rsidP="00046713">
      <w:pPr>
        <w:pStyle w:val="aff0"/>
        <w:numPr>
          <w:ilvl w:val="0"/>
          <w:numId w:val="50"/>
        </w:numPr>
        <w:spacing w:line="360" w:lineRule="auto"/>
        <w:jc w:val="both"/>
      </w:pPr>
      <w:r>
        <w:t>проведение</w:t>
      </w:r>
      <w:r w:rsidRPr="0011262D">
        <w:t xml:space="preserve"> для ассистентов мероприяти</w:t>
      </w:r>
      <w:r>
        <w:t>й</w:t>
      </w:r>
      <w:r w:rsidRPr="0011262D">
        <w:t xml:space="preserve"> п</w:t>
      </w:r>
      <w:r>
        <w:t>о обучению педагогическим методам работы;</w:t>
      </w:r>
    </w:p>
    <w:p w:rsidR="00AE4DFE" w:rsidRPr="0011262D" w:rsidRDefault="00AE4DFE" w:rsidP="00046713">
      <w:pPr>
        <w:pStyle w:val="aff0"/>
        <w:numPr>
          <w:ilvl w:val="0"/>
          <w:numId w:val="50"/>
        </w:numPr>
        <w:spacing w:line="360" w:lineRule="auto"/>
        <w:jc w:val="both"/>
      </w:pPr>
      <w:r>
        <w:t>внедрение дополнительных поощрений ассистентов за успешное участие в проекте.</w:t>
      </w:r>
    </w:p>
    <w:p w:rsidR="00AE4DFE" w:rsidRDefault="00AE4DFE" w:rsidP="00046713">
      <w:pPr>
        <w:spacing w:line="360" w:lineRule="auto"/>
        <w:ind w:firstLine="709"/>
        <w:jc w:val="both"/>
      </w:pPr>
      <w:r>
        <w:t xml:space="preserve">Один из преподавателей высказал мнение, что </w:t>
      </w:r>
      <w:r w:rsidRPr="0011262D">
        <w:t>эффективное количество учебных ассистентов – 1 учебный ассистент на 10-12 курируемых студентов</w:t>
      </w:r>
      <w:r>
        <w:t>.</w:t>
      </w:r>
    </w:p>
    <w:p w:rsidR="00AE4DFE" w:rsidRDefault="00AE4DFE" w:rsidP="00AE4DFE">
      <w:pPr>
        <w:spacing w:line="360" w:lineRule="auto"/>
        <w:ind w:firstLine="709"/>
        <w:jc w:val="both"/>
      </w:pPr>
      <w:r w:rsidRPr="00A927D4">
        <w:t xml:space="preserve">Как видно из </w:t>
      </w:r>
      <w:r>
        <w:t xml:space="preserve">представленных данных, </w:t>
      </w:r>
      <w:r w:rsidRPr="00A927D4">
        <w:t xml:space="preserve">за </w:t>
      </w:r>
      <w:r>
        <w:t>2015/16 учебный год</w:t>
      </w:r>
      <w:r w:rsidRPr="00A927D4">
        <w:t xml:space="preserve"> произошел рост количественных параметров, характеризующих реализаци</w:t>
      </w:r>
      <w:r>
        <w:t xml:space="preserve">ю проекта «Учебные ассистенты». Особенно рост заметен по количеству учебных ассистентов. </w:t>
      </w:r>
      <w:r w:rsidRPr="00A927D4">
        <w:t xml:space="preserve">Рост показателей свидетельствует о высокой степени заинтересованности в </w:t>
      </w:r>
      <w:proofErr w:type="gramStart"/>
      <w:r w:rsidRPr="00A927D4">
        <w:t>проекте</w:t>
      </w:r>
      <w:proofErr w:type="gramEnd"/>
      <w:r w:rsidRPr="00A927D4">
        <w:t xml:space="preserve"> как преподавателей, так и студентов. </w:t>
      </w:r>
    </w:p>
    <w:p w:rsidR="00046713" w:rsidRDefault="00046713" w:rsidP="00AE4DFE">
      <w:pPr>
        <w:spacing w:line="360" w:lineRule="auto"/>
        <w:ind w:firstLine="709"/>
        <w:jc w:val="both"/>
      </w:pPr>
    </w:p>
    <w:p w:rsidR="007C234F" w:rsidRPr="00A927D4" w:rsidRDefault="007C234F" w:rsidP="00AE4DFE">
      <w:pPr>
        <w:spacing w:line="360" w:lineRule="auto"/>
        <w:ind w:firstLine="709"/>
        <w:jc w:val="both"/>
      </w:pPr>
    </w:p>
    <w:p w:rsidR="009D77B4" w:rsidRPr="002E37AA" w:rsidRDefault="009D77B4" w:rsidP="00145716">
      <w:pPr>
        <w:pStyle w:val="aff0"/>
        <w:numPr>
          <w:ilvl w:val="0"/>
          <w:numId w:val="15"/>
        </w:numPr>
        <w:spacing w:line="360" w:lineRule="auto"/>
        <w:outlineLvl w:val="2"/>
        <w:rPr>
          <w:b/>
        </w:rPr>
      </w:pPr>
      <w:bookmarkStart w:id="198" w:name="_Toc467248935"/>
      <w:r w:rsidRPr="002E37AA">
        <w:rPr>
          <w:b/>
        </w:rPr>
        <w:t>Дополнительные образовательные программы на иностранных языках</w:t>
      </w:r>
      <w:bookmarkEnd w:id="198"/>
    </w:p>
    <w:p w:rsidR="005348CC" w:rsidRPr="00FE499F" w:rsidRDefault="005348CC" w:rsidP="005348CC">
      <w:pPr>
        <w:spacing w:line="360" w:lineRule="auto"/>
        <w:ind w:firstLine="709"/>
        <w:jc w:val="both"/>
      </w:pPr>
      <w:bookmarkStart w:id="199" w:name="_Toc404700808"/>
      <w:bookmarkStart w:id="200" w:name="_Toc404700920"/>
      <w:bookmarkStart w:id="201" w:name="_Toc404700997"/>
      <w:bookmarkStart w:id="202" w:name="_Toc435277439"/>
      <w:bookmarkStart w:id="203" w:name="_Toc466281211"/>
      <w:r w:rsidRPr="00FE499F">
        <w:t>По результатам 2015-2016 учебного года на дополнительные языковые курсы было зачислено 1</w:t>
      </w:r>
      <w:r>
        <w:t>84 человека, было открыто 18 групп по различным программам</w:t>
      </w:r>
      <w:r w:rsidRPr="00FE499F">
        <w:t>. Из общего количества записавшихся слушателей на курс</w:t>
      </w:r>
      <w:r>
        <w:t>ы</w:t>
      </w:r>
      <w:r w:rsidRPr="00FE499F">
        <w:t>, 153 человека успешно про</w:t>
      </w:r>
      <w:r>
        <w:t xml:space="preserve">шли обучение, </w:t>
      </w:r>
      <w:r w:rsidRPr="00FE499F">
        <w:t xml:space="preserve">31 слушатель был отчислен.  </w:t>
      </w:r>
    </w:p>
    <w:p w:rsidR="005348CC" w:rsidRPr="00FE499F" w:rsidRDefault="005348CC" w:rsidP="005348CC">
      <w:pPr>
        <w:spacing w:line="360" w:lineRule="auto"/>
        <w:ind w:firstLine="709"/>
        <w:jc w:val="both"/>
      </w:pPr>
      <w:r w:rsidRPr="00FE499F">
        <w:t xml:space="preserve">Наибольшее количество слушателей записалось на программы по немецкому языку (4 группы, 45 человек) и успешно прошли обучение (35 человек).  Высокий спрос на немецкий язык был среди студентов, которые по рейтингу не смогли попасть в группу бесплатного факультатива по немецкому языку. </w:t>
      </w:r>
    </w:p>
    <w:p w:rsidR="005348CC" w:rsidRPr="00FE499F" w:rsidRDefault="005348CC" w:rsidP="005348CC">
      <w:pPr>
        <w:spacing w:line="360" w:lineRule="auto"/>
        <w:ind w:firstLine="709"/>
        <w:jc w:val="both"/>
      </w:pPr>
      <w:r w:rsidRPr="00FE499F">
        <w:t xml:space="preserve">Программы по французскому языку и по испанскому  также вызвали интерес у студентов. Из 26 студентов записавшихся на французский язык (3 группы), 19 получили сертификаты об успешном окончании курса. На испанский язык записалось 30 слушателей (3 группы), и 28 человек получили сертификаты. Существенное количество отчисленных слушателей по программе французского языка объясняется постоянными </w:t>
      </w:r>
      <w:r w:rsidRPr="00FE499F">
        <w:lastRenderedPageBreak/>
        <w:t>изменениями в основном расписании студентов и как следст</w:t>
      </w:r>
      <w:r>
        <w:t xml:space="preserve">вие невозможности посещать курс </w:t>
      </w:r>
      <w:r w:rsidRPr="00FE499F">
        <w:t xml:space="preserve">с группой в установленное расписание. </w:t>
      </w:r>
    </w:p>
    <w:p w:rsidR="005348CC" w:rsidRPr="00FE499F" w:rsidRDefault="005348CC" w:rsidP="005348CC">
      <w:pPr>
        <w:spacing w:line="360" w:lineRule="auto"/>
        <w:ind w:firstLine="709"/>
        <w:jc w:val="both"/>
      </w:pPr>
      <w:r w:rsidRPr="00FE499F">
        <w:t>Программа по английскому языку «Английский язык</w:t>
      </w:r>
      <w:r>
        <w:t xml:space="preserve"> </w:t>
      </w:r>
      <w:r w:rsidRPr="00FE499F">
        <w:t>(уровеньВ1-В1+)»</w:t>
      </w:r>
      <w:r>
        <w:t xml:space="preserve"> вызвала интерес у 32 студентов, которые записались на курс. Было открыто 3 группы и 28 студентов получили сертификаты об обучении по программе. Спрос на программу был обусловлен низким уровнем владения английским языком у данной категории студентов и их желанием повысить свой уровень владения английским языком.</w:t>
      </w:r>
    </w:p>
    <w:p w:rsidR="005348CC" w:rsidRPr="00B15933" w:rsidRDefault="005348CC" w:rsidP="005348CC">
      <w:pPr>
        <w:spacing w:line="360" w:lineRule="auto"/>
        <w:ind w:firstLine="709"/>
        <w:jc w:val="both"/>
        <w:rPr>
          <w:color w:val="FF0000"/>
        </w:rPr>
      </w:pPr>
      <w:r w:rsidRPr="00F66B20">
        <w:t xml:space="preserve">24 слушателя записались </w:t>
      </w:r>
      <w:r w:rsidRPr="0092035F">
        <w:t>на дополнительную образовательную программу</w:t>
      </w:r>
      <w:r w:rsidRPr="00F66B20">
        <w:t xml:space="preserve"> «Подготовка к сдаче международного экзамена </w:t>
      </w:r>
      <w:r w:rsidRPr="004B7ADA">
        <w:rPr>
          <w:lang w:val="en-US"/>
        </w:rPr>
        <w:t>IELTS</w:t>
      </w:r>
      <w:r w:rsidRPr="00F66B20">
        <w:t>»</w:t>
      </w:r>
      <w:r>
        <w:t xml:space="preserve"> (3 группы). 2 группы (16 слушателей) успешно завершили работу. Однако</w:t>
      </w:r>
      <w:proofErr w:type="gramStart"/>
      <w:r>
        <w:t>,</w:t>
      </w:r>
      <w:proofErr w:type="gramEnd"/>
      <w:r>
        <w:t xml:space="preserve"> студенты последней группы были отчислены, и группы была расформирована, т.к. в группе были студенты разных образовательных программ и не было возможности заниматься по единому расписанию. </w:t>
      </w:r>
    </w:p>
    <w:p w:rsidR="005348CC" w:rsidRDefault="005348CC" w:rsidP="005348CC">
      <w:pPr>
        <w:spacing w:line="360" w:lineRule="auto"/>
        <w:ind w:firstLine="709"/>
        <w:jc w:val="both"/>
      </w:pPr>
      <w:r>
        <w:t xml:space="preserve">Интерес также вызвали две программы: </w:t>
      </w:r>
      <w:r w:rsidRPr="00546CC5">
        <w:t>«Подготовка к сдаче международного экзамена САЕ»</w:t>
      </w:r>
      <w:r>
        <w:t xml:space="preserve"> (1 группа)</w:t>
      </w:r>
      <w:r w:rsidRPr="00546CC5">
        <w:t xml:space="preserve"> и «</w:t>
      </w:r>
      <w:r w:rsidRPr="004B7ADA">
        <w:rPr>
          <w:lang w:val="en-US"/>
        </w:rPr>
        <w:t>English</w:t>
      </w:r>
      <w:r w:rsidRPr="00546CC5">
        <w:t xml:space="preserve"> </w:t>
      </w:r>
      <w:r w:rsidRPr="004B7ADA">
        <w:rPr>
          <w:lang w:val="en-US"/>
        </w:rPr>
        <w:t>for</w:t>
      </w:r>
      <w:r w:rsidRPr="00546CC5">
        <w:t xml:space="preserve"> </w:t>
      </w:r>
      <w:r w:rsidRPr="004B7ADA">
        <w:rPr>
          <w:lang w:val="en-US"/>
        </w:rPr>
        <w:t>Lawyers</w:t>
      </w:r>
      <w:r w:rsidRPr="00546CC5">
        <w:t>»</w:t>
      </w:r>
      <w:r>
        <w:t xml:space="preserve"> (2 группы)</w:t>
      </w:r>
      <w:r w:rsidRPr="00546CC5">
        <w:t>.</w:t>
      </w:r>
      <w:r>
        <w:t xml:space="preserve"> </w:t>
      </w:r>
      <w:r w:rsidRPr="00546CC5">
        <w:t xml:space="preserve"> </w:t>
      </w:r>
      <w:r>
        <w:t xml:space="preserve">На курсы записалось 12 и 15 слушателей соответственно, и все они успешно прошли обучение. </w:t>
      </w:r>
    </w:p>
    <w:p w:rsidR="005348CC" w:rsidRDefault="005348CC" w:rsidP="00046713">
      <w:pPr>
        <w:spacing w:line="360" w:lineRule="auto"/>
        <w:ind w:firstLine="709"/>
        <w:jc w:val="center"/>
      </w:pPr>
      <w:r w:rsidRPr="004B7ADA">
        <w:rPr>
          <w:b/>
        </w:rPr>
        <w:t>Общее количе</w:t>
      </w:r>
      <w:r>
        <w:rPr>
          <w:b/>
        </w:rPr>
        <w:t>ство групп по разным программам</w:t>
      </w:r>
    </w:p>
    <w:p w:rsidR="005348CC" w:rsidRPr="00546CC5" w:rsidRDefault="005348CC" w:rsidP="005348CC">
      <w:pPr>
        <w:jc w:val="both"/>
      </w:pPr>
    </w:p>
    <w:tbl>
      <w:tblPr>
        <w:tblStyle w:val="aff1"/>
        <w:tblW w:w="0" w:type="auto"/>
        <w:jc w:val="center"/>
        <w:tblLook w:val="04A0" w:firstRow="1" w:lastRow="0" w:firstColumn="1" w:lastColumn="0" w:noHBand="0" w:noVBand="1"/>
      </w:tblPr>
      <w:tblGrid>
        <w:gridCol w:w="675"/>
        <w:gridCol w:w="2127"/>
        <w:gridCol w:w="1559"/>
        <w:gridCol w:w="1701"/>
        <w:gridCol w:w="1701"/>
      </w:tblGrid>
      <w:tr w:rsidR="005348CC" w:rsidRPr="000674CB" w:rsidTr="00046713">
        <w:trPr>
          <w:tblHeader/>
          <w:jc w:val="center"/>
        </w:trPr>
        <w:tc>
          <w:tcPr>
            <w:tcW w:w="675" w:type="dxa"/>
          </w:tcPr>
          <w:p w:rsidR="005348CC" w:rsidRPr="000674CB" w:rsidRDefault="005348CC" w:rsidP="008561F0">
            <w:pPr>
              <w:rPr>
                <w:sz w:val="22"/>
                <w:szCs w:val="22"/>
              </w:rPr>
            </w:pPr>
          </w:p>
        </w:tc>
        <w:tc>
          <w:tcPr>
            <w:tcW w:w="2127" w:type="dxa"/>
          </w:tcPr>
          <w:p w:rsidR="005348CC" w:rsidRPr="000674CB" w:rsidRDefault="005348CC" w:rsidP="008561F0">
            <w:pPr>
              <w:rPr>
                <w:sz w:val="22"/>
                <w:szCs w:val="22"/>
              </w:rPr>
            </w:pPr>
            <w:r w:rsidRPr="000674CB">
              <w:rPr>
                <w:sz w:val="22"/>
                <w:szCs w:val="22"/>
              </w:rPr>
              <w:t>№</w:t>
            </w:r>
            <w:r w:rsidR="000674CB">
              <w:rPr>
                <w:sz w:val="22"/>
                <w:szCs w:val="22"/>
              </w:rPr>
              <w:t xml:space="preserve"> </w:t>
            </w:r>
            <w:r w:rsidRPr="000674CB">
              <w:rPr>
                <w:sz w:val="22"/>
                <w:szCs w:val="22"/>
              </w:rPr>
              <w:t>группы</w:t>
            </w:r>
          </w:p>
        </w:tc>
        <w:tc>
          <w:tcPr>
            <w:tcW w:w="1559" w:type="dxa"/>
          </w:tcPr>
          <w:p w:rsidR="005348CC" w:rsidRPr="000674CB" w:rsidRDefault="005348CC" w:rsidP="008561F0">
            <w:pPr>
              <w:rPr>
                <w:sz w:val="22"/>
                <w:szCs w:val="22"/>
              </w:rPr>
            </w:pPr>
            <w:r w:rsidRPr="000674CB">
              <w:rPr>
                <w:sz w:val="22"/>
                <w:szCs w:val="22"/>
              </w:rPr>
              <w:t>Зачислены</w:t>
            </w:r>
          </w:p>
          <w:p w:rsidR="005348CC" w:rsidRPr="000674CB" w:rsidRDefault="005348CC" w:rsidP="008561F0">
            <w:pPr>
              <w:rPr>
                <w:sz w:val="22"/>
                <w:szCs w:val="22"/>
              </w:rPr>
            </w:pPr>
            <w:r w:rsidRPr="000674CB">
              <w:rPr>
                <w:sz w:val="22"/>
                <w:szCs w:val="22"/>
              </w:rPr>
              <w:t xml:space="preserve"> на обучение </w:t>
            </w:r>
          </w:p>
        </w:tc>
        <w:tc>
          <w:tcPr>
            <w:tcW w:w="1701" w:type="dxa"/>
          </w:tcPr>
          <w:p w:rsidR="005348CC" w:rsidRPr="000674CB" w:rsidRDefault="005348CC" w:rsidP="008561F0">
            <w:pPr>
              <w:rPr>
                <w:sz w:val="22"/>
                <w:szCs w:val="22"/>
              </w:rPr>
            </w:pPr>
            <w:r w:rsidRPr="000674CB">
              <w:rPr>
                <w:sz w:val="22"/>
                <w:szCs w:val="22"/>
              </w:rPr>
              <w:t>Получат</w:t>
            </w:r>
          </w:p>
          <w:p w:rsidR="005348CC" w:rsidRPr="000674CB" w:rsidRDefault="005348CC" w:rsidP="008561F0">
            <w:pPr>
              <w:rPr>
                <w:sz w:val="22"/>
                <w:szCs w:val="22"/>
              </w:rPr>
            </w:pPr>
            <w:r w:rsidRPr="000674CB">
              <w:rPr>
                <w:sz w:val="22"/>
                <w:szCs w:val="22"/>
              </w:rPr>
              <w:t>сертификаты</w:t>
            </w:r>
          </w:p>
        </w:tc>
        <w:tc>
          <w:tcPr>
            <w:tcW w:w="1701" w:type="dxa"/>
          </w:tcPr>
          <w:p w:rsidR="005348CC" w:rsidRPr="000674CB" w:rsidRDefault="005348CC" w:rsidP="008561F0">
            <w:pPr>
              <w:rPr>
                <w:sz w:val="22"/>
                <w:szCs w:val="22"/>
              </w:rPr>
            </w:pPr>
            <w:r w:rsidRPr="000674CB">
              <w:rPr>
                <w:sz w:val="22"/>
                <w:szCs w:val="22"/>
              </w:rPr>
              <w:t>отчислены</w:t>
            </w:r>
          </w:p>
        </w:tc>
      </w:tr>
      <w:tr w:rsidR="005348CC" w:rsidRPr="000674CB" w:rsidTr="00046713">
        <w:trPr>
          <w:jc w:val="center"/>
        </w:trPr>
        <w:tc>
          <w:tcPr>
            <w:tcW w:w="7763" w:type="dxa"/>
            <w:gridSpan w:val="5"/>
          </w:tcPr>
          <w:p w:rsidR="005348CC" w:rsidRPr="000674CB" w:rsidRDefault="005348CC" w:rsidP="008561F0">
            <w:pPr>
              <w:jc w:val="center"/>
              <w:rPr>
                <w:b/>
                <w:sz w:val="22"/>
                <w:szCs w:val="22"/>
              </w:rPr>
            </w:pPr>
            <w:r w:rsidRPr="000674CB">
              <w:rPr>
                <w:b/>
                <w:sz w:val="22"/>
                <w:szCs w:val="22"/>
              </w:rPr>
              <w:t>Программа  ПК «Французский язык»</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w:t>
            </w:r>
          </w:p>
        </w:tc>
        <w:tc>
          <w:tcPr>
            <w:tcW w:w="2127" w:type="dxa"/>
          </w:tcPr>
          <w:p w:rsidR="005348CC" w:rsidRPr="000674CB" w:rsidRDefault="005348CC" w:rsidP="008561F0">
            <w:pPr>
              <w:rPr>
                <w:sz w:val="22"/>
                <w:szCs w:val="22"/>
              </w:rPr>
            </w:pPr>
            <w:r w:rsidRPr="000674CB">
              <w:rPr>
                <w:sz w:val="22"/>
                <w:szCs w:val="22"/>
              </w:rPr>
              <w:t>гр.№ФР-1/2015</w:t>
            </w:r>
          </w:p>
        </w:tc>
        <w:tc>
          <w:tcPr>
            <w:tcW w:w="1559" w:type="dxa"/>
          </w:tcPr>
          <w:p w:rsidR="005348CC" w:rsidRPr="000674CB" w:rsidRDefault="005348CC" w:rsidP="008561F0">
            <w:pPr>
              <w:rPr>
                <w:sz w:val="22"/>
                <w:szCs w:val="22"/>
              </w:rPr>
            </w:pPr>
            <w:r w:rsidRPr="000674CB">
              <w:rPr>
                <w:sz w:val="22"/>
                <w:szCs w:val="22"/>
              </w:rPr>
              <w:t>12</w:t>
            </w:r>
          </w:p>
        </w:tc>
        <w:tc>
          <w:tcPr>
            <w:tcW w:w="1701"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4</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2</w:t>
            </w:r>
          </w:p>
        </w:tc>
        <w:tc>
          <w:tcPr>
            <w:tcW w:w="2127" w:type="dxa"/>
          </w:tcPr>
          <w:p w:rsidR="005348CC" w:rsidRPr="000674CB" w:rsidRDefault="005348CC" w:rsidP="008561F0">
            <w:pPr>
              <w:rPr>
                <w:sz w:val="22"/>
                <w:szCs w:val="22"/>
              </w:rPr>
            </w:pPr>
            <w:r w:rsidRPr="000674CB">
              <w:rPr>
                <w:sz w:val="22"/>
                <w:szCs w:val="22"/>
              </w:rPr>
              <w:t>гр.№ФР-2/2015</w:t>
            </w:r>
          </w:p>
        </w:tc>
        <w:tc>
          <w:tcPr>
            <w:tcW w:w="1559" w:type="dxa"/>
          </w:tcPr>
          <w:p w:rsidR="005348CC" w:rsidRPr="000674CB" w:rsidRDefault="005348CC" w:rsidP="008561F0">
            <w:pPr>
              <w:rPr>
                <w:sz w:val="22"/>
                <w:szCs w:val="22"/>
              </w:rPr>
            </w:pPr>
            <w:r w:rsidRPr="000674CB">
              <w:rPr>
                <w:sz w:val="22"/>
                <w:szCs w:val="22"/>
              </w:rPr>
              <w:t>7</w:t>
            </w:r>
          </w:p>
        </w:tc>
        <w:tc>
          <w:tcPr>
            <w:tcW w:w="1701" w:type="dxa"/>
          </w:tcPr>
          <w:p w:rsidR="005348CC" w:rsidRPr="000674CB" w:rsidRDefault="005348CC" w:rsidP="008561F0">
            <w:pPr>
              <w:rPr>
                <w:sz w:val="22"/>
                <w:szCs w:val="22"/>
              </w:rPr>
            </w:pPr>
            <w:r w:rsidRPr="000674CB">
              <w:rPr>
                <w:sz w:val="22"/>
                <w:szCs w:val="22"/>
              </w:rPr>
              <w:t>6</w:t>
            </w:r>
          </w:p>
        </w:tc>
        <w:tc>
          <w:tcPr>
            <w:tcW w:w="1701" w:type="dxa"/>
          </w:tcPr>
          <w:p w:rsidR="005348CC" w:rsidRPr="000674CB" w:rsidRDefault="005348CC" w:rsidP="008561F0">
            <w:pPr>
              <w:rPr>
                <w:sz w:val="22"/>
                <w:szCs w:val="22"/>
              </w:rPr>
            </w:pPr>
            <w:r w:rsidRPr="000674CB">
              <w:rPr>
                <w:sz w:val="22"/>
                <w:szCs w:val="22"/>
              </w:rPr>
              <w:t>1</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3</w:t>
            </w:r>
          </w:p>
        </w:tc>
        <w:tc>
          <w:tcPr>
            <w:tcW w:w="2127" w:type="dxa"/>
          </w:tcPr>
          <w:p w:rsidR="005348CC" w:rsidRPr="000674CB" w:rsidRDefault="005348CC" w:rsidP="008561F0">
            <w:pPr>
              <w:rPr>
                <w:sz w:val="22"/>
                <w:szCs w:val="22"/>
              </w:rPr>
            </w:pPr>
            <w:r w:rsidRPr="000674CB">
              <w:rPr>
                <w:sz w:val="22"/>
                <w:szCs w:val="22"/>
              </w:rPr>
              <w:t>гр.№ФР-3/2015</w:t>
            </w:r>
          </w:p>
        </w:tc>
        <w:tc>
          <w:tcPr>
            <w:tcW w:w="1559" w:type="dxa"/>
          </w:tcPr>
          <w:p w:rsidR="005348CC" w:rsidRPr="000674CB" w:rsidRDefault="005348CC" w:rsidP="008561F0">
            <w:pPr>
              <w:rPr>
                <w:sz w:val="22"/>
                <w:szCs w:val="22"/>
              </w:rPr>
            </w:pPr>
            <w:r w:rsidRPr="000674CB">
              <w:rPr>
                <w:sz w:val="22"/>
                <w:szCs w:val="22"/>
              </w:rPr>
              <w:t>7</w:t>
            </w:r>
          </w:p>
        </w:tc>
        <w:tc>
          <w:tcPr>
            <w:tcW w:w="1701" w:type="dxa"/>
          </w:tcPr>
          <w:p w:rsidR="005348CC" w:rsidRPr="000674CB" w:rsidRDefault="005348CC" w:rsidP="008561F0">
            <w:pPr>
              <w:rPr>
                <w:sz w:val="22"/>
                <w:szCs w:val="22"/>
              </w:rPr>
            </w:pPr>
            <w:r w:rsidRPr="000674CB">
              <w:rPr>
                <w:sz w:val="22"/>
                <w:szCs w:val="22"/>
              </w:rPr>
              <w:t>5</w:t>
            </w:r>
          </w:p>
        </w:tc>
        <w:tc>
          <w:tcPr>
            <w:tcW w:w="1701" w:type="dxa"/>
          </w:tcPr>
          <w:p w:rsidR="005348CC" w:rsidRPr="000674CB" w:rsidRDefault="005348CC" w:rsidP="008561F0">
            <w:pPr>
              <w:rPr>
                <w:sz w:val="22"/>
                <w:szCs w:val="22"/>
              </w:rPr>
            </w:pPr>
            <w:r w:rsidRPr="000674CB">
              <w:rPr>
                <w:sz w:val="22"/>
                <w:szCs w:val="22"/>
              </w:rPr>
              <w:t>2</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 xml:space="preserve">Итого </w:t>
            </w:r>
          </w:p>
        </w:tc>
        <w:tc>
          <w:tcPr>
            <w:tcW w:w="1559" w:type="dxa"/>
          </w:tcPr>
          <w:p w:rsidR="005348CC" w:rsidRPr="000674CB" w:rsidRDefault="005348CC" w:rsidP="008561F0">
            <w:pPr>
              <w:rPr>
                <w:sz w:val="22"/>
                <w:szCs w:val="22"/>
              </w:rPr>
            </w:pPr>
            <w:r w:rsidRPr="000674CB">
              <w:rPr>
                <w:sz w:val="22"/>
                <w:szCs w:val="22"/>
              </w:rPr>
              <w:t>26</w:t>
            </w:r>
          </w:p>
        </w:tc>
        <w:tc>
          <w:tcPr>
            <w:tcW w:w="1701" w:type="dxa"/>
          </w:tcPr>
          <w:p w:rsidR="005348CC" w:rsidRPr="000674CB" w:rsidRDefault="005348CC" w:rsidP="008561F0">
            <w:pPr>
              <w:rPr>
                <w:sz w:val="22"/>
                <w:szCs w:val="22"/>
              </w:rPr>
            </w:pPr>
            <w:r w:rsidRPr="000674CB">
              <w:rPr>
                <w:sz w:val="22"/>
                <w:szCs w:val="22"/>
              </w:rPr>
              <w:t>19</w:t>
            </w:r>
          </w:p>
        </w:tc>
        <w:tc>
          <w:tcPr>
            <w:tcW w:w="1701" w:type="dxa"/>
          </w:tcPr>
          <w:p w:rsidR="005348CC" w:rsidRPr="000674CB" w:rsidRDefault="005348CC" w:rsidP="008561F0">
            <w:pPr>
              <w:rPr>
                <w:sz w:val="22"/>
                <w:szCs w:val="22"/>
              </w:rPr>
            </w:pPr>
            <w:r w:rsidRPr="000674CB">
              <w:rPr>
                <w:sz w:val="22"/>
                <w:szCs w:val="22"/>
              </w:rPr>
              <w:t>7</w:t>
            </w:r>
          </w:p>
        </w:tc>
      </w:tr>
      <w:tr w:rsidR="005348CC" w:rsidRPr="000674CB" w:rsidTr="00046713">
        <w:trPr>
          <w:jc w:val="center"/>
        </w:trPr>
        <w:tc>
          <w:tcPr>
            <w:tcW w:w="7763" w:type="dxa"/>
            <w:gridSpan w:val="5"/>
          </w:tcPr>
          <w:p w:rsidR="005348CC" w:rsidRPr="000674CB" w:rsidRDefault="005348CC" w:rsidP="008561F0">
            <w:pPr>
              <w:jc w:val="center"/>
              <w:rPr>
                <w:b/>
                <w:sz w:val="22"/>
                <w:szCs w:val="22"/>
              </w:rPr>
            </w:pPr>
            <w:r w:rsidRPr="000674CB">
              <w:rPr>
                <w:b/>
                <w:sz w:val="22"/>
                <w:szCs w:val="22"/>
              </w:rPr>
              <w:t>Программа ПК «Немецкий язык»</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4</w:t>
            </w:r>
          </w:p>
        </w:tc>
        <w:tc>
          <w:tcPr>
            <w:tcW w:w="2127" w:type="dxa"/>
          </w:tcPr>
          <w:p w:rsidR="005348CC" w:rsidRPr="000674CB" w:rsidRDefault="005348CC" w:rsidP="008561F0">
            <w:pPr>
              <w:rPr>
                <w:sz w:val="22"/>
                <w:szCs w:val="22"/>
              </w:rPr>
            </w:pPr>
            <w:r w:rsidRPr="000674CB">
              <w:rPr>
                <w:sz w:val="22"/>
                <w:szCs w:val="22"/>
              </w:rPr>
              <w:t>гр.№НМ-1/2015</w:t>
            </w:r>
          </w:p>
        </w:tc>
        <w:tc>
          <w:tcPr>
            <w:tcW w:w="1559" w:type="dxa"/>
          </w:tcPr>
          <w:p w:rsidR="005348CC" w:rsidRPr="000674CB" w:rsidRDefault="005348CC" w:rsidP="008561F0">
            <w:pPr>
              <w:rPr>
                <w:sz w:val="22"/>
                <w:szCs w:val="22"/>
              </w:rPr>
            </w:pPr>
            <w:r w:rsidRPr="000674CB">
              <w:rPr>
                <w:sz w:val="22"/>
                <w:szCs w:val="22"/>
              </w:rPr>
              <w:t>12</w:t>
            </w:r>
          </w:p>
        </w:tc>
        <w:tc>
          <w:tcPr>
            <w:tcW w:w="1701" w:type="dxa"/>
          </w:tcPr>
          <w:p w:rsidR="005348CC" w:rsidRPr="000674CB" w:rsidRDefault="005348CC" w:rsidP="008561F0">
            <w:pPr>
              <w:rPr>
                <w:sz w:val="22"/>
                <w:szCs w:val="22"/>
              </w:rPr>
            </w:pPr>
            <w:r w:rsidRPr="000674CB">
              <w:rPr>
                <w:sz w:val="22"/>
                <w:szCs w:val="22"/>
              </w:rPr>
              <w:t>11</w:t>
            </w:r>
          </w:p>
        </w:tc>
        <w:tc>
          <w:tcPr>
            <w:tcW w:w="1701" w:type="dxa"/>
          </w:tcPr>
          <w:p w:rsidR="005348CC" w:rsidRPr="000674CB" w:rsidRDefault="005348CC" w:rsidP="008561F0">
            <w:pPr>
              <w:rPr>
                <w:sz w:val="22"/>
                <w:szCs w:val="22"/>
              </w:rPr>
            </w:pPr>
            <w:r w:rsidRPr="000674CB">
              <w:rPr>
                <w:sz w:val="22"/>
                <w:szCs w:val="22"/>
              </w:rPr>
              <w:t>1</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5</w:t>
            </w:r>
          </w:p>
        </w:tc>
        <w:tc>
          <w:tcPr>
            <w:tcW w:w="2127" w:type="dxa"/>
          </w:tcPr>
          <w:p w:rsidR="005348CC" w:rsidRPr="000674CB" w:rsidRDefault="005348CC" w:rsidP="008561F0">
            <w:pPr>
              <w:rPr>
                <w:sz w:val="22"/>
                <w:szCs w:val="22"/>
              </w:rPr>
            </w:pPr>
            <w:r w:rsidRPr="000674CB">
              <w:rPr>
                <w:sz w:val="22"/>
                <w:szCs w:val="22"/>
              </w:rPr>
              <w:t>гр.№НМ-2/2015</w:t>
            </w:r>
          </w:p>
        </w:tc>
        <w:tc>
          <w:tcPr>
            <w:tcW w:w="1559" w:type="dxa"/>
          </w:tcPr>
          <w:p w:rsidR="005348CC" w:rsidRPr="000674CB" w:rsidRDefault="005348CC" w:rsidP="008561F0">
            <w:pPr>
              <w:rPr>
                <w:sz w:val="22"/>
                <w:szCs w:val="22"/>
              </w:rPr>
            </w:pPr>
            <w:r w:rsidRPr="000674CB">
              <w:rPr>
                <w:sz w:val="22"/>
                <w:szCs w:val="22"/>
              </w:rPr>
              <w:t>12</w:t>
            </w:r>
          </w:p>
        </w:tc>
        <w:tc>
          <w:tcPr>
            <w:tcW w:w="1701" w:type="dxa"/>
          </w:tcPr>
          <w:p w:rsidR="005348CC" w:rsidRPr="000674CB" w:rsidRDefault="005348CC" w:rsidP="008561F0">
            <w:pPr>
              <w:rPr>
                <w:sz w:val="22"/>
                <w:szCs w:val="22"/>
              </w:rPr>
            </w:pPr>
            <w:r w:rsidRPr="000674CB">
              <w:rPr>
                <w:sz w:val="22"/>
                <w:szCs w:val="22"/>
              </w:rPr>
              <w:t>7</w:t>
            </w:r>
          </w:p>
        </w:tc>
        <w:tc>
          <w:tcPr>
            <w:tcW w:w="1701" w:type="dxa"/>
          </w:tcPr>
          <w:p w:rsidR="005348CC" w:rsidRPr="000674CB" w:rsidRDefault="005348CC" w:rsidP="008561F0">
            <w:pPr>
              <w:rPr>
                <w:sz w:val="22"/>
                <w:szCs w:val="22"/>
              </w:rPr>
            </w:pPr>
            <w:r w:rsidRPr="000674CB">
              <w:rPr>
                <w:sz w:val="22"/>
                <w:szCs w:val="22"/>
              </w:rPr>
              <w:t>5</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6</w:t>
            </w:r>
          </w:p>
        </w:tc>
        <w:tc>
          <w:tcPr>
            <w:tcW w:w="2127" w:type="dxa"/>
          </w:tcPr>
          <w:p w:rsidR="005348CC" w:rsidRPr="000674CB" w:rsidRDefault="005348CC" w:rsidP="008561F0">
            <w:pPr>
              <w:rPr>
                <w:sz w:val="22"/>
                <w:szCs w:val="22"/>
              </w:rPr>
            </w:pPr>
            <w:r w:rsidRPr="000674CB">
              <w:rPr>
                <w:sz w:val="22"/>
                <w:szCs w:val="22"/>
              </w:rPr>
              <w:t>гр.№НМ-3/2015</w:t>
            </w:r>
          </w:p>
        </w:tc>
        <w:tc>
          <w:tcPr>
            <w:tcW w:w="1559" w:type="dxa"/>
          </w:tcPr>
          <w:p w:rsidR="005348CC" w:rsidRPr="000674CB" w:rsidRDefault="005348CC" w:rsidP="008561F0">
            <w:pPr>
              <w:rPr>
                <w:sz w:val="22"/>
                <w:szCs w:val="22"/>
              </w:rPr>
            </w:pPr>
            <w:r w:rsidRPr="000674CB">
              <w:rPr>
                <w:sz w:val="22"/>
                <w:szCs w:val="22"/>
              </w:rPr>
              <w:t>10</w:t>
            </w:r>
          </w:p>
        </w:tc>
        <w:tc>
          <w:tcPr>
            <w:tcW w:w="1701"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2</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7</w:t>
            </w:r>
          </w:p>
        </w:tc>
        <w:tc>
          <w:tcPr>
            <w:tcW w:w="2127" w:type="dxa"/>
          </w:tcPr>
          <w:p w:rsidR="005348CC" w:rsidRPr="000674CB" w:rsidRDefault="005348CC" w:rsidP="008561F0">
            <w:pPr>
              <w:rPr>
                <w:sz w:val="22"/>
                <w:szCs w:val="22"/>
              </w:rPr>
            </w:pPr>
            <w:r w:rsidRPr="000674CB">
              <w:rPr>
                <w:sz w:val="22"/>
                <w:szCs w:val="22"/>
              </w:rPr>
              <w:t>гр.№НМ-4/2015</w:t>
            </w:r>
          </w:p>
        </w:tc>
        <w:tc>
          <w:tcPr>
            <w:tcW w:w="1559" w:type="dxa"/>
          </w:tcPr>
          <w:p w:rsidR="005348CC" w:rsidRPr="000674CB" w:rsidRDefault="005348CC" w:rsidP="008561F0">
            <w:pPr>
              <w:rPr>
                <w:sz w:val="22"/>
                <w:szCs w:val="22"/>
              </w:rPr>
            </w:pPr>
            <w:r w:rsidRPr="000674CB">
              <w:rPr>
                <w:sz w:val="22"/>
                <w:szCs w:val="22"/>
              </w:rPr>
              <w:t>11</w:t>
            </w:r>
          </w:p>
        </w:tc>
        <w:tc>
          <w:tcPr>
            <w:tcW w:w="1701" w:type="dxa"/>
          </w:tcPr>
          <w:p w:rsidR="005348CC" w:rsidRPr="000674CB" w:rsidRDefault="005348CC" w:rsidP="008561F0">
            <w:pPr>
              <w:rPr>
                <w:sz w:val="22"/>
                <w:szCs w:val="22"/>
              </w:rPr>
            </w:pPr>
            <w:r w:rsidRPr="000674CB">
              <w:rPr>
                <w:sz w:val="22"/>
                <w:szCs w:val="22"/>
              </w:rPr>
              <w:t>9</w:t>
            </w:r>
          </w:p>
        </w:tc>
        <w:tc>
          <w:tcPr>
            <w:tcW w:w="1701" w:type="dxa"/>
          </w:tcPr>
          <w:p w:rsidR="005348CC" w:rsidRPr="000674CB" w:rsidRDefault="005348CC" w:rsidP="008561F0">
            <w:pPr>
              <w:rPr>
                <w:sz w:val="22"/>
                <w:szCs w:val="22"/>
              </w:rPr>
            </w:pPr>
            <w:r w:rsidRPr="000674CB">
              <w:rPr>
                <w:sz w:val="22"/>
                <w:szCs w:val="22"/>
              </w:rPr>
              <w:t>2</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Итого</w:t>
            </w:r>
          </w:p>
        </w:tc>
        <w:tc>
          <w:tcPr>
            <w:tcW w:w="1559" w:type="dxa"/>
          </w:tcPr>
          <w:p w:rsidR="005348CC" w:rsidRPr="000674CB" w:rsidRDefault="005348CC" w:rsidP="008561F0">
            <w:pPr>
              <w:rPr>
                <w:sz w:val="22"/>
                <w:szCs w:val="22"/>
              </w:rPr>
            </w:pPr>
            <w:r w:rsidRPr="000674CB">
              <w:rPr>
                <w:sz w:val="22"/>
                <w:szCs w:val="22"/>
              </w:rPr>
              <w:t>45</w:t>
            </w:r>
          </w:p>
        </w:tc>
        <w:tc>
          <w:tcPr>
            <w:tcW w:w="1701" w:type="dxa"/>
          </w:tcPr>
          <w:p w:rsidR="005348CC" w:rsidRPr="000674CB" w:rsidRDefault="005348CC" w:rsidP="008561F0">
            <w:pPr>
              <w:rPr>
                <w:sz w:val="22"/>
                <w:szCs w:val="22"/>
              </w:rPr>
            </w:pPr>
            <w:r w:rsidRPr="000674CB">
              <w:rPr>
                <w:sz w:val="22"/>
                <w:szCs w:val="22"/>
              </w:rPr>
              <w:t>35</w:t>
            </w:r>
          </w:p>
        </w:tc>
        <w:tc>
          <w:tcPr>
            <w:tcW w:w="1701" w:type="dxa"/>
          </w:tcPr>
          <w:p w:rsidR="005348CC" w:rsidRPr="000674CB" w:rsidRDefault="005348CC" w:rsidP="008561F0">
            <w:pPr>
              <w:rPr>
                <w:sz w:val="22"/>
                <w:szCs w:val="22"/>
              </w:rPr>
            </w:pPr>
            <w:r w:rsidRPr="000674CB">
              <w:rPr>
                <w:sz w:val="22"/>
                <w:szCs w:val="22"/>
              </w:rPr>
              <w:t>10</w:t>
            </w:r>
          </w:p>
        </w:tc>
      </w:tr>
      <w:tr w:rsidR="005348CC" w:rsidRPr="000674CB" w:rsidTr="00046713">
        <w:trPr>
          <w:jc w:val="center"/>
        </w:trPr>
        <w:tc>
          <w:tcPr>
            <w:tcW w:w="7763" w:type="dxa"/>
            <w:gridSpan w:val="5"/>
          </w:tcPr>
          <w:p w:rsidR="005348CC" w:rsidRPr="000674CB" w:rsidRDefault="005348CC" w:rsidP="008561F0">
            <w:pPr>
              <w:jc w:val="center"/>
              <w:rPr>
                <w:b/>
                <w:sz w:val="22"/>
                <w:szCs w:val="22"/>
              </w:rPr>
            </w:pPr>
            <w:r w:rsidRPr="000674CB">
              <w:rPr>
                <w:b/>
                <w:sz w:val="22"/>
                <w:szCs w:val="22"/>
              </w:rPr>
              <w:t>Программа ПК «Испанский язык»</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8</w:t>
            </w:r>
          </w:p>
        </w:tc>
        <w:tc>
          <w:tcPr>
            <w:tcW w:w="2127" w:type="dxa"/>
          </w:tcPr>
          <w:p w:rsidR="005348CC" w:rsidRPr="000674CB" w:rsidRDefault="005348CC" w:rsidP="008561F0">
            <w:pPr>
              <w:rPr>
                <w:sz w:val="22"/>
                <w:szCs w:val="22"/>
              </w:rPr>
            </w:pPr>
            <w:r w:rsidRPr="000674CB">
              <w:rPr>
                <w:sz w:val="22"/>
                <w:szCs w:val="22"/>
              </w:rPr>
              <w:t>гр.№ ИСП-1/2015</w:t>
            </w:r>
          </w:p>
        </w:tc>
        <w:tc>
          <w:tcPr>
            <w:tcW w:w="1559" w:type="dxa"/>
          </w:tcPr>
          <w:p w:rsidR="005348CC" w:rsidRPr="000674CB" w:rsidRDefault="005348CC" w:rsidP="008561F0">
            <w:pPr>
              <w:rPr>
                <w:sz w:val="22"/>
                <w:szCs w:val="22"/>
              </w:rPr>
            </w:pPr>
            <w:r w:rsidRPr="000674CB">
              <w:rPr>
                <w:sz w:val="22"/>
                <w:szCs w:val="22"/>
              </w:rPr>
              <w:t>11</w:t>
            </w:r>
          </w:p>
        </w:tc>
        <w:tc>
          <w:tcPr>
            <w:tcW w:w="1701" w:type="dxa"/>
          </w:tcPr>
          <w:p w:rsidR="005348CC" w:rsidRPr="000674CB" w:rsidRDefault="005348CC" w:rsidP="008561F0">
            <w:pPr>
              <w:rPr>
                <w:sz w:val="22"/>
                <w:szCs w:val="22"/>
              </w:rPr>
            </w:pPr>
            <w:r w:rsidRPr="000674CB">
              <w:rPr>
                <w:sz w:val="22"/>
                <w:szCs w:val="22"/>
              </w:rPr>
              <w:t>10</w:t>
            </w:r>
          </w:p>
        </w:tc>
        <w:tc>
          <w:tcPr>
            <w:tcW w:w="1701" w:type="dxa"/>
          </w:tcPr>
          <w:p w:rsidR="005348CC" w:rsidRPr="000674CB" w:rsidRDefault="005348CC" w:rsidP="008561F0">
            <w:pPr>
              <w:rPr>
                <w:sz w:val="22"/>
                <w:szCs w:val="22"/>
              </w:rPr>
            </w:pPr>
            <w:r w:rsidRPr="000674CB">
              <w:rPr>
                <w:sz w:val="22"/>
                <w:szCs w:val="22"/>
              </w:rPr>
              <w:t>1</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9</w:t>
            </w:r>
          </w:p>
        </w:tc>
        <w:tc>
          <w:tcPr>
            <w:tcW w:w="2127" w:type="dxa"/>
          </w:tcPr>
          <w:p w:rsidR="005348CC" w:rsidRPr="000674CB" w:rsidRDefault="005348CC" w:rsidP="008561F0">
            <w:pPr>
              <w:rPr>
                <w:sz w:val="22"/>
                <w:szCs w:val="22"/>
              </w:rPr>
            </w:pPr>
            <w:r w:rsidRPr="000674CB">
              <w:rPr>
                <w:sz w:val="22"/>
                <w:szCs w:val="22"/>
              </w:rPr>
              <w:t>гр.№ ИСП-2/2015</w:t>
            </w:r>
          </w:p>
        </w:tc>
        <w:tc>
          <w:tcPr>
            <w:tcW w:w="1559" w:type="dxa"/>
          </w:tcPr>
          <w:p w:rsidR="005348CC" w:rsidRPr="000674CB" w:rsidRDefault="005348CC" w:rsidP="008561F0">
            <w:pPr>
              <w:rPr>
                <w:sz w:val="22"/>
                <w:szCs w:val="22"/>
              </w:rPr>
            </w:pPr>
            <w:r w:rsidRPr="000674CB">
              <w:rPr>
                <w:sz w:val="22"/>
                <w:szCs w:val="22"/>
              </w:rPr>
              <w:t>10</w:t>
            </w:r>
          </w:p>
        </w:tc>
        <w:tc>
          <w:tcPr>
            <w:tcW w:w="1701" w:type="dxa"/>
          </w:tcPr>
          <w:p w:rsidR="005348CC" w:rsidRPr="000674CB" w:rsidRDefault="005348CC" w:rsidP="008561F0">
            <w:pPr>
              <w:rPr>
                <w:sz w:val="22"/>
                <w:szCs w:val="22"/>
              </w:rPr>
            </w:pPr>
            <w:r w:rsidRPr="000674CB">
              <w:rPr>
                <w:sz w:val="22"/>
                <w:szCs w:val="22"/>
              </w:rPr>
              <w:t>10</w:t>
            </w:r>
          </w:p>
        </w:tc>
        <w:tc>
          <w:tcPr>
            <w:tcW w:w="1701" w:type="dxa"/>
          </w:tcPr>
          <w:p w:rsidR="005348CC" w:rsidRPr="000674CB" w:rsidRDefault="005348CC" w:rsidP="008561F0">
            <w:pPr>
              <w:rPr>
                <w:sz w:val="22"/>
                <w:szCs w:val="22"/>
              </w:rPr>
            </w:pPr>
            <w:r w:rsidRPr="000674CB">
              <w:rPr>
                <w:sz w:val="22"/>
                <w:szCs w:val="22"/>
              </w:rPr>
              <w:t>0</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10</w:t>
            </w:r>
          </w:p>
        </w:tc>
        <w:tc>
          <w:tcPr>
            <w:tcW w:w="2127" w:type="dxa"/>
          </w:tcPr>
          <w:p w:rsidR="005348CC" w:rsidRPr="000674CB" w:rsidRDefault="005348CC" w:rsidP="008561F0">
            <w:pPr>
              <w:rPr>
                <w:sz w:val="22"/>
                <w:szCs w:val="22"/>
              </w:rPr>
            </w:pPr>
            <w:r w:rsidRPr="000674CB">
              <w:rPr>
                <w:sz w:val="22"/>
                <w:szCs w:val="22"/>
              </w:rPr>
              <w:t>гр.№ИСП-3/2015</w:t>
            </w:r>
          </w:p>
        </w:tc>
        <w:tc>
          <w:tcPr>
            <w:tcW w:w="1559" w:type="dxa"/>
          </w:tcPr>
          <w:p w:rsidR="005348CC" w:rsidRPr="000674CB" w:rsidRDefault="005348CC" w:rsidP="008561F0">
            <w:pPr>
              <w:rPr>
                <w:sz w:val="22"/>
                <w:szCs w:val="22"/>
              </w:rPr>
            </w:pPr>
            <w:r w:rsidRPr="000674CB">
              <w:rPr>
                <w:sz w:val="22"/>
                <w:szCs w:val="22"/>
              </w:rPr>
              <w:t>9</w:t>
            </w:r>
          </w:p>
        </w:tc>
        <w:tc>
          <w:tcPr>
            <w:tcW w:w="1701"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1</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Итого</w:t>
            </w:r>
          </w:p>
        </w:tc>
        <w:tc>
          <w:tcPr>
            <w:tcW w:w="1559" w:type="dxa"/>
          </w:tcPr>
          <w:p w:rsidR="005348CC" w:rsidRPr="000674CB" w:rsidRDefault="005348CC" w:rsidP="008561F0">
            <w:pPr>
              <w:rPr>
                <w:sz w:val="22"/>
                <w:szCs w:val="22"/>
              </w:rPr>
            </w:pPr>
            <w:r w:rsidRPr="000674CB">
              <w:rPr>
                <w:sz w:val="22"/>
                <w:szCs w:val="22"/>
              </w:rPr>
              <w:t>30</w:t>
            </w:r>
          </w:p>
        </w:tc>
        <w:tc>
          <w:tcPr>
            <w:tcW w:w="1701" w:type="dxa"/>
          </w:tcPr>
          <w:p w:rsidR="005348CC" w:rsidRPr="000674CB" w:rsidRDefault="005348CC" w:rsidP="008561F0">
            <w:pPr>
              <w:rPr>
                <w:sz w:val="22"/>
                <w:szCs w:val="22"/>
              </w:rPr>
            </w:pPr>
            <w:r w:rsidRPr="000674CB">
              <w:rPr>
                <w:sz w:val="22"/>
                <w:szCs w:val="22"/>
              </w:rPr>
              <w:t>28</w:t>
            </w:r>
          </w:p>
        </w:tc>
        <w:tc>
          <w:tcPr>
            <w:tcW w:w="1701" w:type="dxa"/>
          </w:tcPr>
          <w:p w:rsidR="005348CC" w:rsidRPr="000674CB" w:rsidRDefault="005348CC" w:rsidP="008561F0">
            <w:pPr>
              <w:rPr>
                <w:sz w:val="22"/>
                <w:szCs w:val="22"/>
              </w:rPr>
            </w:pPr>
            <w:r w:rsidRPr="000674CB">
              <w:rPr>
                <w:sz w:val="22"/>
                <w:szCs w:val="22"/>
              </w:rPr>
              <w:t>2</w:t>
            </w:r>
          </w:p>
        </w:tc>
      </w:tr>
      <w:tr w:rsidR="005348CC" w:rsidRPr="000674CB" w:rsidTr="00046713">
        <w:trPr>
          <w:jc w:val="center"/>
        </w:trPr>
        <w:tc>
          <w:tcPr>
            <w:tcW w:w="7763" w:type="dxa"/>
            <w:gridSpan w:val="5"/>
          </w:tcPr>
          <w:p w:rsidR="005348CC" w:rsidRPr="000674CB" w:rsidRDefault="005348CC" w:rsidP="008561F0">
            <w:pPr>
              <w:jc w:val="center"/>
              <w:rPr>
                <w:b/>
                <w:sz w:val="22"/>
                <w:szCs w:val="22"/>
              </w:rPr>
            </w:pPr>
            <w:r w:rsidRPr="000674CB">
              <w:rPr>
                <w:b/>
                <w:sz w:val="22"/>
                <w:szCs w:val="22"/>
              </w:rPr>
              <w:t xml:space="preserve">Программа ПК «Подготовка к сдаче международного экзамена </w:t>
            </w:r>
            <w:r w:rsidRPr="000674CB">
              <w:rPr>
                <w:b/>
                <w:sz w:val="22"/>
                <w:szCs w:val="22"/>
                <w:lang w:val="en-US"/>
              </w:rPr>
              <w:t>IELTS</w:t>
            </w:r>
            <w:r w:rsidRPr="000674CB">
              <w:rPr>
                <w:b/>
                <w:sz w:val="22"/>
                <w:szCs w:val="22"/>
              </w:rPr>
              <w:t>»</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11</w:t>
            </w:r>
          </w:p>
        </w:tc>
        <w:tc>
          <w:tcPr>
            <w:tcW w:w="2127" w:type="dxa"/>
          </w:tcPr>
          <w:p w:rsidR="005348CC" w:rsidRPr="000674CB" w:rsidRDefault="005348CC" w:rsidP="008561F0">
            <w:pPr>
              <w:rPr>
                <w:sz w:val="22"/>
                <w:szCs w:val="22"/>
              </w:rPr>
            </w:pPr>
            <w:r w:rsidRPr="000674CB">
              <w:rPr>
                <w:sz w:val="22"/>
                <w:szCs w:val="22"/>
              </w:rPr>
              <w:t>гр.№AI-1/2015</w:t>
            </w:r>
          </w:p>
        </w:tc>
        <w:tc>
          <w:tcPr>
            <w:tcW w:w="1559" w:type="dxa"/>
          </w:tcPr>
          <w:p w:rsidR="005348CC" w:rsidRPr="000674CB" w:rsidRDefault="005348CC" w:rsidP="008561F0">
            <w:pPr>
              <w:rPr>
                <w:sz w:val="22"/>
                <w:szCs w:val="22"/>
                <w:lang w:val="en-US"/>
              </w:rPr>
            </w:pPr>
            <w:r w:rsidRPr="000674CB">
              <w:rPr>
                <w:sz w:val="22"/>
                <w:szCs w:val="22"/>
                <w:lang w:val="en-US"/>
              </w:rPr>
              <w:t>8</w:t>
            </w:r>
          </w:p>
        </w:tc>
        <w:tc>
          <w:tcPr>
            <w:tcW w:w="1701" w:type="dxa"/>
          </w:tcPr>
          <w:p w:rsidR="005348CC" w:rsidRPr="000674CB" w:rsidRDefault="005348CC" w:rsidP="008561F0">
            <w:pPr>
              <w:rPr>
                <w:sz w:val="22"/>
                <w:szCs w:val="22"/>
                <w:lang w:val="en-US"/>
              </w:rPr>
            </w:pPr>
            <w:r w:rsidRPr="000674CB">
              <w:rPr>
                <w:sz w:val="22"/>
                <w:szCs w:val="22"/>
                <w:lang w:val="en-US"/>
              </w:rPr>
              <w:t>0</w:t>
            </w:r>
          </w:p>
        </w:tc>
        <w:tc>
          <w:tcPr>
            <w:tcW w:w="1701" w:type="dxa"/>
          </w:tcPr>
          <w:p w:rsidR="005348CC" w:rsidRPr="000674CB" w:rsidRDefault="005348CC" w:rsidP="008561F0">
            <w:pPr>
              <w:rPr>
                <w:sz w:val="22"/>
                <w:szCs w:val="22"/>
                <w:lang w:val="en-US"/>
              </w:rPr>
            </w:pPr>
            <w:r w:rsidRPr="000674CB">
              <w:rPr>
                <w:sz w:val="22"/>
                <w:szCs w:val="22"/>
                <w:lang w:val="en-US"/>
              </w:rPr>
              <w:t>8</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12</w:t>
            </w:r>
          </w:p>
        </w:tc>
        <w:tc>
          <w:tcPr>
            <w:tcW w:w="2127" w:type="dxa"/>
          </w:tcPr>
          <w:p w:rsidR="005348CC" w:rsidRPr="000674CB" w:rsidRDefault="005348CC" w:rsidP="008561F0">
            <w:pPr>
              <w:rPr>
                <w:sz w:val="22"/>
                <w:szCs w:val="22"/>
              </w:rPr>
            </w:pPr>
            <w:r w:rsidRPr="000674CB">
              <w:rPr>
                <w:sz w:val="22"/>
                <w:szCs w:val="22"/>
              </w:rPr>
              <w:t>гр.№IELTS-1/2015</w:t>
            </w:r>
          </w:p>
        </w:tc>
        <w:tc>
          <w:tcPr>
            <w:tcW w:w="1559" w:type="dxa"/>
          </w:tcPr>
          <w:p w:rsidR="005348CC" w:rsidRPr="000674CB" w:rsidRDefault="005348CC" w:rsidP="008561F0">
            <w:pPr>
              <w:rPr>
                <w:sz w:val="22"/>
                <w:szCs w:val="22"/>
                <w:lang w:val="en-US"/>
              </w:rPr>
            </w:pPr>
            <w:r w:rsidRPr="000674CB">
              <w:rPr>
                <w:sz w:val="22"/>
                <w:szCs w:val="22"/>
                <w:lang w:val="en-US"/>
              </w:rPr>
              <w:t>8</w:t>
            </w:r>
          </w:p>
        </w:tc>
        <w:tc>
          <w:tcPr>
            <w:tcW w:w="1701"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0</w:t>
            </w:r>
          </w:p>
        </w:tc>
      </w:tr>
      <w:tr w:rsidR="005348CC" w:rsidRPr="000674CB" w:rsidTr="00046713">
        <w:trPr>
          <w:jc w:val="center"/>
        </w:trPr>
        <w:tc>
          <w:tcPr>
            <w:tcW w:w="675" w:type="dxa"/>
          </w:tcPr>
          <w:p w:rsidR="005348CC" w:rsidRPr="000674CB" w:rsidRDefault="005348CC" w:rsidP="008561F0">
            <w:pPr>
              <w:rPr>
                <w:sz w:val="22"/>
                <w:szCs w:val="22"/>
              </w:rPr>
            </w:pPr>
          </w:p>
        </w:tc>
        <w:tc>
          <w:tcPr>
            <w:tcW w:w="2127" w:type="dxa"/>
          </w:tcPr>
          <w:p w:rsidR="005348CC" w:rsidRPr="000674CB" w:rsidRDefault="005348CC" w:rsidP="008561F0">
            <w:pPr>
              <w:rPr>
                <w:sz w:val="22"/>
                <w:szCs w:val="22"/>
              </w:rPr>
            </w:pPr>
            <w:r w:rsidRPr="000674CB">
              <w:rPr>
                <w:sz w:val="22"/>
                <w:szCs w:val="22"/>
              </w:rPr>
              <w:t>гр.№IELTS-1/2016</w:t>
            </w:r>
          </w:p>
        </w:tc>
        <w:tc>
          <w:tcPr>
            <w:tcW w:w="1559"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0</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Итого</w:t>
            </w:r>
          </w:p>
        </w:tc>
        <w:tc>
          <w:tcPr>
            <w:tcW w:w="1559" w:type="dxa"/>
          </w:tcPr>
          <w:p w:rsidR="005348CC" w:rsidRPr="000674CB" w:rsidRDefault="005348CC" w:rsidP="008561F0">
            <w:pPr>
              <w:rPr>
                <w:sz w:val="22"/>
                <w:szCs w:val="22"/>
              </w:rPr>
            </w:pPr>
            <w:r w:rsidRPr="000674CB">
              <w:rPr>
                <w:sz w:val="22"/>
                <w:szCs w:val="22"/>
              </w:rPr>
              <w:t>24</w:t>
            </w:r>
          </w:p>
        </w:tc>
        <w:tc>
          <w:tcPr>
            <w:tcW w:w="1701" w:type="dxa"/>
          </w:tcPr>
          <w:p w:rsidR="005348CC" w:rsidRPr="000674CB" w:rsidRDefault="005348CC" w:rsidP="008561F0">
            <w:pPr>
              <w:rPr>
                <w:sz w:val="22"/>
                <w:szCs w:val="22"/>
              </w:rPr>
            </w:pPr>
            <w:r w:rsidRPr="000674CB">
              <w:rPr>
                <w:sz w:val="22"/>
                <w:szCs w:val="22"/>
              </w:rPr>
              <w:t>16</w:t>
            </w:r>
          </w:p>
        </w:tc>
        <w:tc>
          <w:tcPr>
            <w:tcW w:w="1701" w:type="dxa"/>
          </w:tcPr>
          <w:p w:rsidR="005348CC" w:rsidRPr="000674CB" w:rsidRDefault="005348CC" w:rsidP="008561F0">
            <w:pPr>
              <w:rPr>
                <w:sz w:val="22"/>
                <w:szCs w:val="22"/>
              </w:rPr>
            </w:pPr>
            <w:r w:rsidRPr="000674CB">
              <w:rPr>
                <w:sz w:val="22"/>
                <w:szCs w:val="22"/>
              </w:rPr>
              <w:t>8</w:t>
            </w:r>
          </w:p>
        </w:tc>
      </w:tr>
      <w:tr w:rsidR="005348CC" w:rsidRPr="000674CB" w:rsidTr="00046713">
        <w:trPr>
          <w:jc w:val="center"/>
        </w:trPr>
        <w:tc>
          <w:tcPr>
            <w:tcW w:w="7763" w:type="dxa"/>
            <w:gridSpan w:val="5"/>
          </w:tcPr>
          <w:p w:rsidR="005348CC" w:rsidRPr="000674CB" w:rsidRDefault="005348CC" w:rsidP="008561F0">
            <w:pPr>
              <w:jc w:val="center"/>
              <w:rPr>
                <w:b/>
                <w:sz w:val="22"/>
                <w:szCs w:val="22"/>
              </w:rPr>
            </w:pPr>
            <w:r w:rsidRPr="000674CB">
              <w:rPr>
                <w:b/>
                <w:sz w:val="22"/>
                <w:szCs w:val="22"/>
              </w:rPr>
              <w:t>Программа ПК «Английский язы</w:t>
            </w:r>
            <w:proofErr w:type="gramStart"/>
            <w:r w:rsidRPr="000674CB">
              <w:rPr>
                <w:b/>
                <w:sz w:val="22"/>
                <w:szCs w:val="22"/>
              </w:rPr>
              <w:t>к(</w:t>
            </w:r>
            <w:proofErr w:type="gramEnd"/>
            <w:r w:rsidRPr="000674CB">
              <w:rPr>
                <w:b/>
                <w:sz w:val="22"/>
                <w:szCs w:val="22"/>
              </w:rPr>
              <w:t>уровеньВ1-В1+)»</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13</w:t>
            </w:r>
          </w:p>
        </w:tc>
        <w:tc>
          <w:tcPr>
            <w:tcW w:w="2127" w:type="dxa"/>
          </w:tcPr>
          <w:p w:rsidR="005348CC" w:rsidRPr="000674CB" w:rsidRDefault="005348CC" w:rsidP="008561F0">
            <w:pPr>
              <w:rPr>
                <w:sz w:val="22"/>
                <w:szCs w:val="22"/>
              </w:rPr>
            </w:pPr>
            <w:r w:rsidRPr="000674CB">
              <w:rPr>
                <w:sz w:val="22"/>
                <w:szCs w:val="22"/>
              </w:rPr>
              <w:t>гр.№AНГЛ-1/2015</w:t>
            </w:r>
          </w:p>
        </w:tc>
        <w:tc>
          <w:tcPr>
            <w:tcW w:w="1559" w:type="dxa"/>
          </w:tcPr>
          <w:p w:rsidR="005348CC" w:rsidRPr="000674CB" w:rsidRDefault="005348CC" w:rsidP="008561F0">
            <w:pPr>
              <w:rPr>
                <w:sz w:val="22"/>
                <w:szCs w:val="22"/>
              </w:rPr>
            </w:pPr>
            <w:r w:rsidRPr="000674CB">
              <w:rPr>
                <w:sz w:val="22"/>
                <w:szCs w:val="22"/>
              </w:rPr>
              <w:t>9</w:t>
            </w:r>
          </w:p>
        </w:tc>
        <w:tc>
          <w:tcPr>
            <w:tcW w:w="1701" w:type="dxa"/>
          </w:tcPr>
          <w:p w:rsidR="005348CC" w:rsidRPr="000674CB" w:rsidRDefault="005348CC" w:rsidP="008561F0">
            <w:pPr>
              <w:rPr>
                <w:sz w:val="22"/>
                <w:szCs w:val="22"/>
              </w:rPr>
            </w:pPr>
            <w:r w:rsidRPr="000674CB">
              <w:rPr>
                <w:sz w:val="22"/>
                <w:szCs w:val="22"/>
              </w:rPr>
              <w:t>9</w:t>
            </w:r>
          </w:p>
        </w:tc>
        <w:tc>
          <w:tcPr>
            <w:tcW w:w="1701" w:type="dxa"/>
          </w:tcPr>
          <w:p w:rsidR="005348CC" w:rsidRPr="000674CB" w:rsidRDefault="005348CC" w:rsidP="008561F0">
            <w:pPr>
              <w:rPr>
                <w:sz w:val="22"/>
                <w:szCs w:val="22"/>
              </w:rPr>
            </w:pP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14</w:t>
            </w:r>
          </w:p>
        </w:tc>
        <w:tc>
          <w:tcPr>
            <w:tcW w:w="2127" w:type="dxa"/>
          </w:tcPr>
          <w:p w:rsidR="005348CC" w:rsidRPr="000674CB" w:rsidRDefault="005348CC" w:rsidP="008561F0">
            <w:pPr>
              <w:rPr>
                <w:sz w:val="22"/>
                <w:szCs w:val="22"/>
              </w:rPr>
            </w:pPr>
            <w:r w:rsidRPr="000674CB">
              <w:rPr>
                <w:sz w:val="22"/>
                <w:szCs w:val="22"/>
              </w:rPr>
              <w:t>гр.№AНГЛ-2/2015</w:t>
            </w:r>
          </w:p>
        </w:tc>
        <w:tc>
          <w:tcPr>
            <w:tcW w:w="1559" w:type="dxa"/>
          </w:tcPr>
          <w:p w:rsidR="005348CC" w:rsidRPr="000674CB" w:rsidRDefault="005348CC" w:rsidP="008561F0">
            <w:pPr>
              <w:rPr>
                <w:sz w:val="22"/>
                <w:szCs w:val="22"/>
              </w:rPr>
            </w:pPr>
            <w:r w:rsidRPr="000674CB">
              <w:rPr>
                <w:sz w:val="22"/>
                <w:szCs w:val="22"/>
              </w:rPr>
              <w:t>13</w:t>
            </w:r>
          </w:p>
        </w:tc>
        <w:tc>
          <w:tcPr>
            <w:tcW w:w="1701" w:type="dxa"/>
          </w:tcPr>
          <w:p w:rsidR="005348CC" w:rsidRPr="000674CB" w:rsidRDefault="005348CC" w:rsidP="008561F0">
            <w:pPr>
              <w:rPr>
                <w:sz w:val="22"/>
                <w:szCs w:val="22"/>
              </w:rPr>
            </w:pPr>
            <w:r w:rsidRPr="000674CB">
              <w:rPr>
                <w:sz w:val="22"/>
                <w:szCs w:val="22"/>
              </w:rPr>
              <w:t>11</w:t>
            </w:r>
          </w:p>
        </w:tc>
        <w:tc>
          <w:tcPr>
            <w:tcW w:w="1701" w:type="dxa"/>
          </w:tcPr>
          <w:p w:rsidR="005348CC" w:rsidRPr="000674CB" w:rsidRDefault="005348CC" w:rsidP="008561F0">
            <w:pPr>
              <w:rPr>
                <w:sz w:val="22"/>
                <w:szCs w:val="22"/>
              </w:rPr>
            </w:pPr>
            <w:r w:rsidRPr="000674CB">
              <w:rPr>
                <w:sz w:val="22"/>
                <w:szCs w:val="22"/>
              </w:rPr>
              <w:t>2</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t>15</w:t>
            </w:r>
          </w:p>
        </w:tc>
        <w:tc>
          <w:tcPr>
            <w:tcW w:w="2127" w:type="dxa"/>
          </w:tcPr>
          <w:p w:rsidR="005348CC" w:rsidRPr="000674CB" w:rsidRDefault="005348CC" w:rsidP="008561F0">
            <w:pPr>
              <w:rPr>
                <w:sz w:val="22"/>
                <w:szCs w:val="22"/>
              </w:rPr>
            </w:pPr>
            <w:r w:rsidRPr="000674CB">
              <w:rPr>
                <w:sz w:val="22"/>
                <w:szCs w:val="22"/>
              </w:rPr>
              <w:t>гр.№AНГЛ-3/2015</w:t>
            </w:r>
          </w:p>
        </w:tc>
        <w:tc>
          <w:tcPr>
            <w:tcW w:w="1559" w:type="dxa"/>
          </w:tcPr>
          <w:p w:rsidR="005348CC" w:rsidRPr="000674CB" w:rsidRDefault="005348CC" w:rsidP="008561F0">
            <w:pPr>
              <w:rPr>
                <w:sz w:val="22"/>
                <w:szCs w:val="22"/>
              </w:rPr>
            </w:pPr>
            <w:r w:rsidRPr="000674CB">
              <w:rPr>
                <w:sz w:val="22"/>
                <w:szCs w:val="22"/>
              </w:rPr>
              <w:t>10</w:t>
            </w:r>
          </w:p>
        </w:tc>
        <w:tc>
          <w:tcPr>
            <w:tcW w:w="1701" w:type="dxa"/>
          </w:tcPr>
          <w:p w:rsidR="005348CC" w:rsidRPr="000674CB" w:rsidRDefault="005348CC" w:rsidP="008561F0">
            <w:pPr>
              <w:rPr>
                <w:sz w:val="22"/>
                <w:szCs w:val="22"/>
              </w:rPr>
            </w:pPr>
            <w:r w:rsidRPr="000674CB">
              <w:rPr>
                <w:sz w:val="22"/>
                <w:szCs w:val="22"/>
              </w:rPr>
              <w:t>8</w:t>
            </w:r>
          </w:p>
        </w:tc>
        <w:tc>
          <w:tcPr>
            <w:tcW w:w="1701" w:type="dxa"/>
          </w:tcPr>
          <w:p w:rsidR="005348CC" w:rsidRPr="000674CB" w:rsidRDefault="005348CC" w:rsidP="008561F0">
            <w:pPr>
              <w:rPr>
                <w:sz w:val="22"/>
                <w:szCs w:val="22"/>
              </w:rPr>
            </w:pPr>
            <w:r w:rsidRPr="000674CB">
              <w:rPr>
                <w:sz w:val="22"/>
                <w:szCs w:val="22"/>
              </w:rPr>
              <w:t>2</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Итого</w:t>
            </w:r>
          </w:p>
        </w:tc>
        <w:tc>
          <w:tcPr>
            <w:tcW w:w="1559" w:type="dxa"/>
          </w:tcPr>
          <w:p w:rsidR="005348CC" w:rsidRPr="000674CB" w:rsidRDefault="005348CC" w:rsidP="008561F0">
            <w:pPr>
              <w:rPr>
                <w:sz w:val="22"/>
                <w:szCs w:val="22"/>
              </w:rPr>
            </w:pPr>
            <w:r w:rsidRPr="000674CB">
              <w:rPr>
                <w:sz w:val="22"/>
                <w:szCs w:val="22"/>
              </w:rPr>
              <w:t>32</w:t>
            </w:r>
          </w:p>
        </w:tc>
        <w:tc>
          <w:tcPr>
            <w:tcW w:w="1701" w:type="dxa"/>
          </w:tcPr>
          <w:p w:rsidR="005348CC" w:rsidRPr="000674CB" w:rsidRDefault="005348CC" w:rsidP="008561F0">
            <w:pPr>
              <w:rPr>
                <w:sz w:val="22"/>
                <w:szCs w:val="22"/>
              </w:rPr>
            </w:pPr>
            <w:r w:rsidRPr="000674CB">
              <w:rPr>
                <w:sz w:val="22"/>
                <w:szCs w:val="22"/>
              </w:rPr>
              <w:t>28</w:t>
            </w:r>
          </w:p>
        </w:tc>
        <w:tc>
          <w:tcPr>
            <w:tcW w:w="1701" w:type="dxa"/>
          </w:tcPr>
          <w:p w:rsidR="005348CC" w:rsidRPr="000674CB" w:rsidRDefault="005348CC" w:rsidP="008561F0">
            <w:pPr>
              <w:rPr>
                <w:sz w:val="22"/>
                <w:szCs w:val="22"/>
              </w:rPr>
            </w:pPr>
            <w:r w:rsidRPr="000674CB">
              <w:rPr>
                <w:sz w:val="22"/>
                <w:szCs w:val="22"/>
              </w:rPr>
              <w:t>4</w:t>
            </w:r>
          </w:p>
        </w:tc>
      </w:tr>
      <w:tr w:rsidR="005348CC" w:rsidRPr="000674CB" w:rsidTr="00046713">
        <w:trPr>
          <w:jc w:val="center"/>
        </w:trPr>
        <w:tc>
          <w:tcPr>
            <w:tcW w:w="7763" w:type="dxa"/>
            <w:gridSpan w:val="5"/>
          </w:tcPr>
          <w:p w:rsidR="005348CC" w:rsidRPr="000674CB" w:rsidRDefault="005348CC" w:rsidP="008561F0">
            <w:pPr>
              <w:jc w:val="center"/>
              <w:rPr>
                <w:b/>
                <w:sz w:val="22"/>
                <w:szCs w:val="22"/>
              </w:rPr>
            </w:pPr>
            <w:r w:rsidRPr="000674CB">
              <w:rPr>
                <w:b/>
                <w:sz w:val="22"/>
                <w:szCs w:val="22"/>
              </w:rPr>
              <w:t>Программа ПК «Подготовка к сдаче международного экзамена САЕ»</w:t>
            </w:r>
          </w:p>
        </w:tc>
      </w:tr>
      <w:tr w:rsidR="005348CC" w:rsidRPr="000674CB" w:rsidTr="00046713">
        <w:trPr>
          <w:jc w:val="center"/>
        </w:trPr>
        <w:tc>
          <w:tcPr>
            <w:tcW w:w="675" w:type="dxa"/>
          </w:tcPr>
          <w:p w:rsidR="005348CC" w:rsidRPr="000674CB" w:rsidRDefault="005348CC" w:rsidP="008561F0">
            <w:pPr>
              <w:rPr>
                <w:sz w:val="22"/>
                <w:szCs w:val="22"/>
              </w:rPr>
            </w:pPr>
            <w:r w:rsidRPr="000674CB">
              <w:rPr>
                <w:sz w:val="22"/>
                <w:szCs w:val="22"/>
              </w:rPr>
              <w:lastRenderedPageBreak/>
              <w:t>16</w:t>
            </w:r>
          </w:p>
        </w:tc>
        <w:tc>
          <w:tcPr>
            <w:tcW w:w="2127" w:type="dxa"/>
          </w:tcPr>
          <w:p w:rsidR="005348CC" w:rsidRPr="000674CB" w:rsidRDefault="005348CC" w:rsidP="008561F0">
            <w:pPr>
              <w:rPr>
                <w:sz w:val="22"/>
                <w:szCs w:val="22"/>
              </w:rPr>
            </w:pPr>
            <w:r w:rsidRPr="000674CB">
              <w:rPr>
                <w:sz w:val="22"/>
                <w:szCs w:val="22"/>
              </w:rPr>
              <w:t>гр.№CAF-1/2015</w:t>
            </w:r>
          </w:p>
        </w:tc>
        <w:tc>
          <w:tcPr>
            <w:tcW w:w="1559" w:type="dxa"/>
          </w:tcPr>
          <w:p w:rsidR="005348CC" w:rsidRPr="000674CB" w:rsidRDefault="005348CC" w:rsidP="008561F0">
            <w:pPr>
              <w:rPr>
                <w:sz w:val="22"/>
                <w:szCs w:val="22"/>
              </w:rPr>
            </w:pPr>
            <w:r w:rsidRPr="000674CB">
              <w:rPr>
                <w:sz w:val="22"/>
                <w:szCs w:val="22"/>
              </w:rPr>
              <w:t>12</w:t>
            </w:r>
          </w:p>
        </w:tc>
        <w:tc>
          <w:tcPr>
            <w:tcW w:w="1701" w:type="dxa"/>
          </w:tcPr>
          <w:p w:rsidR="005348CC" w:rsidRPr="000674CB" w:rsidRDefault="005348CC" w:rsidP="008561F0">
            <w:pPr>
              <w:rPr>
                <w:sz w:val="22"/>
                <w:szCs w:val="22"/>
              </w:rPr>
            </w:pPr>
            <w:r w:rsidRPr="000674CB">
              <w:rPr>
                <w:sz w:val="22"/>
                <w:szCs w:val="22"/>
              </w:rPr>
              <w:t>12</w:t>
            </w:r>
          </w:p>
        </w:tc>
        <w:tc>
          <w:tcPr>
            <w:tcW w:w="1701" w:type="dxa"/>
          </w:tcPr>
          <w:p w:rsidR="005348CC" w:rsidRPr="000674CB" w:rsidRDefault="005348CC" w:rsidP="008561F0">
            <w:pPr>
              <w:rPr>
                <w:sz w:val="22"/>
                <w:szCs w:val="22"/>
              </w:rPr>
            </w:pPr>
            <w:r w:rsidRPr="000674CB">
              <w:rPr>
                <w:sz w:val="22"/>
                <w:szCs w:val="22"/>
              </w:rPr>
              <w:t>0</w:t>
            </w:r>
          </w:p>
        </w:tc>
      </w:tr>
      <w:tr w:rsidR="005348CC" w:rsidRPr="008D1EBF" w:rsidTr="00046713">
        <w:trPr>
          <w:jc w:val="center"/>
        </w:trPr>
        <w:tc>
          <w:tcPr>
            <w:tcW w:w="7763" w:type="dxa"/>
            <w:gridSpan w:val="5"/>
          </w:tcPr>
          <w:p w:rsidR="005348CC" w:rsidRPr="000674CB" w:rsidRDefault="005348CC" w:rsidP="008561F0">
            <w:pPr>
              <w:jc w:val="center"/>
              <w:rPr>
                <w:b/>
                <w:sz w:val="22"/>
                <w:szCs w:val="22"/>
                <w:lang w:val="en-US"/>
              </w:rPr>
            </w:pPr>
            <w:r w:rsidRPr="000674CB">
              <w:rPr>
                <w:b/>
                <w:sz w:val="22"/>
                <w:szCs w:val="22"/>
              </w:rPr>
              <w:t>Программа</w:t>
            </w:r>
            <w:r w:rsidRPr="000674CB">
              <w:rPr>
                <w:b/>
                <w:sz w:val="22"/>
                <w:szCs w:val="22"/>
                <w:lang w:val="en-US"/>
              </w:rPr>
              <w:t xml:space="preserve"> </w:t>
            </w:r>
            <w:r w:rsidRPr="000674CB">
              <w:rPr>
                <w:b/>
                <w:sz w:val="22"/>
                <w:szCs w:val="22"/>
              </w:rPr>
              <w:t>ПК</w:t>
            </w:r>
            <w:r w:rsidRPr="000674CB">
              <w:rPr>
                <w:b/>
                <w:sz w:val="22"/>
                <w:szCs w:val="22"/>
                <w:lang w:val="en-US"/>
              </w:rPr>
              <w:t xml:space="preserve"> «English for Lawyers»</w:t>
            </w:r>
          </w:p>
        </w:tc>
      </w:tr>
      <w:tr w:rsidR="005348CC" w:rsidRPr="000674CB" w:rsidTr="00046713">
        <w:trPr>
          <w:jc w:val="center"/>
        </w:trPr>
        <w:tc>
          <w:tcPr>
            <w:tcW w:w="675" w:type="dxa"/>
          </w:tcPr>
          <w:p w:rsidR="005348CC" w:rsidRPr="000674CB" w:rsidRDefault="005348CC" w:rsidP="008561F0">
            <w:pPr>
              <w:rPr>
                <w:sz w:val="22"/>
                <w:szCs w:val="22"/>
                <w:lang w:val="en-US"/>
              </w:rPr>
            </w:pPr>
            <w:r w:rsidRPr="000674CB">
              <w:rPr>
                <w:sz w:val="22"/>
                <w:szCs w:val="22"/>
                <w:lang w:val="en-US"/>
              </w:rPr>
              <w:t>17</w:t>
            </w:r>
          </w:p>
        </w:tc>
        <w:tc>
          <w:tcPr>
            <w:tcW w:w="2127" w:type="dxa"/>
          </w:tcPr>
          <w:p w:rsidR="005348CC" w:rsidRPr="000674CB" w:rsidRDefault="005348CC" w:rsidP="008561F0">
            <w:pPr>
              <w:rPr>
                <w:sz w:val="22"/>
                <w:szCs w:val="22"/>
                <w:lang w:val="en-US"/>
              </w:rPr>
            </w:pPr>
            <w:r w:rsidRPr="000674CB">
              <w:rPr>
                <w:sz w:val="22"/>
                <w:szCs w:val="22"/>
                <w:lang w:val="en-US"/>
              </w:rPr>
              <w:t>гр.№EL-1/2016</w:t>
            </w:r>
          </w:p>
        </w:tc>
        <w:tc>
          <w:tcPr>
            <w:tcW w:w="1559" w:type="dxa"/>
          </w:tcPr>
          <w:p w:rsidR="005348CC" w:rsidRPr="000674CB" w:rsidRDefault="005348CC" w:rsidP="008561F0">
            <w:pPr>
              <w:rPr>
                <w:sz w:val="22"/>
                <w:szCs w:val="22"/>
                <w:lang w:val="en-US"/>
              </w:rPr>
            </w:pPr>
            <w:r w:rsidRPr="000674CB">
              <w:rPr>
                <w:sz w:val="22"/>
                <w:szCs w:val="22"/>
                <w:lang w:val="en-US"/>
              </w:rPr>
              <w:t>8</w:t>
            </w:r>
          </w:p>
        </w:tc>
        <w:tc>
          <w:tcPr>
            <w:tcW w:w="1701" w:type="dxa"/>
          </w:tcPr>
          <w:p w:rsidR="005348CC" w:rsidRPr="000674CB" w:rsidRDefault="005348CC" w:rsidP="008561F0">
            <w:pPr>
              <w:rPr>
                <w:sz w:val="22"/>
                <w:szCs w:val="22"/>
                <w:lang w:val="en-US"/>
              </w:rPr>
            </w:pPr>
            <w:r w:rsidRPr="000674CB">
              <w:rPr>
                <w:sz w:val="22"/>
                <w:szCs w:val="22"/>
                <w:lang w:val="en-US"/>
              </w:rPr>
              <w:t>8</w:t>
            </w:r>
          </w:p>
        </w:tc>
        <w:tc>
          <w:tcPr>
            <w:tcW w:w="1701" w:type="dxa"/>
          </w:tcPr>
          <w:p w:rsidR="005348CC" w:rsidRPr="000674CB" w:rsidRDefault="005348CC" w:rsidP="008561F0">
            <w:pPr>
              <w:rPr>
                <w:sz w:val="22"/>
                <w:szCs w:val="22"/>
                <w:lang w:val="en-US"/>
              </w:rPr>
            </w:pPr>
            <w:r w:rsidRPr="000674CB">
              <w:rPr>
                <w:sz w:val="22"/>
                <w:szCs w:val="22"/>
                <w:lang w:val="en-US"/>
              </w:rPr>
              <w:t>0</w:t>
            </w:r>
          </w:p>
        </w:tc>
      </w:tr>
      <w:tr w:rsidR="005348CC" w:rsidRPr="000674CB" w:rsidTr="00046713">
        <w:trPr>
          <w:jc w:val="center"/>
        </w:trPr>
        <w:tc>
          <w:tcPr>
            <w:tcW w:w="675" w:type="dxa"/>
          </w:tcPr>
          <w:p w:rsidR="005348CC" w:rsidRPr="000674CB" w:rsidRDefault="005348CC" w:rsidP="008561F0">
            <w:pPr>
              <w:rPr>
                <w:sz w:val="22"/>
                <w:szCs w:val="22"/>
                <w:lang w:val="en-US"/>
              </w:rPr>
            </w:pPr>
            <w:r w:rsidRPr="000674CB">
              <w:rPr>
                <w:sz w:val="22"/>
                <w:szCs w:val="22"/>
                <w:lang w:val="en-US"/>
              </w:rPr>
              <w:t>18</w:t>
            </w:r>
          </w:p>
        </w:tc>
        <w:tc>
          <w:tcPr>
            <w:tcW w:w="2127" w:type="dxa"/>
          </w:tcPr>
          <w:p w:rsidR="005348CC" w:rsidRPr="000674CB" w:rsidRDefault="005348CC" w:rsidP="008561F0">
            <w:pPr>
              <w:rPr>
                <w:sz w:val="22"/>
                <w:szCs w:val="22"/>
                <w:lang w:val="en-US"/>
              </w:rPr>
            </w:pPr>
            <w:r w:rsidRPr="000674CB">
              <w:rPr>
                <w:sz w:val="22"/>
                <w:szCs w:val="22"/>
                <w:lang w:val="en-US"/>
              </w:rPr>
              <w:t>гр.№EL-2/2016</w:t>
            </w:r>
          </w:p>
        </w:tc>
        <w:tc>
          <w:tcPr>
            <w:tcW w:w="1559" w:type="dxa"/>
          </w:tcPr>
          <w:p w:rsidR="005348CC" w:rsidRPr="000674CB" w:rsidRDefault="005348CC" w:rsidP="008561F0">
            <w:pPr>
              <w:rPr>
                <w:sz w:val="22"/>
                <w:szCs w:val="22"/>
                <w:lang w:val="en-US"/>
              </w:rPr>
            </w:pPr>
            <w:r w:rsidRPr="000674CB">
              <w:rPr>
                <w:sz w:val="22"/>
                <w:szCs w:val="22"/>
                <w:lang w:val="en-US"/>
              </w:rPr>
              <w:t>7</w:t>
            </w:r>
          </w:p>
        </w:tc>
        <w:tc>
          <w:tcPr>
            <w:tcW w:w="1701" w:type="dxa"/>
          </w:tcPr>
          <w:p w:rsidR="005348CC" w:rsidRPr="000674CB" w:rsidRDefault="005348CC" w:rsidP="008561F0">
            <w:pPr>
              <w:rPr>
                <w:sz w:val="22"/>
                <w:szCs w:val="22"/>
                <w:lang w:val="en-US"/>
              </w:rPr>
            </w:pPr>
            <w:r w:rsidRPr="000674CB">
              <w:rPr>
                <w:sz w:val="22"/>
                <w:szCs w:val="22"/>
                <w:lang w:val="en-US"/>
              </w:rPr>
              <w:t>7</w:t>
            </w:r>
          </w:p>
        </w:tc>
        <w:tc>
          <w:tcPr>
            <w:tcW w:w="1701" w:type="dxa"/>
          </w:tcPr>
          <w:p w:rsidR="005348CC" w:rsidRPr="000674CB" w:rsidRDefault="005348CC" w:rsidP="008561F0">
            <w:pPr>
              <w:rPr>
                <w:sz w:val="22"/>
                <w:szCs w:val="22"/>
                <w:lang w:val="en-US"/>
              </w:rPr>
            </w:pPr>
            <w:r w:rsidRPr="000674CB">
              <w:rPr>
                <w:sz w:val="22"/>
                <w:szCs w:val="22"/>
                <w:lang w:val="en-US"/>
              </w:rPr>
              <w:t>0</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Итого</w:t>
            </w:r>
          </w:p>
        </w:tc>
        <w:tc>
          <w:tcPr>
            <w:tcW w:w="1559" w:type="dxa"/>
          </w:tcPr>
          <w:p w:rsidR="005348CC" w:rsidRPr="000674CB" w:rsidRDefault="005348CC" w:rsidP="008561F0">
            <w:pPr>
              <w:rPr>
                <w:sz w:val="22"/>
                <w:szCs w:val="22"/>
              </w:rPr>
            </w:pPr>
            <w:r w:rsidRPr="000674CB">
              <w:rPr>
                <w:sz w:val="22"/>
                <w:szCs w:val="22"/>
              </w:rPr>
              <w:t>15</w:t>
            </w:r>
          </w:p>
        </w:tc>
        <w:tc>
          <w:tcPr>
            <w:tcW w:w="1701" w:type="dxa"/>
          </w:tcPr>
          <w:p w:rsidR="005348CC" w:rsidRPr="000674CB" w:rsidRDefault="005348CC" w:rsidP="008561F0">
            <w:pPr>
              <w:rPr>
                <w:sz w:val="22"/>
                <w:szCs w:val="22"/>
              </w:rPr>
            </w:pPr>
            <w:r w:rsidRPr="000674CB">
              <w:rPr>
                <w:sz w:val="22"/>
                <w:szCs w:val="22"/>
              </w:rPr>
              <w:t>15</w:t>
            </w:r>
          </w:p>
        </w:tc>
        <w:tc>
          <w:tcPr>
            <w:tcW w:w="1701" w:type="dxa"/>
          </w:tcPr>
          <w:p w:rsidR="005348CC" w:rsidRPr="000674CB" w:rsidRDefault="005348CC" w:rsidP="008561F0">
            <w:pPr>
              <w:rPr>
                <w:sz w:val="22"/>
                <w:szCs w:val="22"/>
              </w:rPr>
            </w:pPr>
            <w:r w:rsidRPr="000674CB">
              <w:rPr>
                <w:sz w:val="22"/>
                <w:szCs w:val="22"/>
              </w:rPr>
              <w:t>0</w:t>
            </w:r>
          </w:p>
        </w:tc>
      </w:tr>
      <w:tr w:rsidR="005348CC" w:rsidRPr="000674CB" w:rsidTr="00046713">
        <w:trPr>
          <w:jc w:val="center"/>
        </w:trPr>
        <w:tc>
          <w:tcPr>
            <w:tcW w:w="2802" w:type="dxa"/>
            <w:gridSpan w:val="2"/>
          </w:tcPr>
          <w:p w:rsidR="005348CC" w:rsidRPr="000674CB" w:rsidRDefault="005348CC" w:rsidP="008561F0">
            <w:pPr>
              <w:rPr>
                <w:sz w:val="22"/>
                <w:szCs w:val="22"/>
              </w:rPr>
            </w:pPr>
            <w:r w:rsidRPr="000674CB">
              <w:rPr>
                <w:sz w:val="22"/>
                <w:szCs w:val="22"/>
              </w:rPr>
              <w:t>Итого по всем</w:t>
            </w:r>
          </w:p>
          <w:p w:rsidR="005348CC" w:rsidRPr="000674CB" w:rsidRDefault="005348CC" w:rsidP="008561F0">
            <w:pPr>
              <w:rPr>
                <w:sz w:val="22"/>
                <w:szCs w:val="22"/>
              </w:rPr>
            </w:pPr>
            <w:r w:rsidRPr="000674CB">
              <w:rPr>
                <w:sz w:val="22"/>
                <w:szCs w:val="22"/>
              </w:rPr>
              <w:t xml:space="preserve"> программам</w:t>
            </w:r>
          </w:p>
        </w:tc>
        <w:tc>
          <w:tcPr>
            <w:tcW w:w="1559" w:type="dxa"/>
          </w:tcPr>
          <w:p w:rsidR="005348CC" w:rsidRPr="000674CB" w:rsidRDefault="005348CC" w:rsidP="008561F0">
            <w:pPr>
              <w:rPr>
                <w:sz w:val="22"/>
                <w:szCs w:val="22"/>
              </w:rPr>
            </w:pPr>
            <w:r w:rsidRPr="000674CB">
              <w:rPr>
                <w:sz w:val="22"/>
                <w:szCs w:val="22"/>
              </w:rPr>
              <w:t>184</w:t>
            </w:r>
          </w:p>
        </w:tc>
        <w:tc>
          <w:tcPr>
            <w:tcW w:w="1701" w:type="dxa"/>
          </w:tcPr>
          <w:p w:rsidR="005348CC" w:rsidRPr="000674CB" w:rsidRDefault="005348CC" w:rsidP="008561F0">
            <w:pPr>
              <w:rPr>
                <w:sz w:val="22"/>
                <w:szCs w:val="22"/>
              </w:rPr>
            </w:pPr>
            <w:r w:rsidRPr="000674CB">
              <w:rPr>
                <w:sz w:val="22"/>
                <w:szCs w:val="22"/>
              </w:rPr>
              <w:t>153</w:t>
            </w:r>
          </w:p>
        </w:tc>
        <w:tc>
          <w:tcPr>
            <w:tcW w:w="1701" w:type="dxa"/>
          </w:tcPr>
          <w:p w:rsidR="005348CC" w:rsidRPr="000674CB" w:rsidRDefault="005348CC" w:rsidP="008561F0">
            <w:pPr>
              <w:rPr>
                <w:sz w:val="22"/>
                <w:szCs w:val="22"/>
              </w:rPr>
            </w:pPr>
            <w:r w:rsidRPr="000674CB">
              <w:rPr>
                <w:sz w:val="22"/>
                <w:szCs w:val="22"/>
              </w:rPr>
              <w:t>31</w:t>
            </w:r>
          </w:p>
        </w:tc>
      </w:tr>
    </w:tbl>
    <w:p w:rsidR="005348CC" w:rsidRDefault="005348CC" w:rsidP="005348CC">
      <w:pPr>
        <w:pStyle w:val="aff0"/>
        <w:ind w:left="567"/>
      </w:pPr>
    </w:p>
    <w:p w:rsidR="00B0619C" w:rsidRDefault="005348CC" w:rsidP="00B0619C">
      <w:pPr>
        <w:spacing w:line="360" w:lineRule="auto"/>
        <w:ind w:firstLine="709"/>
        <w:jc w:val="both"/>
      </w:pPr>
      <w:r>
        <w:t>Таким образом, одной из задач Департамента иностранных языков и учебного блока является возможность гибко реагировать на запросы студентов</w:t>
      </w:r>
      <w:r w:rsidRPr="00021F6B">
        <w:t xml:space="preserve"> и предлагать большую линейку курсов, которые будут направлены на развитие разных компетенций: подготовка к международным экзаменам, коммуникация в про</w:t>
      </w:r>
      <w:r>
        <w:t>ф</w:t>
      </w:r>
      <w:r w:rsidRPr="00021F6B">
        <w:t xml:space="preserve">ессиональной среде, </w:t>
      </w:r>
      <w:r>
        <w:t xml:space="preserve">владение </w:t>
      </w:r>
      <w:r w:rsidRPr="00021F6B">
        <w:t>различны</w:t>
      </w:r>
      <w:r>
        <w:t>ми</w:t>
      </w:r>
      <w:r w:rsidRPr="00021F6B">
        <w:t xml:space="preserve"> язык</w:t>
      </w:r>
      <w:r>
        <w:t>ами</w:t>
      </w:r>
      <w:r w:rsidRPr="00021F6B">
        <w:t>.</w:t>
      </w:r>
      <w:r>
        <w:t xml:space="preserve"> Количество слушателей, записавшихся на указанные программы, подтверждает наличие спроса и необходимость продолжать работу в данном направлении.</w:t>
      </w:r>
      <w:bookmarkEnd w:id="199"/>
      <w:bookmarkEnd w:id="200"/>
      <w:bookmarkEnd w:id="201"/>
      <w:bookmarkEnd w:id="202"/>
      <w:bookmarkEnd w:id="203"/>
    </w:p>
    <w:p w:rsidR="00B0619C" w:rsidRPr="00B0619C" w:rsidRDefault="00B0619C" w:rsidP="00B0619C">
      <w:pPr>
        <w:spacing w:line="360" w:lineRule="auto"/>
        <w:ind w:firstLine="709"/>
        <w:jc w:val="both"/>
      </w:pPr>
    </w:p>
    <w:p w:rsidR="002D4EB8" w:rsidRPr="00B0619C" w:rsidRDefault="00B0619C" w:rsidP="00145716">
      <w:pPr>
        <w:numPr>
          <w:ilvl w:val="0"/>
          <w:numId w:val="9"/>
        </w:numPr>
        <w:spacing w:line="360" w:lineRule="auto"/>
        <w:outlineLvl w:val="2"/>
        <w:rPr>
          <w:b/>
        </w:rPr>
      </w:pPr>
      <w:bookmarkStart w:id="204" w:name="_Toc466281212"/>
      <w:bookmarkStart w:id="205" w:name="_Toc467248936"/>
      <w:r w:rsidRPr="00B0619C">
        <w:rPr>
          <w:b/>
        </w:rPr>
        <w:t>Студенческая оценка преподавателей и дисциплин</w:t>
      </w:r>
      <w:bookmarkEnd w:id="204"/>
      <w:bookmarkEnd w:id="205"/>
    </w:p>
    <w:p w:rsidR="0071304E" w:rsidRPr="00975A65" w:rsidRDefault="0071304E" w:rsidP="0071304E">
      <w:pPr>
        <w:spacing w:line="360" w:lineRule="auto"/>
        <w:ind w:firstLine="709"/>
        <w:jc w:val="both"/>
      </w:pPr>
      <w:r w:rsidRPr="00975A65">
        <w:t xml:space="preserve">В течение 2015-16 учебного года в филиале проводилось три мероприятия, оценивающих отношение студентов к преподаваемым им дисциплинам и к преподавателям: централизованная </w:t>
      </w:r>
      <w:proofErr w:type="spellStart"/>
      <w:r w:rsidRPr="00975A65">
        <w:t>общекампусная</w:t>
      </w:r>
      <w:proofErr w:type="spellEnd"/>
      <w:r w:rsidRPr="00975A65">
        <w:t xml:space="preserve"> студенческая оценка преподавания (СОП); проводимый в рамках филиала центром международного образования </w:t>
      </w:r>
      <w:proofErr w:type="spellStart"/>
      <w:r w:rsidRPr="00975A65">
        <w:t>ежемодульный</w:t>
      </w:r>
      <w:proofErr w:type="spellEnd"/>
      <w:r w:rsidRPr="00975A65">
        <w:t xml:space="preserve"> опрос изучавших англоязычные курсы студентов (</w:t>
      </w:r>
      <w:proofErr w:type="spellStart"/>
      <w:r w:rsidRPr="00975A65">
        <w:t>Course</w:t>
      </w:r>
      <w:proofErr w:type="spellEnd"/>
      <w:r w:rsidRPr="00975A65">
        <w:t xml:space="preserve"> </w:t>
      </w:r>
      <w:proofErr w:type="spellStart"/>
      <w:r w:rsidRPr="00975A65">
        <w:t>Evaluation</w:t>
      </w:r>
      <w:proofErr w:type="spellEnd"/>
      <w:r w:rsidRPr="00975A65">
        <w:t xml:space="preserve">), и исследование проектной группы студентов Санкт-Петербургского филиала степени удовлетворенностью </w:t>
      </w:r>
      <w:proofErr w:type="spellStart"/>
      <w:r w:rsidRPr="00975A65">
        <w:t>майнорами</w:t>
      </w:r>
      <w:proofErr w:type="spellEnd"/>
      <w:r w:rsidRPr="00975A65">
        <w:t>.</w:t>
      </w:r>
    </w:p>
    <w:p w:rsidR="0071304E" w:rsidRPr="00975A65" w:rsidRDefault="0071304E" w:rsidP="0071304E">
      <w:pPr>
        <w:spacing w:line="360" w:lineRule="auto"/>
        <w:ind w:firstLine="709"/>
      </w:pPr>
      <w:r w:rsidRPr="00975A65">
        <w:t>5.1.1. СОП (студенческая оценка преподавания)</w:t>
      </w:r>
    </w:p>
    <w:p w:rsidR="009D2D55" w:rsidRPr="009D2D55" w:rsidRDefault="009D2D55" w:rsidP="009D2D55">
      <w:pPr>
        <w:spacing w:line="360" w:lineRule="auto"/>
        <w:ind w:firstLine="709"/>
        <w:jc w:val="both"/>
      </w:pPr>
      <w:r w:rsidRPr="009D2D55">
        <w:t xml:space="preserve">В 2015-16 году студенты Санкт-Петербургского филиала приняли участие в ежегодном, но проводимом в отчетном учебном году в обновленном формате, опросе студентов по </w:t>
      </w:r>
      <w:proofErr w:type="spellStart"/>
      <w:r w:rsidRPr="009D2D55">
        <w:t>рейтингованию</w:t>
      </w:r>
      <w:proofErr w:type="spellEnd"/>
      <w:r w:rsidRPr="009D2D55">
        <w:t xml:space="preserve"> преподавателей. Анкетирование студентов в обновленном формате проводится в конце каждого модуля; обновленные анкеты содержат дополнительные вопросы, призванные выяснить отношение студента не только к преподавателям, но и к изучаемой дисциплине. Во втором модуле филиалы получили возможность принять участие в опросе в тестовом режиме (не принимали участие образовательные программы школы экономики и менеджмента), с третьего модуля опрос стал обязательным для каждого студента. Процент студентов, принявших участие в каждом модуле, от общего количества студентов филиала, получивших анкеты, показан на Диаграммах 5.1.1.1. – 5.1.1.3.</w:t>
      </w:r>
    </w:p>
    <w:p w:rsidR="009D2D55" w:rsidRPr="008273D8" w:rsidRDefault="009D2D55" w:rsidP="009D2D55">
      <w:pPr>
        <w:rPr>
          <w:noProof/>
          <w:sz w:val="26"/>
          <w:szCs w:val="26"/>
        </w:rPr>
      </w:pPr>
    </w:p>
    <w:p w:rsidR="009D2D55" w:rsidRPr="009D2D55" w:rsidRDefault="009D2D55" w:rsidP="009D2D55">
      <w:pPr>
        <w:rPr>
          <w:sz w:val="26"/>
          <w:szCs w:val="26"/>
          <w:lang w:val="en-US"/>
        </w:rPr>
      </w:pPr>
      <w:r w:rsidRPr="00CC095A">
        <w:rPr>
          <w:noProof/>
          <w:sz w:val="26"/>
          <w:szCs w:val="26"/>
        </w:rPr>
        <w:lastRenderedPageBreak/>
        <w:drawing>
          <wp:inline distT="0" distB="0" distL="0" distR="0" wp14:anchorId="5638DF87" wp14:editId="5EE41F73">
            <wp:extent cx="5883802" cy="1854679"/>
            <wp:effectExtent l="0" t="0" r="22225" b="1270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D2D55" w:rsidRDefault="009D2D55" w:rsidP="009D2D55">
      <w:pPr>
        <w:jc w:val="both"/>
        <w:rPr>
          <w:b/>
          <w:lang w:val="en-US"/>
        </w:rPr>
      </w:pPr>
    </w:p>
    <w:p w:rsidR="009D2D55" w:rsidRPr="008273D8" w:rsidRDefault="009D2D55" w:rsidP="009D2D55">
      <w:pPr>
        <w:jc w:val="both"/>
        <w:rPr>
          <w:b/>
        </w:rPr>
      </w:pPr>
      <w:r w:rsidRPr="009D2D55">
        <w:rPr>
          <w:b/>
        </w:rPr>
        <w:t xml:space="preserve">Диаграмма 5.1.1.1. Процент участия студентов в студенческой оценке преподавания (СОП) 2016-17 </w:t>
      </w:r>
      <w:proofErr w:type="spellStart"/>
      <w:r w:rsidRPr="009D2D55">
        <w:rPr>
          <w:b/>
        </w:rPr>
        <w:t>уч.г</w:t>
      </w:r>
      <w:proofErr w:type="spellEnd"/>
      <w:r w:rsidRPr="009D2D55">
        <w:rPr>
          <w:b/>
        </w:rPr>
        <w:t>.</w:t>
      </w:r>
    </w:p>
    <w:p w:rsidR="009D2D55" w:rsidRPr="008273D8" w:rsidRDefault="009D2D55" w:rsidP="009D2D55">
      <w:pPr>
        <w:jc w:val="both"/>
        <w:rPr>
          <w:b/>
        </w:rPr>
      </w:pPr>
    </w:p>
    <w:p w:rsidR="009D2D55" w:rsidRPr="008273D8" w:rsidRDefault="009D2D55" w:rsidP="009D2D55">
      <w:pPr>
        <w:spacing w:line="360" w:lineRule="auto"/>
        <w:ind w:firstLine="709"/>
        <w:jc w:val="both"/>
      </w:pPr>
      <w:r w:rsidRPr="009D2D55">
        <w:t>В целом студенты филиала принимают достаточно активное участие в оценке преподавания. Максимальную активность за три модуля следует отметить у студентов бакалавриата - на образовательных программах государственное и муниципальное управление, востоковедение, политология, юриспруденция, у студентов магистратуры – на образовательных программах адвокатура, управление образованием, экономика впечатлений (последняя образовательная программа принимала участие в опросе только два последних модуля).</w:t>
      </w:r>
    </w:p>
    <w:p w:rsidR="009D2D55" w:rsidRPr="008273D8" w:rsidRDefault="009D2D55" w:rsidP="009D2D55">
      <w:pPr>
        <w:spacing w:line="360" w:lineRule="auto"/>
        <w:ind w:firstLine="709"/>
        <w:jc w:val="both"/>
      </w:pPr>
    </w:p>
    <w:p w:rsidR="009D2D55" w:rsidRPr="00CC095A" w:rsidRDefault="009D2D55" w:rsidP="009D2D55">
      <w:pPr>
        <w:rPr>
          <w:sz w:val="26"/>
          <w:szCs w:val="26"/>
        </w:rPr>
      </w:pPr>
      <w:r w:rsidRPr="00CC095A">
        <w:rPr>
          <w:noProof/>
          <w:sz w:val="26"/>
          <w:szCs w:val="26"/>
        </w:rPr>
        <w:drawing>
          <wp:inline distT="0" distB="0" distL="0" distR="0" wp14:anchorId="70975DB5" wp14:editId="79F2EE46">
            <wp:extent cx="5846912" cy="3071004"/>
            <wp:effectExtent l="0" t="0" r="20955" b="1524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D2D55" w:rsidRDefault="009D2D55" w:rsidP="009D2D55">
      <w:pPr>
        <w:rPr>
          <w:b/>
          <w:sz w:val="26"/>
          <w:szCs w:val="26"/>
          <w:lang w:val="en-US"/>
        </w:rPr>
      </w:pPr>
    </w:p>
    <w:p w:rsidR="009D2D55" w:rsidRPr="009D2D55" w:rsidRDefault="009D2D55" w:rsidP="009D2D55">
      <w:pPr>
        <w:jc w:val="both"/>
        <w:rPr>
          <w:b/>
        </w:rPr>
      </w:pPr>
      <w:r w:rsidRPr="009D2D55">
        <w:rPr>
          <w:b/>
        </w:rPr>
        <w:t xml:space="preserve">Диаграмма 5.1.1.2. Процент участия студентов образовательных программ бакалавриата в студенческой оценке преподавания (СОП) 2015-16 </w:t>
      </w:r>
      <w:proofErr w:type="spellStart"/>
      <w:r w:rsidRPr="009D2D55">
        <w:rPr>
          <w:b/>
        </w:rPr>
        <w:t>уч.г</w:t>
      </w:r>
      <w:proofErr w:type="spellEnd"/>
      <w:r w:rsidRPr="009D2D55">
        <w:rPr>
          <w:b/>
        </w:rPr>
        <w:t>.</w:t>
      </w:r>
    </w:p>
    <w:p w:rsidR="009D2D55" w:rsidRPr="00CC095A" w:rsidRDefault="009D2D55" w:rsidP="009D2D55">
      <w:pPr>
        <w:rPr>
          <w:sz w:val="26"/>
          <w:szCs w:val="26"/>
        </w:rPr>
      </w:pPr>
      <w:r w:rsidRPr="00CC095A">
        <w:rPr>
          <w:noProof/>
          <w:sz w:val="26"/>
          <w:szCs w:val="26"/>
        </w:rPr>
        <w:lastRenderedPageBreak/>
        <w:drawing>
          <wp:inline distT="0" distB="0" distL="0" distR="0" wp14:anchorId="77ABE77E" wp14:editId="18DCB48D">
            <wp:extent cx="5967682" cy="2743200"/>
            <wp:effectExtent l="0" t="0" r="1460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D2D55" w:rsidRDefault="009D2D55" w:rsidP="009D2D55">
      <w:pPr>
        <w:rPr>
          <w:b/>
          <w:sz w:val="26"/>
          <w:szCs w:val="26"/>
          <w:lang w:val="en-US"/>
        </w:rPr>
      </w:pPr>
    </w:p>
    <w:p w:rsidR="009D2D55" w:rsidRPr="008273D8" w:rsidRDefault="009D2D55" w:rsidP="009D2D55">
      <w:pPr>
        <w:jc w:val="both"/>
        <w:rPr>
          <w:b/>
        </w:rPr>
      </w:pPr>
      <w:r w:rsidRPr="009D2D55">
        <w:rPr>
          <w:b/>
        </w:rPr>
        <w:t xml:space="preserve">Диаграмма 5.1.1.3. Процент участия студентов образовательных программ магистратуры в студенческой оценке преподавания (СОП) 2015-16 </w:t>
      </w:r>
      <w:proofErr w:type="spellStart"/>
      <w:r w:rsidRPr="009D2D55">
        <w:rPr>
          <w:b/>
        </w:rPr>
        <w:t>уч.г</w:t>
      </w:r>
      <w:proofErr w:type="spellEnd"/>
      <w:r w:rsidRPr="009D2D55">
        <w:rPr>
          <w:b/>
        </w:rPr>
        <w:t>.</w:t>
      </w:r>
    </w:p>
    <w:p w:rsidR="009D2D55" w:rsidRPr="008273D8" w:rsidRDefault="009D2D55" w:rsidP="009D2D55">
      <w:pPr>
        <w:jc w:val="both"/>
        <w:rPr>
          <w:b/>
        </w:rPr>
      </w:pPr>
    </w:p>
    <w:p w:rsidR="009D2D55" w:rsidRPr="008273D8" w:rsidRDefault="009D2D55" w:rsidP="009D2D55">
      <w:pPr>
        <w:spacing w:line="360" w:lineRule="auto"/>
        <w:ind w:firstLine="709"/>
        <w:jc w:val="both"/>
      </w:pPr>
      <w:r w:rsidRPr="009D2D55">
        <w:t xml:space="preserve">Результаты оценки студентов по каждому преподавателю и каждой дисциплине после обработки рассылаются организаторами опроса руководителям департаментов и академических программ. На диаграммах 5.1.1.4 – 5.1.1.6 приведены средние данные, показывающие, что в целом студенты достаточно высоко оценивают по пятибалльной системе своих преподавателей и изученные дисциплины. </w:t>
      </w:r>
    </w:p>
    <w:p w:rsidR="009D2D55" w:rsidRPr="008273D8" w:rsidRDefault="009D2D55" w:rsidP="009D2D55">
      <w:pPr>
        <w:spacing w:line="360" w:lineRule="auto"/>
        <w:ind w:firstLine="709"/>
        <w:jc w:val="both"/>
      </w:pPr>
    </w:p>
    <w:p w:rsidR="009D2D55" w:rsidRDefault="009D2D55" w:rsidP="009D2D55">
      <w:pPr>
        <w:rPr>
          <w:sz w:val="26"/>
          <w:szCs w:val="26"/>
          <w:lang w:val="en-US"/>
        </w:rPr>
      </w:pPr>
      <w:r w:rsidRPr="00CC095A">
        <w:rPr>
          <w:noProof/>
          <w:sz w:val="26"/>
          <w:szCs w:val="26"/>
        </w:rPr>
        <w:drawing>
          <wp:inline distT="0" distB="0" distL="0" distR="0" wp14:anchorId="66074EBA" wp14:editId="416416AD">
            <wp:extent cx="5907405" cy="2743200"/>
            <wp:effectExtent l="0" t="0" r="1714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D2D55" w:rsidRPr="009D2D55" w:rsidRDefault="009D2D55" w:rsidP="009D2D55">
      <w:pPr>
        <w:rPr>
          <w:sz w:val="26"/>
          <w:szCs w:val="26"/>
          <w:lang w:val="en-US"/>
        </w:rPr>
      </w:pPr>
    </w:p>
    <w:p w:rsidR="009D2D55" w:rsidRPr="009D2D55" w:rsidRDefault="009D2D55" w:rsidP="009D2D55">
      <w:pPr>
        <w:jc w:val="both"/>
        <w:rPr>
          <w:b/>
        </w:rPr>
      </w:pPr>
      <w:r w:rsidRPr="009D2D55">
        <w:rPr>
          <w:b/>
        </w:rPr>
        <w:t xml:space="preserve">Диаграмма 5.1.1.4. Средние показатели мнения студентов о преподавателях филиала по данным студенческой оценки преподавания (СОП) 2015-16 </w:t>
      </w:r>
      <w:proofErr w:type="spellStart"/>
      <w:r w:rsidRPr="009D2D55">
        <w:rPr>
          <w:b/>
        </w:rPr>
        <w:t>уч.г</w:t>
      </w:r>
      <w:proofErr w:type="spellEnd"/>
      <w:r w:rsidRPr="009D2D55">
        <w:rPr>
          <w:b/>
        </w:rPr>
        <w:t>.</w:t>
      </w:r>
    </w:p>
    <w:p w:rsidR="009D2D55" w:rsidRPr="00CC095A" w:rsidRDefault="009D2D55" w:rsidP="009D2D55">
      <w:pPr>
        <w:rPr>
          <w:sz w:val="26"/>
          <w:szCs w:val="26"/>
        </w:rPr>
      </w:pPr>
    </w:p>
    <w:p w:rsidR="009D2D55" w:rsidRPr="00CC095A" w:rsidRDefault="009D2D55" w:rsidP="009D2D55">
      <w:pPr>
        <w:rPr>
          <w:sz w:val="26"/>
          <w:szCs w:val="26"/>
        </w:rPr>
      </w:pPr>
      <w:r w:rsidRPr="00CC095A">
        <w:rPr>
          <w:noProof/>
          <w:sz w:val="26"/>
          <w:szCs w:val="26"/>
        </w:rPr>
        <w:lastRenderedPageBreak/>
        <w:drawing>
          <wp:inline distT="0" distB="0" distL="0" distR="0" wp14:anchorId="37C6D446" wp14:editId="61CA4AB5">
            <wp:extent cx="5907405" cy="2743200"/>
            <wp:effectExtent l="0" t="0" r="17145"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D2D55" w:rsidRDefault="009D2D55" w:rsidP="009D2D55">
      <w:pPr>
        <w:rPr>
          <w:b/>
          <w:sz w:val="26"/>
          <w:szCs w:val="26"/>
          <w:lang w:val="en-US"/>
        </w:rPr>
      </w:pPr>
    </w:p>
    <w:p w:rsidR="009D2D55" w:rsidRPr="009D2D55" w:rsidRDefault="009D2D55" w:rsidP="009D2D55">
      <w:pPr>
        <w:rPr>
          <w:b/>
        </w:rPr>
      </w:pPr>
      <w:r w:rsidRPr="009D2D55">
        <w:rPr>
          <w:b/>
        </w:rPr>
        <w:t xml:space="preserve">Диаграмма 5.1.1.5. Средние показатели мнения студентов об изученных дисциплинах по данным студенческой оценки преподавания (СОП) 2015-16 </w:t>
      </w:r>
      <w:proofErr w:type="spellStart"/>
      <w:r w:rsidRPr="009D2D55">
        <w:rPr>
          <w:b/>
        </w:rPr>
        <w:t>уч.г</w:t>
      </w:r>
      <w:proofErr w:type="spellEnd"/>
      <w:r w:rsidRPr="009D2D55">
        <w:rPr>
          <w:b/>
        </w:rPr>
        <w:t>.</w:t>
      </w:r>
    </w:p>
    <w:p w:rsidR="009D2D55" w:rsidRPr="009D2D55" w:rsidRDefault="009D2D55" w:rsidP="009D2D55">
      <w:pPr>
        <w:rPr>
          <w:b/>
        </w:rPr>
      </w:pPr>
    </w:p>
    <w:p w:rsidR="009D2D55" w:rsidRPr="009D2D55" w:rsidRDefault="009D2D55" w:rsidP="009D2D55">
      <w:pPr>
        <w:spacing w:line="360" w:lineRule="auto"/>
        <w:ind w:firstLine="709"/>
        <w:jc w:val="both"/>
      </w:pPr>
      <w:r w:rsidRPr="009D2D55">
        <w:t xml:space="preserve">Более детальные данные представлены на диаграммах 5.1.1.6-5.1.1.10. </w:t>
      </w:r>
    </w:p>
    <w:p w:rsidR="009D2D55" w:rsidRPr="009D2D55" w:rsidRDefault="009D2D55" w:rsidP="009D2D55">
      <w:pPr>
        <w:spacing w:line="360" w:lineRule="auto"/>
        <w:ind w:firstLine="709"/>
        <w:jc w:val="both"/>
      </w:pPr>
      <w:r w:rsidRPr="009D2D55">
        <w:t xml:space="preserve">Из диаграммы 5.1.1.6 видно, что по мнению студентов наиболее ясно предъявляют требования, ясно и последовательно излагают материал, держат контакт с аудиторией и доступны </w:t>
      </w:r>
      <w:proofErr w:type="gramStart"/>
      <w:r w:rsidRPr="009D2D55">
        <w:t>ко</w:t>
      </w:r>
      <w:proofErr w:type="gramEnd"/>
      <w:r w:rsidRPr="009D2D55">
        <w:t xml:space="preserve"> внеаудиторному общению по учебным и научным вопросам преподаватели департамента востоковедения и африканистики, а также кафедры финансового права. Средняя оценка преподавателей этих департаментов по всем четырем вопросам выше 4,5. Ниже всего оценены студентами преподаватели департамента логистики и управления цепями поставок, департамента экономики, базовой кафедры «</w:t>
      </w:r>
      <w:proofErr w:type="spellStart"/>
      <w:r w:rsidRPr="009D2D55">
        <w:t>Леонтьевский</w:t>
      </w:r>
      <w:proofErr w:type="spellEnd"/>
      <w:r w:rsidRPr="009D2D55">
        <w:t xml:space="preserve"> центр» и департамента прикладной политологии (средняя оценка составляет от 3,9 до 4,2).</w:t>
      </w:r>
    </w:p>
    <w:p w:rsidR="009D2D55" w:rsidRDefault="009D2D55" w:rsidP="009D2D55">
      <w:pPr>
        <w:rPr>
          <w:sz w:val="26"/>
          <w:szCs w:val="26"/>
          <w:lang w:val="en-US"/>
        </w:rPr>
      </w:pPr>
      <w:r w:rsidRPr="00B74D8B">
        <w:rPr>
          <w:noProof/>
          <w:sz w:val="26"/>
          <w:szCs w:val="26"/>
        </w:rPr>
        <w:lastRenderedPageBreak/>
        <w:drawing>
          <wp:inline distT="0" distB="0" distL="0" distR="0" wp14:anchorId="28A0F452" wp14:editId="41C9BD37">
            <wp:extent cx="5940425" cy="3568915"/>
            <wp:effectExtent l="0" t="0" r="22225" b="1270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D2D55" w:rsidRDefault="009D2D55" w:rsidP="009D2D55">
      <w:pPr>
        <w:rPr>
          <w:b/>
          <w:sz w:val="26"/>
          <w:szCs w:val="26"/>
          <w:lang w:val="en-US"/>
        </w:rPr>
      </w:pPr>
    </w:p>
    <w:p w:rsidR="009D2D55" w:rsidRPr="008273D8" w:rsidRDefault="009D2D55" w:rsidP="009D2D55">
      <w:pPr>
        <w:jc w:val="both"/>
        <w:rPr>
          <w:b/>
        </w:rPr>
      </w:pPr>
      <w:r w:rsidRPr="009D2D55">
        <w:rPr>
          <w:b/>
        </w:rPr>
        <w:t xml:space="preserve">Диаграмма 5.1.1.6. Средние показатели мнения студентов о преподавателях департаментов (СОП) 2015-16 </w:t>
      </w:r>
      <w:proofErr w:type="spellStart"/>
      <w:r w:rsidRPr="009D2D55">
        <w:rPr>
          <w:b/>
        </w:rPr>
        <w:t>уч.г</w:t>
      </w:r>
      <w:proofErr w:type="spellEnd"/>
      <w:r w:rsidRPr="009D2D55">
        <w:rPr>
          <w:b/>
        </w:rPr>
        <w:t>.</w:t>
      </w:r>
    </w:p>
    <w:p w:rsidR="009D2D55" w:rsidRPr="008273D8" w:rsidRDefault="009D2D55" w:rsidP="009D2D55">
      <w:pPr>
        <w:rPr>
          <w:b/>
          <w:sz w:val="26"/>
          <w:szCs w:val="26"/>
        </w:rPr>
      </w:pPr>
    </w:p>
    <w:p w:rsidR="009D2D55" w:rsidRPr="009D2D55" w:rsidRDefault="009D2D55" w:rsidP="009D2D55">
      <w:pPr>
        <w:spacing w:line="360" w:lineRule="auto"/>
        <w:ind w:firstLine="709"/>
        <w:jc w:val="both"/>
      </w:pPr>
      <w:r w:rsidRPr="009D2D55">
        <w:t xml:space="preserve">Данные студенческой оценки преподавателей учитываются при подведении итогов различных конкурсов, в которых участвуют преподаватели (конкурс ППС, кадровый резерв и </w:t>
      </w:r>
      <w:proofErr w:type="spellStart"/>
      <w:r w:rsidRPr="009D2D55">
        <w:t>т.д</w:t>
      </w:r>
      <w:proofErr w:type="spellEnd"/>
      <w:r w:rsidRPr="009D2D55">
        <w:t>). При этом в качестве рейтинга преподавателя берется две цифры - максимальная и минимальная средняя оценка из всех средних оценок, полученных преподавателем. На диаграмме 5.1.1.7 отображены минимальные и максимальные значения рейтингов преподавателей каждого департамента. Следует отметить, что в трех из 18 подразделений нет преподавателей, максимальная средняя оценка которых равна 5 (кафедра физического воспитания, базовая кафедра «</w:t>
      </w:r>
      <w:proofErr w:type="spellStart"/>
      <w:r w:rsidRPr="009D2D55">
        <w:t>Леонтьевский</w:t>
      </w:r>
      <w:proofErr w:type="spellEnd"/>
      <w:r w:rsidRPr="009D2D55">
        <w:t xml:space="preserve"> центр», департамент прикладной математики и бизнес информатики), а в 11 из 18 подразделений работают преподаватели, минимальное значение рейтинга которых ниже 3. </w:t>
      </w:r>
    </w:p>
    <w:p w:rsidR="009D2D55" w:rsidRPr="00CC095A" w:rsidRDefault="009D2D55" w:rsidP="009D2D55">
      <w:pPr>
        <w:jc w:val="both"/>
        <w:rPr>
          <w:b/>
          <w:sz w:val="26"/>
          <w:szCs w:val="26"/>
        </w:rPr>
      </w:pPr>
    </w:p>
    <w:p w:rsidR="009D2D55" w:rsidRDefault="009D2D55" w:rsidP="009D2D55">
      <w:pPr>
        <w:rPr>
          <w:sz w:val="26"/>
          <w:szCs w:val="26"/>
        </w:rPr>
      </w:pPr>
      <w:r w:rsidRPr="00B74D8B">
        <w:rPr>
          <w:noProof/>
          <w:sz w:val="26"/>
          <w:szCs w:val="26"/>
        </w:rPr>
        <w:lastRenderedPageBreak/>
        <w:drawing>
          <wp:inline distT="0" distB="0" distL="0" distR="0" wp14:anchorId="736CAF22" wp14:editId="2B87A87C">
            <wp:extent cx="5940425" cy="4441370"/>
            <wp:effectExtent l="0" t="0" r="22225" b="1651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82885" w:rsidRDefault="00082885" w:rsidP="009D2D55">
      <w:pPr>
        <w:rPr>
          <w:b/>
          <w:sz w:val="26"/>
          <w:szCs w:val="26"/>
          <w:lang w:val="en-US"/>
        </w:rPr>
      </w:pPr>
    </w:p>
    <w:p w:rsidR="009D2D55" w:rsidRPr="00082885" w:rsidRDefault="009D2D55" w:rsidP="00082885">
      <w:pPr>
        <w:jc w:val="both"/>
        <w:rPr>
          <w:b/>
        </w:rPr>
      </w:pPr>
      <w:r w:rsidRPr="00082885">
        <w:rPr>
          <w:b/>
        </w:rPr>
        <w:t xml:space="preserve">Диаграмма 5.1.1.7. Минимальные и максимальные значения рейтингов преподавателей департаментов (по СОП) 2015-16 </w:t>
      </w:r>
      <w:proofErr w:type="spellStart"/>
      <w:r w:rsidRPr="00082885">
        <w:rPr>
          <w:b/>
        </w:rPr>
        <w:t>уч.г</w:t>
      </w:r>
      <w:proofErr w:type="spellEnd"/>
      <w:r w:rsidRPr="00082885">
        <w:rPr>
          <w:b/>
        </w:rPr>
        <w:t>.</w:t>
      </w:r>
    </w:p>
    <w:p w:rsidR="00082885" w:rsidRPr="008273D8" w:rsidRDefault="00082885" w:rsidP="009D2D55">
      <w:pPr>
        <w:jc w:val="both"/>
      </w:pPr>
    </w:p>
    <w:p w:rsidR="009D2D55" w:rsidRPr="00082885" w:rsidRDefault="009D2D55" w:rsidP="00082885">
      <w:pPr>
        <w:spacing w:line="360" w:lineRule="auto"/>
        <w:ind w:firstLine="709"/>
        <w:jc w:val="both"/>
      </w:pPr>
      <w:r w:rsidRPr="00082885">
        <w:t xml:space="preserve">На диаграмме 5.1.1.8 показано количество преподавателей, у которых максимальное значение рейтинга равно 5, а также  тех, у кого минимальное значение рейтинга ниже 3, по каждому департаменту. Среди 77 преподавателей филиала, получивших максимальное значение рейтинга 5, самое большое количество преподавателей работает в департаменте востоковедения и африканистики (15 человек), несколько меньше таких преподавателей в департаменте менеджмента (8 человек), департаментах государственного администрирования, прикладной политологии, социологии и на кафедре конституционного и административного права (по 7 человек). Всего по филиалу по данным </w:t>
      </w:r>
      <w:proofErr w:type="spellStart"/>
      <w:r w:rsidRPr="00082885">
        <w:t>рейтингования</w:t>
      </w:r>
      <w:proofErr w:type="spellEnd"/>
      <w:r w:rsidRPr="00082885">
        <w:t xml:space="preserve"> 2015-16 учебного года 39 преподавателей с минимальным рейтингом ниже 3. Самое большое количество преподавателей с минимальным рейтингом ниже 3 – в департаменте экономики (8 человек), департаментах социологии и иностранного языка (по 6 человек). </w:t>
      </w:r>
    </w:p>
    <w:p w:rsidR="009D2D55" w:rsidRPr="00CC095A" w:rsidRDefault="009D2D55" w:rsidP="009D2D55">
      <w:pPr>
        <w:rPr>
          <w:b/>
          <w:sz w:val="26"/>
          <w:szCs w:val="26"/>
        </w:rPr>
      </w:pPr>
      <w:r w:rsidRPr="003E01F8">
        <w:rPr>
          <w:b/>
          <w:noProof/>
          <w:sz w:val="26"/>
          <w:szCs w:val="26"/>
        </w:rPr>
        <w:lastRenderedPageBreak/>
        <w:drawing>
          <wp:inline distT="0" distB="0" distL="0" distR="0" wp14:anchorId="0E575D90" wp14:editId="48AD1FD9">
            <wp:extent cx="5936831" cy="4623495"/>
            <wp:effectExtent l="19050" t="0" r="25819" b="5655"/>
            <wp:docPr id="5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D2D55" w:rsidRPr="00082885" w:rsidRDefault="009D2D55" w:rsidP="00082885">
      <w:pPr>
        <w:jc w:val="both"/>
        <w:rPr>
          <w:b/>
        </w:rPr>
      </w:pPr>
      <w:r w:rsidRPr="00082885">
        <w:rPr>
          <w:b/>
        </w:rPr>
        <w:t xml:space="preserve">Диаграмма 5.1.1.8. Количество преподавателей, имеющих предельные минимальные и максимальные значения рейтингов департаментов (по СОП) 2015-16 </w:t>
      </w:r>
      <w:proofErr w:type="spellStart"/>
      <w:r w:rsidRPr="00082885">
        <w:rPr>
          <w:b/>
        </w:rPr>
        <w:t>уч.г</w:t>
      </w:r>
      <w:proofErr w:type="spellEnd"/>
      <w:r w:rsidRPr="00082885">
        <w:rPr>
          <w:b/>
        </w:rPr>
        <w:t>.</w:t>
      </w:r>
    </w:p>
    <w:p w:rsidR="00082885" w:rsidRPr="008273D8" w:rsidRDefault="00082885" w:rsidP="009D2D55">
      <w:pPr>
        <w:jc w:val="both"/>
        <w:rPr>
          <w:sz w:val="26"/>
          <w:szCs w:val="26"/>
        </w:rPr>
      </w:pPr>
    </w:p>
    <w:p w:rsidR="009D2D55" w:rsidRPr="008273D8" w:rsidRDefault="009D2D55" w:rsidP="00082885">
      <w:pPr>
        <w:spacing w:line="360" w:lineRule="auto"/>
        <w:ind w:firstLine="709"/>
        <w:jc w:val="both"/>
      </w:pPr>
      <w:r w:rsidRPr="00082885">
        <w:t xml:space="preserve">Интересно посмотреть, как распределились по образовательным программам преподаватели с крайними значениями рейтингов. Эти данные отражены в диаграммах 5.1.1.9 (по образовательным программам бакалавриата) и 5.1.1.10 (по образовательным программам магистратуры). Можно отметить, что только на ОП бакалавриата Менеджмент и ОП магистратуры Финансы не работает ни одного преподавателя, имеющего максимальное значение рейтинга 5. При этом преподаватели с самыми низкими минимальными рейтингами работают </w:t>
      </w:r>
      <w:proofErr w:type="gramStart"/>
      <w:r w:rsidRPr="00082885">
        <w:t>на</w:t>
      </w:r>
      <w:proofErr w:type="gramEnd"/>
      <w:r w:rsidRPr="00082885">
        <w:t xml:space="preserve"> ОП бакалавриата </w:t>
      </w:r>
      <w:proofErr w:type="gramStart"/>
      <w:r w:rsidRPr="00082885">
        <w:t>Экономика</w:t>
      </w:r>
      <w:proofErr w:type="gramEnd"/>
      <w:r w:rsidRPr="00082885">
        <w:t xml:space="preserve"> (1,5), Социология (1,7), Политология (2,1), Филология (2,2), а также на ОП магистратуры Современный социальный анализ (2,2). Преподавателей с рейтингами меньше 3 нет только на трех образовательных программах бакалавриата (сравнительные социальные исследования, востоковедение и юриспруденция) и на пяти из 11 образовательных программ магистратуры (диаграмма 5.1.1.10). </w:t>
      </w:r>
      <w:proofErr w:type="gramStart"/>
      <w:r w:rsidRPr="00082885">
        <w:t xml:space="preserve">Можно также заметить, что на первом курсе переформатированной с 2015-16 учебного года  бакалаврской программы направления социология, получившей название «Сравнительные социальные исследования» минимальный преподавательский рейтинг 4,3, в то время как на прежней программе </w:t>
      </w:r>
      <w:r w:rsidRPr="00082885">
        <w:lastRenderedPageBreak/>
        <w:t>направления социология (2,3,4 курсы) минимальный рейтинг имеет одно из самых худших значений по филиалу 1,7, и, несмотря на то, что преподаватели с максимальном рейтингом 5 работают на обеих</w:t>
      </w:r>
      <w:proofErr w:type="gramEnd"/>
      <w:r w:rsidRPr="00082885">
        <w:t xml:space="preserve"> </w:t>
      </w:r>
      <w:proofErr w:type="gramStart"/>
      <w:r w:rsidRPr="00082885">
        <w:t>программах</w:t>
      </w:r>
      <w:proofErr w:type="gramEnd"/>
      <w:r w:rsidRPr="00082885">
        <w:t>, обновленный вариант образовательной программы лидирует по выраженному в баллах мнению студентов.</w:t>
      </w:r>
    </w:p>
    <w:p w:rsidR="00082885" w:rsidRPr="008273D8" w:rsidRDefault="00082885" w:rsidP="00082885">
      <w:pPr>
        <w:spacing w:line="360" w:lineRule="auto"/>
        <w:ind w:firstLine="709"/>
        <w:jc w:val="both"/>
      </w:pPr>
    </w:p>
    <w:p w:rsidR="009D2D55" w:rsidRDefault="009D2D55" w:rsidP="009D2D55">
      <w:pPr>
        <w:rPr>
          <w:b/>
          <w:sz w:val="26"/>
          <w:szCs w:val="26"/>
          <w:lang w:val="en-US"/>
        </w:rPr>
      </w:pPr>
      <w:r w:rsidRPr="009D0AB9">
        <w:rPr>
          <w:b/>
          <w:noProof/>
          <w:sz w:val="26"/>
          <w:szCs w:val="26"/>
        </w:rPr>
        <w:drawing>
          <wp:inline distT="0" distB="0" distL="0" distR="0" wp14:anchorId="34ABAD10" wp14:editId="391B0180">
            <wp:extent cx="5933656" cy="2743200"/>
            <wp:effectExtent l="0" t="0" r="10160" b="19050"/>
            <wp:docPr id="5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82885" w:rsidRPr="00082885" w:rsidRDefault="00082885" w:rsidP="00082885">
      <w:pPr>
        <w:jc w:val="both"/>
        <w:rPr>
          <w:b/>
          <w:sz w:val="26"/>
          <w:szCs w:val="26"/>
          <w:lang w:val="en-US"/>
        </w:rPr>
      </w:pPr>
    </w:p>
    <w:p w:rsidR="009D2D55" w:rsidRPr="008273D8" w:rsidRDefault="009D2D55" w:rsidP="00082885">
      <w:pPr>
        <w:jc w:val="both"/>
        <w:rPr>
          <w:b/>
        </w:rPr>
      </w:pPr>
      <w:r w:rsidRPr="00082885">
        <w:rPr>
          <w:b/>
        </w:rPr>
        <w:t xml:space="preserve">Диаграмма 5.1.1.9. Минимальные и максимальные значения рейтингов преподавателей на образовательных программах бакалавриата (по СОП) 2015-16 </w:t>
      </w:r>
      <w:proofErr w:type="spellStart"/>
      <w:r w:rsidRPr="00082885">
        <w:rPr>
          <w:b/>
        </w:rPr>
        <w:t>уч.г</w:t>
      </w:r>
      <w:proofErr w:type="spellEnd"/>
      <w:r w:rsidRPr="00082885">
        <w:rPr>
          <w:b/>
        </w:rPr>
        <w:t>.</w:t>
      </w:r>
    </w:p>
    <w:p w:rsidR="00082885" w:rsidRPr="008273D8" w:rsidRDefault="00082885" w:rsidP="009D2D55">
      <w:pPr>
        <w:rPr>
          <w:b/>
          <w:sz w:val="26"/>
          <w:szCs w:val="26"/>
        </w:rPr>
      </w:pPr>
    </w:p>
    <w:p w:rsidR="009D2D55" w:rsidRDefault="009D2D55" w:rsidP="009D2D55">
      <w:pPr>
        <w:rPr>
          <w:sz w:val="26"/>
          <w:szCs w:val="26"/>
          <w:lang w:val="en-US"/>
        </w:rPr>
      </w:pPr>
      <w:r w:rsidRPr="009D0AB9">
        <w:rPr>
          <w:noProof/>
          <w:sz w:val="26"/>
          <w:szCs w:val="26"/>
        </w:rPr>
        <w:drawing>
          <wp:inline distT="0" distB="0" distL="0" distR="0" wp14:anchorId="5C15584D" wp14:editId="39E962C8">
            <wp:extent cx="6010814" cy="2743200"/>
            <wp:effectExtent l="0" t="0" r="9525" b="1905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82885" w:rsidRPr="00082885" w:rsidRDefault="00082885" w:rsidP="009D2D55">
      <w:pPr>
        <w:rPr>
          <w:sz w:val="26"/>
          <w:szCs w:val="26"/>
          <w:lang w:val="en-US"/>
        </w:rPr>
      </w:pPr>
    </w:p>
    <w:p w:rsidR="009D2D55" w:rsidRPr="008273D8" w:rsidRDefault="009D2D55" w:rsidP="00082885">
      <w:pPr>
        <w:jc w:val="both"/>
        <w:rPr>
          <w:b/>
        </w:rPr>
      </w:pPr>
      <w:r w:rsidRPr="00082885">
        <w:rPr>
          <w:b/>
        </w:rPr>
        <w:t xml:space="preserve">Диаграмма 5.1.1.10. Минимальные и максимальные значения рейтингов преподавателей на образовательных программах магистратуры (по СОП) 2015-16 </w:t>
      </w:r>
      <w:proofErr w:type="spellStart"/>
      <w:r w:rsidRPr="00082885">
        <w:rPr>
          <w:b/>
        </w:rPr>
        <w:t>уч.г</w:t>
      </w:r>
      <w:proofErr w:type="spellEnd"/>
      <w:r w:rsidRPr="00082885">
        <w:rPr>
          <w:b/>
        </w:rPr>
        <w:t>.</w:t>
      </w:r>
    </w:p>
    <w:p w:rsidR="00082885" w:rsidRPr="008273D8" w:rsidRDefault="00082885" w:rsidP="009D2D55">
      <w:pPr>
        <w:rPr>
          <w:b/>
          <w:sz w:val="26"/>
          <w:szCs w:val="26"/>
        </w:rPr>
      </w:pPr>
    </w:p>
    <w:p w:rsidR="00082885" w:rsidRPr="00CB026D" w:rsidRDefault="009D2D55" w:rsidP="00082885">
      <w:pPr>
        <w:spacing w:line="360" w:lineRule="auto"/>
        <w:ind w:firstLine="709"/>
        <w:jc w:val="both"/>
        <w:rPr>
          <w:sz w:val="26"/>
          <w:szCs w:val="26"/>
        </w:rPr>
      </w:pPr>
      <w:r w:rsidRPr="0014715E">
        <w:rPr>
          <w:sz w:val="26"/>
          <w:szCs w:val="26"/>
        </w:rPr>
        <w:t xml:space="preserve">Подобное соотношение </w:t>
      </w:r>
      <w:r>
        <w:rPr>
          <w:sz w:val="26"/>
          <w:szCs w:val="26"/>
        </w:rPr>
        <w:t xml:space="preserve">видно также по данным, представленным на диаграмме 5.1.1.11. Дисциплины бакалаврской программы ОП Сравнительные </w:t>
      </w:r>
      <w:r>
        <w:rPr>
          <w:sz w:val="26"/>
          <w:szCs w:val="26"/>
        </w:rPr>
        <w:lastRenderedPageBreak/>
        <w:t xml:space="preserve">социальные исследования студенты считают более полезными для расширения кругозора и для будущей карьеры, а также более высоко оценивают новизну полученных знаний, чем ОП Социология. При этом сложность дисциплин студенты оценивают одинаково. Действительно ли программа направления социология серьезно изменила подход к обучению или данная разница в оценке получена только за счет первокурсников ОП Сравнительные социальные исследования, можно будет увидеть по данным следующих СОП, которые  будет проводиться в 2016-17 учебном году. </w:t>
      </w:r>
      <w:proofErr w:type="gramStart"/>
      <w:r>
        <w:rPr>
          <w:sz w:val="26"/>
          <w:szCs w:val="26"/>
        </w:rPr>
        <w:t>По приведенным на диаграммах 5.1.1.11 и 5.1.1.12 данным следует также отметить, что наиболее сложными, но в то же время полезными для расширения кругозора, всестороннего развития и будущей карьеры, а также отмеченными новизной полученных знаний, считают изученные ими дисциплины студенты ОП бакалавриата Юриспруденции (4-4,6 балла) и Востоковедения (3,9-4,4 балла), а также магистерских ОП Адвокатура(4,4 -4,8) , Стратегическое управление логистикой (4,0</w:t>
      </w:r>
      <w:proofErr w:type="gramEnd"/>
      <w:r>
        <w:rPr>
          <w:sz w:val="26"/>
          <w:szCs w:val="26"/>
        </w:rPr>
        <w:t xml:space="preserve"> -4,7) и Управление образованием(3</w:t>
      </w:r>
      <w:r w:rsidR="00082885">
        <w:rPr>
          <w:sz w:val="26"/>
          <w:szCs w:val="26"/>
        </w:rPr>
        <w:t>,9 -4,7).</w:t>
      </w:r>
      <w:r w:rsidR="00082885" w:rsidRPr="00082885">
        <w:rPr>
          <w:sz w:val="26"/>
          <w:szCs w:val="26"/>
        </w:rPr>
        <w:t xml:space="preserve"> </w:t>
      </w:r>
      <w:r>
        <w:rPr>
          <w:sz w:val="26"/>
          <w:szCs w:val="26"/>
        </w:rPr>
        <w:t xml:space="preserve">Самыми легкими свои дисциплины считают студенты магистратуры Экономика впечатлений (2,9 балла). </w:t>
      </w:r>
    </w:p>
    <w:p w:rsidR="00082885" w:rsidRPr="00CB026D" w:rsidRDefault="00082885" w:rsidP="00082885">
      <w:pPr>
        <w:spacing w:line="360" w:lineRule="auto"/>
        <w:ind w:firstLine="709"/>
        <w:jc w:val="both"/>
        <w:rPr>
          <w:sz w:val="26"/>
          <w:szCs w:val="26"/>
        </w:rPr>
      </w:pPr>
    </w:p>
    <w:p w:rsidR="009D2D55" w:rsidRDefault="009D2D55" w:rsidP="009D2D55">
      <w:pPr>
        <w:rPr>
          <w:sz w:val="26"/>
          <w:szCs w:val="26"/>
        </w:rPr>
      </w:pPr>
      <w:r w:rsidRPr="00355712">
        <w:rPr>
          <w:noProof/>
          <w:sz w:val="26"/>
          <w:szCs w:val="26"/>
        </w:rPr>
        <w:lastRenderedPageBreak/>
        <w:drawing>
          <wp:inline distT="0" distB="0" distL="0" distR="0" wp14:anchorId="497F6035" wp14:editId="369AAB05">
            <wp:extent cx="5932278" cy="4520242"/>
            <wp:effectExtent l="0" t="0" r="11430" b="1397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82885" w:rsidRDefault="00082885" w:rsidP="009D2D55">
      <w:pPr>
        <w:rPr>
          <w:b/>
          <w:sz w:val="26"/>
          <w:szCs w:val="26"/>
          <w:lang w:val="en-US"/>
        </w:rPr>
      </w:pPr>
    </w:p>
    <w:p w:rsidR="009D2D55" w:rsidRPr="008273D8" w:rsidRDefault="009D2D55" w:rsidP="00082885">
      <w:pPr>
        <w:jc w:val="both"/>
        <w:rPr>
          <w:b/>
        </w:rPr>
      </w:pPr>
      <w:r w:rsidRPr="00082885">
        <w:rPr>
          <w:b/>
        </w:rPr>
        <w:t xml:space="preserve">Диаграмма 5.1.1.11. Средние оценки изученных студентами дисциплин на образовательных программах магистратуры (по СОП) 2015-16 </w:t>
      </w:r>
      <w:proofErr w:type="spellStart"/>
      <w:r w:rsidRPr="00082885">
        <w:rPr>
          <w:b/>
        </w:rPr>
        <w:t>уч.г</w:t>
      </w:r>
      <w:proofErr w:type="spellEnd"/>
      <w:r w:rsidRPr="00082885">
        <w:rPr>
          <w:b/>
        </w:rPr>
        <w:t>.</w:t>
      </w:r>
    </w:p>
    <w:p w:rsidR="00082885" w:rsidRPr="008273D8" w:rsidRDefault="00082885" w:rsidP="009D2D55">
      <w:pPr>
        <w:rPr>
          <w:b/>
          <w:sz w:val="26"/>
          <w:szCs w:val="26"/>
        </w:rPr>
      </w:pPr>
    </w:p>
    <w:p w:rsidR="009D2D55" w:rsidRDefault="009D2D55" w:rsidP="009D2D55">
      <w:pPr>
        <w:rPr>
          <w:sz w:val="26"/>
          <w:szCs w:val="26"/>
        </w:rPr>
      </w:pPr>
      <w:r w:rsidRPr="00355712">
        <w:rPr>
          <w:noProof/>
          <w:sz w:val="26"/>
          <w:szCs w:val="26"/>
        </w:rPr>
        <w:lastRenderedPageBreak/>
        <w:drawing>
          <wp:inline distT="0" distB="0" distL="0" distR="0" wp14:anchorId="669FA985" wp14:editId="163730D4">
            <wp:extent cx="5857874" cy="4124325"/>
            <wp:effectExtent l="0" t="0" r="10160" b="9525"/>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82885" w:rsidRDefault="00082885" w:rsidP="009D2D55">
      <w:pPr>
        <w:rPr>
          <w:b/>
          <w:sz w:val="26"/>
          <w:szCs w:val="26"/>
          <w:lang w:val="en-US"/>
        </w:rPr>
      </w:pPr>
    </w:p>
    <w:p w:rsidR="00046713" w:rsidRPr="00CB026D" w:rsidRDefault="009D2D55" w:rsidP="00CB026D">
      <w:pPr>
        <w:jc w:val="both"/>
        <w:rPr>
          <w:b/>
        </w:rPr>
      </w:pPr>
      <w:r w:rsidRPr="00082885">
        <w:rPr>
          <w:b/>
        </w:rPr>
        <w:t xml:space="preserve">Диаграмма 5.1.1.12. Средние оценки изученных студентами дисциплин на образовательных программах магистратуры (по СОП) 2015-16 </w:t>
      </w:r>
      <w:proofErr w:type="spellStart"/>
      <w:r w:rsidRPr="00082885">
        <w:rPr>
          <w:b/>
        </w:rPr>
        <w:t>уч.г</w:t>
      </w:r>
      <w:proofErr w:type="spellEnd"/>
      <w:r w:rsidRPr="00082885">
        <w:rPr>
          <w:b/>
        </w:rPr>
        <w:t>.</w:t>
      </w:r>
    </w:p>
    <w:p w:rsidR="00CB026D" w:rsidRPr="00CB026D" w:rsidRDefault="00CB026D" w:rsidP="00CB026D">
      <w:pPr>
        <w:jc w:val="both"/>
        <w:rPr>
          <w:b/>
        </w:rPr>
      </w:pPr>
    </w:p>
    <w:p w:rsidR="0071304E" w:rsidRPr="00975A65" w:rsidRDefault="0071304E" w:rsidP="0071304E">
      <w:pPr>
        <w:spacing w:line="360" w:lineRule="auto"/>
        <w:ind w:firstLine="709"/>
      </w:pPr>
      <w:r w:rsidRPr="00975A65">
        <w:t xml:space="preserve">5.1.2. </w:t>
      </w:r>
      <w:proofErr w:type="spellStart"/>
      <w:r w:rsidRPr="00975A65">
        <w:t>Course</w:t>
      </w:r>
      <w:proofErr w:type="spellEnd"/>
      <w:r w:rsidRPr="00975A65">
        <w:t xml:space="preserve"> </w:t>
      </w:r>
      <w:proofErr w:type="spellStart"/>
      <w:r w:rsidRPr="00975A65">
        <w:t>Evaluation</w:t>
      </w:r>
      <w:proofErr w:type="spellEnd"/>
    </w:p>
    <w:p w:rsidR="0071304E" w:rsidRPr="00975A65" w:rsidRDefault="0071304E" w:rsidP="0071304E">
      <w:pPr>
        <w:spacing w:line="360" w:lineRule="auto"/>
        <w:ind w:firstLine="709"/>
      </w:pPr>
      <w:r w:rsidRPr="00975A65">
        <w:t xml:space="preserve">На диаграммах 5.1.2.1 – 5.1.2.5 представлены данные, отражающие оценки студентами дисциплин, изученных ими в течение 2015-16 учебного года на английском языке. Данные представлены на основе </w:t>
      </w:r>
      <w:proofErr w:type="spellStart"/>
      <w:r w:rsidRPr="00975A65">
        <w:t>ежемодульного</w:t>
      </w:r>
      <w:proofErr w:type="spellEnd"/>
      <w:r w:rsidRPr="00975A65">
        <w:t xml:space="preserve"> опроса студентов, проводимого в2015-16 </w:t>
      </w:r>
      <w:proofErr w:type="spellStart"/>
      <w:r w:rsidRPr="00975A65">
        <w:t>уч.г</w:t>
      </w:r>
      <w:proofErr w:type="spellEnd"/>
      <w:r w:rsidRPr="00975A65">
        <w:t>. в филиале центром международного образования. В опросах принимало участие около 69% студентов, изучавших дисциплины на английском языке. В среднем студенты достаточно высоко оценили преподаваемые им курсы, но следует отметить, что у каждой образовательной программы есть необходимость совершенствования предлагаемых студентам англоязычных дисциплин, как в плане содержания, так и в плане реализации.</w:t>
      </w:r>
    </w:p>
    <w:p w:rsidR="0071304E" w:rsidRPr="00CC095A" w:rsidRDefault="0071304E" w:rsidP="0071304E">
      <w:pPr>
        <w:spacing w:line="360" w:lineRule="auto"/>
        <w:rPr>
          <w:sz w:val="26"/>
          <w:szCs w:val="26"/>
        </w:rPr>
      </w:pPr>
      <w:r w:rsidRPr="00CC095A">
        <w:rPr>
          <w:noProof/>
          <w:sz w:val="26"/>
          <w:szCs w:val="26"/>
        </w:rPr>
        <w:lastRenderedPageBreak/>
        <w:drawing>
          <wp:inline distT="0" distB="0" distL="0" distR="0" wp14:anchorId="5E5902DD" wp14:editId="17CFCDED">
            <wp:extent cx="5937000" cy="3927764"/>
            <wp:effectExtent l="19050" t="0" r="660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5936615" cy="3927510"/>
                    </a:xfrm>
                    <a:prstGeom prst="rect">
                      <a:avLst/>
                    </a:prstGeom>
                    <a:noFill/>
                    <a:ln w="9525">
                      <a:noFill/>
                      <a:miter lim="800000"/>
                      <a:headEnd/>
                      <a:tailEnd/>
                    </a:ln>
                  </pic:spPr>
                </pic:pic>
              </a:graphicData>
            </a:graphic>
          </wp:inline>
        </w:drawing>
      </w:r>
    </w:p>
    <w:p w:rsidR="0071304E" w:rsidRPr="00975A65" w:rsidRDefault="0071304E" w:rsidP="0071304E">
      <w:pPr>
        <w:spacing w:line="360" w:lineRule="auto"/>
        <w:ind w:firstLine="709"/>
      </w:pPr>
      <w:r w:rsidRPr="00975A65">
        <w:rPr>
          <w:b/>
        </w:rPr>
        <w:t xml:space="preserve">Диаграмма 5.1.2.1. Оценки студентами дисциплин, изученных на английском языке в 2015-16 </w:t>
      </w:r>
      <w:proofErr w:type="spellStart"/>
      <w:r w:rsidRPr="00975A65">
        <w:rPr>
          <w:b/>
        </w:rPr>
        <w:t>уч.г</w:t>
      </w:r>
      <w:proofErr w:type="spellEnd"/>
      <w:r w:rsidRPr="00975A65">
        <w:rPr>
          <w:b/>
        </w:rPr>
        <w:t>.</w:t>
      </w:r>
    </w:p>
    <w:p w:rsidR="0071304E" w:rsidRPr="00CC095A" w:rsidRDefault="0071304E" w:rsidP="0071304E">
      <w:pPr>
        <w:spacing w:line="360" w:lineRule="auto"/>
        <w:rPr>
          <w:sz w:val="26"/>
          <w:szCs w:val="26"/>
        </w:rPr>
      </w:pPr>
      <w:r w:rsidRPr="00CC095A">
        <w:rPr>
          <w:noProof/>
          <w:sz w:val="26"/>
          <w:szCs w:val="26"/>
        </w:rPr>
        <w:drawing>
          <wp:inline distT="0" distB="0" distL="0" distR="0" wp14:anchorId="1A1BB752" wp14:editId="34547D70">
            <wp:extent cx="5936694" cy="3609109"/>
            <wp:effectExtent l="19050" t="0" r="6906" b="0"/>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5936615" cy="3609061"/>
                    </a:xfrm>
                    <a:prstGeom prst="rect">
                      <a:avLst/>
                    </a:prstGeom>
                    <a:noFill/>
                    <a:ln w="9525">
                      <a:noFill/>
                      <a:miter lim="800000"/>
                      <a:headEnd/>
                      <a:tailEnd/>
                    </a:ln>
                  </pic:spPr>
                </pic:pic>
              </a:graphicData>
            </a:graphic>
          </wp:inline>
        </w:drawing>
      </w:r>
    </w:p>
    <w:p w:rsidR="0071304E" w:rsidRPr="00975A65" w:rsidRDefault="0071304E" w:rsidP="0071304E">
      <w:pPr>
        <w:spacing w:line="360" w:lineRule="auto"/>
        <w:ind w:firstLine="709"/>
      </w:pPr>
      <w:r w:rsidRPr="00975A65">
        <w:rPr>
          <w:b/>
        </w:rPr>
        <w:t xml:space="preserve">Диаграмма 5.1.2.2. Оценки студентами удовлетворенности дисциплинами, изученными на английском языке в 2015-16 </w:t>
      </w:r>
      <w:proofErr w:type="spellStart"/>
      <w:r w:rsidRPr="00975A65">
        <w:rPr>
          <w:b/>
        </w:rPr>
        <w:t>уч.г</w:t>
      </w:r>
      <w:proofErr w:type="spellEnd"/>
      <w:r w:rsidRPr="00975A65">
        <w:rPr>
          <w:b/>
        </w:rPr>
        <w:t>.</w:t>
      </w:r>
    </w:p>
    <w:p w:rsidR="0071304E" w:rsidRPr="00CC095A" w:rsidRDefault="0071304E" w:rsidP="0071304E">
      <w:pPr>
        <w:spacing w:line="360" w:lineRule="auto"/>
        <w:ind w:firstLine="709"/>
        <w:rPr>
          <w:sz w:val="26"/>
          <w:szCs w:val="26"/>
        </w:rPr>
      </w:pPr>
    </w:p>
    <w:p w:rsidR="0071304E" w:rsidRPr="00CC095A" w:rsidRDefault="0071304E" w:rsidP="0071304E">
      <w:pPr>
        <w:spacing w:line="360" w:lineRule="auto"/>
        <w:rPr>
          <w:sz w:val="26"/>
          <w:szCs w:val="26"/>
        </w:rPr>
      </w:pPr>
      <w:r w:rsidRPr="00CC095A">
        <w:rPr>
          <w:noProof/>
          <w:sz w:val="26"/>
          <w:szCs w:val="26"/>
        </w:rPr>
        <w:lastRenderedPageBreak/>
        <w:drawing>
          <wp:inline distT="0" distB="0" distL="0" distR="0" wp14:anchorId="285CF174" wp14:editId="10A7B8B9">
            <wp:extent cx="5936857" cy="3484418"/>
            <wp:effectExtent l="19050" t="0" r="6743" b="0"/>
            <wp:docPr id="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5936615" cy="3484276"/>
                    </a:xfrm>
                    <a:prstGeom prst="rect">
                      <a:avLst/>
                    </a:prstGeom>
                    <a:noFill/>
                    <a:ln w="9525">
                      <a:noFill/>
                      <a:miter lim="800000"/>
                      <a:headEnd/>
                      <a:tailEnd/>
                    </a:ln>
                  </pic:spPr>
                </pic:pic>
              </a:graphicData>
            </a:graphic>
          </wp:inline>
        </w:drawing>
      </w:r>
    </w:p>
    <w:p w:rsidR="0071304E" w:rsidRPr="00975A65" w:rsidRDefault="0071304E" w:rsidP="0071304E">
      <w:pPr>
        <w:spacing w:line="360" w:lineRule="auto"/>
        <w:ind w:firstLine="709"/>
      </w:pPr>
      <w:r w:rsidRPr="00975A65">
        <w:rPr>
          <w:b/>
        </w:rPr>
        <w:t xml:space="preserve">Диаграмма 5.1.2.3. Оценки студентами преподавания дисциплин, изученных на английском языке в 2015-16 </w:t>
      </w:r>
      <w:proofErr w:type="spellStart"/>
      <w:r w:rsidRPr="00975A65">
        <w:rPr>
          <w:b/>
        </w:rPr>
        <w:t>уч.г</w:t>
      </w:r>
      <w:proofErr w:type="spellEnd"/>
      <w:r w:rsidRPr="00975A65">
        <w:rPr>
          <w:b/>
        </w:rPr>
        <w:t>.</w:t>
      </w:r>
    </w:p>
    <w:p w:rsidR="0071304E" w:rsidRPr="00CC095A" w:rsidRDefault="0071304E" w:rsidP="0071304E">
      <w:pPr>
        <w:spacing w:line="360" w:lineRule="auto"/>
        <w:ind w:firstLine="709"/>
        <w:rPr>
          <w:sz w:val="26"/>
          <w:szCs w:val="26"/>
        </w:rPr>
      </w:pPr>
    </w:p>
    <w:p w:rsidR="0071304E" w:rsidRPr="00CC095A" w:rsidRDefault="0071304E" w:rsidP="0071304E">
      <w:pPr>
        <w:spacing w:line="360" w:lineRule="auto"/>
        <w:rPr>
          <w:sz w:val="26"/>
          <w:szCs w:val="26"/>
        </w:rPr>
      </w:pPr>
      <w:r w:rsidRPr="00CC095A">
        <w:rPr>
          <w:noProof/>
          <w:sz w:val="26"/>
          <w:szCs w:val="26"/>
        </w:rPr>
        <w:drawing>
          <wp:inline distT="0" distB="0" distL="0" distR="0" wp14:anchorId="0D6652EC" wp14:editId="2987E6AD">
            <wp:extent cx="5936380" cy="3810000"/>
            <wp:effectExtent l="19050" t="0" r="7220" b="0"/>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5936615" cy="3810151"/>
                    </a:xfrm>
                    <a:prstGeom prst="rect">
                      <a:avLst/>
                    </a:prstGeom>
                    <a:noFill/>
                    <a:ln w="9525">
                      <a:noFill/>
                      <a:miter lim="800000"/>
                      <a:headEnd/>
                      <a:tailEnd/>
                    </a:ln>
                  </pic:spPr>
                </pic:pic>
              </a:graphicData>
            </a:graphic>
          </wp:inline>
        </w:drawing>
      </w:r>
    </w:p>
    <w:p w:rsidR="0071304E" w:rsidRPr="00975A65" w:rsidRDefault="0071304E" w:rsidP="0071304E">
      <w:pPr>
        <w:spacing w:line="360" w:lineRule="auto"/>
        <w:ind w:firstLine="709"/>
      </w:pPr>
      <w:r w:rsidRPr="00975A65">
        <w:rPr>
          <w:b/>
        </w:rPr>
        <w:t xml:space="preserve">Диаграмма 5.1.2.4. Оценки студентами преподавателей дисциплин, изученных на английском языке в 2015-16 </w:t>
      </w:r>
      <w:proofErr w:type="spellStart"/>
      <w:r w:rsidRPr="00975A65">
        <w:rPr>
          <w:b/>
        </w:rPr>
        <w:t>уч.г</w:t>
      </w:r>
      <w:proofErr w:type="spellEnd"/>
      <w:r w:rsidRPr="00975A65">
        <w:rPr>
          <w:b/>
        </w:rPr>
        <w:t>.</w:t>
      </w:r>
    </w:p>
    <w:p w:rsidR="0071304E" w:rsidRPr="00CC095A" w:rsidRDefault="0071304E" w:rsidP="0071304E">
      <w:pPr>
        <w:spacing w:line="360" w:lineRule="auto"/>
        <w:ind w:firstLine="709"/>
        <w:rPr>
          <w:sz w:val="26"/>
          <w:szCs w:val="26"/>
        </w:rPr>
      </w:pPr>
    </w:p>
    <w:p w:rsidR="0071304E" w:rsidRPr="00CC095A" w:rsidRDefault="0071304E" w:rsidP="0071304E">
      <w:pPr>
        <w:spacing w:line="360" w:lineRule="auto"/>
        <w:rPr>
          <w:sz w:val="26"/>
          <w:szCs w:val="26"/>
        </w:rPr>
      </w:pPr>
      <w:r w:rsidRPr="00CC095A">
        <w:rPr>
          <w:noProof/>
          <w:sz w:val="26"/>
          <w:szCs w:val="26"/>
        </w:rPr>
        <w:lastRenderedPageBreak/>
        <w:drawing>
          <wp:inline distT="0" distB="0" distL="0" distR="0" wp14:anchorId="5DA94480" wp14:editId="41B5D18B">
            <wp:extent cx="5936451" cy="3532909"/>
            <wp:effectExtent l="19050" t="0" r="7149" b="0"/>
            <wp:docPr id="1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srcRect/>
                    <a:stretch>
                      <a:fillRect/>
                    </a:stretch>
                  </pic:blipFill>
                  <pic:spPr bwMode="auto">
                    <a:xfrm>
                      <a:off x="0" y="0"/>
                      <a:ext cx="5936615" cy="3533006"/>
                    </a:xfrm>
                    <a:prstGeom prst="rect">
                      <a:avLst/>
                    </a:prstGeom>
                    <a:noFill/>
                    <a:ln w="9525">
                      <a:noFill/>
                      <a:miter lim="800000"/>
                      <a:headEnd/>
                      <a:tailEnd/>
                    </a:ln>
                  </pic:spPr>
                </pic:pic>
              </a:graphicData>
            </a:graphic>
          </wp:inline>
        </w:drawing>
      </w:r>
    </w:p>
    <w:p w:rsidR="0071304E" w:rsidRPr="00975A65" w:rsidRDefault="0071304E" w:rsidP="0071304E">
      <w:pPr>
        <w:spacing w:line="360" w:lineRule="auto"/>
        <w:ind w:firstLine="709"/>
      </w:pPr>
      <w:r w:rsidRPr="00975A65">
        <w:rPr>
          <w:b/>
        </w:rPr>
        <w:t xml:space="preserve">Диаграмма 5.1.2.5. Оценки студентами своих возможностей изучать дисциплины на английском языке в 2015-16 </w:t>
      </w:r>
      <w:proofErr w:type="spellStart"/>
      <w:r w:rsidRPr="00975A65">
        <w:rPr>
          <w:b/>
        </w:rPr>
        <w:t>уч.г</w:t>
      </w:r>
      <w:proofErr w:type="spellEnd"/>
      <w:r w:rsidRPr="00975A65">
        <w:rPr>
          <w:b/>
        </w:rPr>
        <w:t>.</w:t>
      </w:r>
    </w:p>
    <w:p w:rsidR="0071304E" w:rsidRPr="00CC095A" w:rsidRDefault="0071304E" w:rsidP="00975A65">
      <w:pPr>
        <w:spacing w:line="360" w:lineRule="auto"/>
        <w:rPr>
          <w:sz w:val="26"/>
          <w:szCs w:val="26"/>
        </w:rPr>
      </w:pPr>
    </w:p>
    <w:p w:rsidR="0071304E" w:rsidRPr="00975A65" w:rsidRDefault="0071304E" w:rsidP="00975A65">
      <w:pPr>
        <w:spacing w:line="360" w:lineRule="auto"/>
        <w:ind w:firstLine="709"/>
        <w:jc w:val="both"/>
      </w:pPr>
      <w:r w:rsidRPr="00975A65">
        <w:t xml:space="preserve">5.1.3. Результаты </w:t>
      </w:r>
      <w:proofErr w:type="gramStart"/>
      <w:r w:rsidRPr="00975A65">
        <w:t>опроса мнения студентов второго курса Санкт-Петербургского филиала</w:t>
      </w:r>
      <w:proofErr w:type="gramEnd"/>
      <w:r w:rsidRPr="00975A65">
        <w:t xml:space="preserve"> о </w:t>
      </w:r>
      <w:proofErr w:type="spellStart"/>
      <w:r w:rsidRPr="00975A65">
        <w:t>майнорах</w:t>
      </w:r>
      <w:proofErr w:type="spellEnd"/>
      <w:r w:rsidRPr="00975A65">
        <w:t>.</w:t>
      </w:r>
    </w:p>
    <w:p w:rsidR="0071304E" w:rsidRPr="00975A65" w:rsidRDefault="0071304E" w:rsidP="00975A65">
      <w:pPr>
        <w:spacing w:line="360" w:lineRule="auto"/>
        <w:ind w:firstLine="709"/>
        <w:jc w:val="both"/>
      </w:pPr>
      <w:r w:rsidRPr="00975A65">
        <w:t>В 2015-16 уч. году в рамках проектной работы группа студентов под ру</w:t>
      </w:r>
      <w:r w:rsidR="001A68E6">
        <w:t>ководством лаборатории социологии образования и науки</w:t>
      </w:r>
      <w:r w:rsidRPr="00975A65">
        <w:t xml:space="preserve">  проводила исследование по изучению мнения студентов второго курса о </w:t>
      </w:r>
      <w:proofErr w:type="spellStart"/>
      <w:r w:rsidRPr="00975A65">
        <w:t>майнорах</w:t>
      </w:r>
      <w:proofErr w:type="spellEnd"/>
      <w:r w:rsidRPr="00975A65">
        <w:t>.</w:t>
      </w:r>
    </w:p>
    <w:p w:rsidR="0071304E" w:rsidRPr="00975A65" w:rsidRDefault="0071304E" w:rsidP="00975A65">
      <w:pPr>
        <w:spacing w:line="360" w:lineRule="auto"/>
        <w:ind w:firstLine="709"/>
        <w:jc w:val="both"/>
      </w:pPr>
      <w:r w:rsidRPr="00975A65">
        <w:t xml:space="preserve"> Диаграмма 5.1.3.1 показывает, что наиболее</w:t>
      </w:r>
      <w:r w:rsidRPr="00975A65">
        <w:rPr>
          <w:rFonts w:eastAsiaTheme="majorEastAsia"/>
        </w:rPr>
        <w:t xml:space="preserve"> всего удовлетворены процессом обучения студенты майнора «Международный бизнес»: доля респондентов, делающих выбор в пользу данного направления, достигает 92%. Кроме того, значительная степень удовлетворенности наблюдается и среди студентов майнора «Анализ данных»: 86,5% опрошенных довольны данной образовательной программой. Меньше всего удовлетворены образовательным процессом студенты майнора «Исследовательский»: только 60% респондентов желают продолжить обучение на данном направлении</w:t>
      </w:r>
    </w:p>
    <w:p w:rsidR="0071304E" w:rsidRPr="00CC095A" w:rsidRDefault="0071304E" w:rsidP="0071304E">
      <w:pPr>
        <w:rPr>
          <w:sz w:val="26"/>
          <w:szCs w:val="26"/>
          <w:lang w:val="en-US"/>
        </w:rPr>
      </w:pPr>
      <w:r w:rsidRPr="00CC095A">
        <w:rPr>
          <w:noProof/>
          <w:sz w:val="26"/>
          <w:szCs w:val="26"/>
        </w:rPr>
        <w:lastRenderedPageBreak/>
        <w:drawing>
          <wp:inline distT="0" distB="0" distL="0" distR="0" wp14:anchorId="7734A2AD" wp14:editId="3951B73E">
            <wp:extent cx="4572000" cy="2743200"/>
            <wp:effectExtent l="0" t="0" r="0" b="0"/>
            <wp:docPr id="1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3253A" w:rsidRDefault="00B3253A" w:rsidP="0071304E">
      <w:pPr>
        <w:rPr>
          <w:b/>
        </w:rPr>
      </w:pPr>
    </w:p>
    <w:p w:rsidR="0071304E" w:rsidRPr="00B3253A" w:rsidRDefault="0071304E" w:rsidP="00B3253A">
      <w:pPr>
        <w:spacing w:line="360" w:lineRule="auto"/>
        <w:rPr>
          <w:b/>
        </w:rPr>
      </w:pPr>
      <w:r w:rsidRPr="00B3253A">
        <w:rPr>
          <w:b/>
        </w:rPr>
        <w:t>Диаграмма 5.1.3.1 Проценты опрошенных студентов, делающих выбор в пользу того же самого майнора, на котором они обучаются.</w:t>
      </w:r>
    </w:p>
    <w:p w:rsidR="0071304E" w:rsidRPr="00B3253A" w:rsidRDefault="0071304E" w:rsidP="00B3253A">
      <w:pPr>
        <w:autoSpaceDE w:val="0"/>
        <w:autoSpaceDN w:val="0"/>
        <w:adjustRightInd w:val="0"/>
        <w:spacing w:line="360" w:lineRule="auto"/>
        <w:ind w:firstLine="357"/>
        <w:jc w:val="both"/>
      </w:pPr>
      <w:r w:rsidRPr="00B3253A">
        <w:t xml:space="preserve">Сравнение степени удовлетворенности обучения на том или ином </w:t>
      </w:r>
      <w:proofErr w:type="spellStart"/>
      <w:r w:rsidRPr="00B3253A">
        <w:t>майноре</w:t>
      </w:r>
      <w:proofErr w:type="spellEnd"/>
      <w:r w:rsidRPr="00B3253A">
        <w:t xml:space="preserve"> в разрезе самих майноров:</w:t>
      </w:r>
    </w:p>
    <w:p w:rsidR="0071304E" w:rsidRPr="00B3253A" w:rsidRDefault="0071304E" w:rsidP="0071304E">
      <w:pPr>
        <w:pStyle w:val="aff0"/>
        <w:numPr>
          <w:ilvl w:val="0"/>
          <w:numId w:val="46"/>
        </w:numPr>
        <w:autoSpaceDE w:val="0"/>
        <w:autoSpaceDN w:val="0"/>
        <w:adjustRightInd w:val="0"/>
        <w:spacing w:line="360" w:lineRule="auto"/>
        <w:ind w:left="0" w:firstLine="357"/>
        <w:jc w:val="both"/>
      </w:pPr>
      <w:r w:rsidRPr="00B3253A">
        <w:t xml:space="preserve">Среди 141 опрошенного, обучающегося на </w:t>
      </w:r>
      <w:proofErr w:type="spellStart"/>
      <w:r w:rsidRPr="00B3253A">
        <w:t>майноре</w:t>
      </w:r>
      <w:proofErr w:type="spellEnd"/>
      <w:r w:rsidRPr="00B3253A">
        <w:t xml:space="preserve"> «Анализ данных», 19 человек предпочли бы другое направление (примерно 13,5% от общего числа). Наиболее приоритетными и перспективными они видят такие майноры, как «Международный бизнес» и «Востоковедение» (8 и 7 респондентов хотели бы перейти на данные направления соответственно).</w:t>
      </w:r>
    </w:p>
    <w:p w:rsidR="0071304E" w:rsidRPr="00B3253A" w:rsidRDefault="0071304E" w:rsidP="0071304E">
      <w:pPr>
        <w:pStyle w:val="aff0"/>
        <w:numPr>
          <w:ilvl w:val="0"/>
          <w:numId w:val="46"/>
        </w:numPr>
        <w:autoSpaceDE w:val="0"/>
        <w:autoSpaceDN w:val="0"/>
        <w:adjustRightInd w:val="0"/>
        <w:spacing w:line="360" w:lineRule="auto"/>
        <w:ind w:left="0" w:firstLine="357"/>
        <w:jc w:val="both"/>
      </w:pPr>
      <w:r w:rsidRPr="00B3253A">
        <w:t>Среди 41 респондента майнора «Востоковедение» 9 студентов предпочли бы перейти на другое направление (примерно 30%).  Для них наиболее привлекательным становится майнор «Международный бизнес».</w:t>
      </w:r>
    </w:p>
    <w:p w:rsidR="0071304E" w:rsidRPr="00B3253A" w:rsidRDefault="0071304E" w:rsidP="0071304E">
      <w:pPr>
        <w:pStyle w:val="aff0"/>
        <w:numPr>
          <w:ilvl w:val="0"/>
          <w:numId w:val="46"/>
        </w:numPr>
        <w:autoSpaceDE w:val="0"/>
        <w:autoSpaceDN w:val="0"/>
        <w:adjustRightInd w:val="0"/>
        <w:spacing w:line="360" w:lineRule="auto"/>
        <w:ind w:left="0" w:firstLine="357"/>
        <w:jc w:val="both"/>
      </w:pPr>
      <w:r w:rsidRPr="00B3253A">
        <w:t xml:space="preserve">Среди 178 опрошенных, обучающихся на </w:t>
      </w:r>
      <w:proofErr w:type="spellStart"/>
      <w:r w:rsidRPr="00B3253A">
        <w:t>майноре</w:t>
      </w:r>
      <w:proofErr w:type="spellEnd"/>
      <w:r w:rsidRPr="00B3253A">
        <w:t xml:space="preserve"> «Европейское пространство», 65 человек предпочли бы другое направление (примерно 36,5%). Они рассматривают в качестве перспективных направлений майноры «Международный бизнес», «Востоковедение» и «Анализ данных» (24, 19 и 13 респондентов хотели бы перейти на данные направления соответственно). Как видим, интересы студентов </w:t>
      </w:r>
      <w:proofErr w:type="gramStart"/>
      <w:r w:rsidRPr="00B3253A">
        <w:t>данного</w:t>
      </w:r>
      <w:proofErr w:type="gramEnd"/>
      <w:r w:rsidRPr="00B3253A">
        <w:t xml:space="preserve"> майнора значительно расходятся.</w:t>
      </w:r>
    </w:p>
    <w:p w:rsidR="0071304E" w:rsidRPr="00B3253A" w:rsidRDefault="0071304E" w:rsidP="0071304E">
      <w:pPr>
        <w:pStyle w:val="aff0"/>
        <w:numPr>
          <w:ilvl w:val="0"/>
          <w:numId w:val="46"/>
        </w:numPr>
        <w:autoSpaceDE w:val="0"/>
        <w:autoSpaceDN w:val="0"/>
        <w:adjustRightInd w:val="0"/>
        <w:spacing w:line="360" w:lineRule="auto"/>
        <w:ind w:left="0" w:firstLine="357"/>
        <w:jc w:val="both"/>
      </w:pPr>
      <w:r w:rsidRPr="00B3253A">
        <w:t>Среди 30 респондентов майнора «Исследовательский» 12 студентов предпочли бы перейти на другое направление (40% от общего числа). Студенты, желающие изменить дополнительную образовательную сферу, равномерно распределены среди майноров «Анализ данных», «Востоковедение», «Международный бизнес».</w:t>
      </w:r>
    </w:p>
    <w:p w:rsidR="0071304E" w:rsidRPr="00B3253A" w:rsidRDefault="0071304E" w:rsidP="0071304E">
      <w:pPr>
        <w:pStyle w:val="aff0"/>
        <w:numPr>
          <w:ilvl w:val="0"/>
          <w:numId w:val="46"/>
        </w:numPr>
        <w:autoSpaceDE w:val="0"/>
        <w:autoSpaceDN w:val="0"/>
        <w:adjustRightInd w:val="0"/>
        <w:spacing w:line="360" w:lineRule="auto"/>
        <w:ind w:left="0" w:firstLine="357"/>
        <w:jc w:val="both"/>
      </w:pPr>
      <w:r w:rsidRPr="00B3253A">
        <w:t xml:space="preserve">Среди 226 опрошенных, обучающихся на </w:t>
      </w:r>
      <w:proofErr w:type="spellStart"/>
      <w:r w:rsidRPr="00B3253A">
        <w:t>майноре</w:t>
      </w:r>
      <w:proofErr w:type="spellEnd"/>
      <w:r w:rsidRPr="00B3253A">
        <w:t xml:space="preserve"> «Международный бизнес», 18 человек предпочли бы другое направление (примерно 8%).  Наиболее приоритетными и </w:t>
      </w:r>
      <w:r w:rsidRPr="00B3253A">
        <w:lastRenderedPageBreak/>
        <w:t>перспективными они видят такие майноры, как «Анализ данных» и «Европейское пространство» (8 и 6 респондентов хотели бы перейти на данные направления соответственно).</w:t>
      </w:r>
    </w:p>
    <w:p w:rsidR="0071304E" w:rsidRPr="00B3253A" w:rsidRDefault="0071304E" w:rsidP="0071304E">
      <w:pPr>
        <w:pStyle w:val="aff0"/>
        <w:autoSpaceDE w:val="0"/>
        <w:autoSpaceDN w:val="0"/>
        <w:adjustRightInd w:val="0"/>
        <w:spacing w:line="360" w:lineRule="auto"/>
        <w:ind w:left="0" w:firstLine="357"/>
        <w:jc w:val="center"/>
        <w:rPr>
          <w:b/>
        </w:rPr>
      </w:pPr>
      <w:r w:rsidRPr="00B3253A">
        <w:rPr>
          <w:b/>
        </w:rPr>
        <w:t xml:space="preserve">Проценты опрошенных студентов, делающих выбор в пользу </w:t>
      </w:r>
      <w:proofErr w:type="gramStart"/>
      <w:r w:rsidRPr="00B3253A">
        <w:rPr>
          <w:b/>
        </w:rPr>
        <w:t>другого</w:t>
      </w:r>
      <w:proofErr w:type="gramEnd"/>
      <w:r w:rsidRPr="00B3253A">
        <w:rPr>
          <w:b/>
        </w:rPr>
        <w:t xml:space="preserve"> майнора</w:t>
      </w:r>
    </w:p>
    <w:p w:rsidR="0071304E" w:rsidRPr="00CC095A" w:rsidRDefault="0071304E" w:rsidP="0071304E">
      <w:pPr>
        <w:autoSpaceDE w:val="0"/>
        <w:autoSpaceDN w:val="0"/>
        <w:adjustRightInd w:val="0"/>
        <w:spacing w:line="360" w:lineRule="auto"/>
        <w:jc w:val="both"/>
        <w:rPr>
          <w:sz w:val="26"/>
          <w:szCs w:val="26"/>
        </w:rPr>
      </w:pPr>
      <w:r w:rsidRPr="00CC095A">
        <w:rPr>
          <w:b/>
          <w:noProof/>
          <w:sz w:val="26"/>
          <w:szCs w:val="26"/>
        </w:rPr>
        <w:drawing>
          <wp:inline distT="0" distB="0" distL="0" distR="0" wp14:anchorId="0EEF8AB0" wp14:editId="16A82827">
            <wp:extent cx="4636078" cy="2541319"/>
            <wp:effectExtent l="0" t="0" r="12700" b="24130"/>
            <wp:docPr id="1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1304E" w:rsidRPr="00B3253A" w:rsidRDefault="0071304E" w:rsidP="0071304E">
      <w:pPr>
        <w:pStyle w:val="aff0"/>
        <w:numPr>
          <w:ilvl w:val="0"/>
          <w:numId w:val="47"/>
        </w:numPr>
        <w:autoSpaceDE w:val="0"/>
        <w:autoSpaceDN w:val="0"/>
        <w:adjustRightInd w:val="0"/>
        <w:spacing w:line="360" w:lineRule="auto"/>
        <w:ind w:left="0" w:firstLine="357"/>
        <w:jc w:val="both"/>
      </w:pPr>
      <w:r w:rsidRPr="00B3253A">
        <w:t xml:space="preserve">Наибольшая удовлетворенность дополнительным профилем образования наблюдается среди студентов ОП «ГМУ»: 95,5% респондентов склонны выбирать тот же самый майнор, который они посещали в текущем учебном году. Кроме того, студенты таких ОП, как «Политология», «Востоковедение» и «Юриспруденция», также в значительной степени удовлетворены процессом обучения на </w:t>
      </w:r>
      <w:proofErr w:type="spellStart"/>
      <w:r w:rsidRPr="00B3253A">
        <w:t>майноре</w:t>
      </w:r>
      <w:proofErr w:type="spellEnd"/>
      <w:r w:rsidRPr="00B3253A">
        <w:t xml:space="preserve">: доля удовлетворенных студентов на каждой ОП свыше 85% . </w:t>
      </w:r>
    </w:p>
    <w:p w:rsidR="0071304E" w:rsidRPr="00B3253A" w:rsidRDefault="0071304E" w:rsidP="0071304E">
      <w:pPr>
        <w:spacing w:line="360" w:lineRule="auto"/>
      </w:pPr>
      <w:r w:rsidRPr="00B3253A">
        <w:t xml:space="preserve">Эффективность и остаточность знаний получаемых на </w:t>
      </w:r>
      <w:proofErr w:type="spellStart"/>
      <w:r w:rsidRPr="00B3253A">
        <w:t>майнорах</w:t>
      </w:r>
      <w:proofErr w:type="spellEnd"/>
      <w:r w:rsidRPr="00B3253A">
        <w:t xml:space="preserve"> можно распределить в такой последовательности:</w:t>
      </w:r>
    </w:p>
    <w:p w:rsidR="0071304E" w:rsidRPr="00B3253A" w:rsidRDefault="0071304E" w:rsidP="0071304E">
      <w:pPr>
        <w:spacing w:line="360" w:lineRule="auto"/>
      </w:pPr>
    </w:p>
    <w:p w:rsidR="0071304E" w:rsidRPr="00B3253A" w:rsidRDefault="0071304E" w:rsidP="0071304E">
      <w:pPr>
        <w:pStyle w:val="aff0"/>
        <w:numPr>
          <w:ilvl w:val="0"/>
          <w:numId w:val="48"/>
        </w:numPr>
        <w:spacing w:line="360" w:lineRule="auto"/>
      </w:pPr>
      <w:r w:rsidRPr="00B3253A">
        <w:t>Исследовательский</w:t>
      </w:r>
    </w:p>
    <w:p w:rsidR="0071304E" w:rsidRPr="00B3253A" w:rsidRDefault="0071304E" w:rsidP="0071304E">
      <w:pPr>
        <w:pStyle w:val="aff0"/>
        <w:numPr>
          <w:ilvl w:val="0"/>
          <w:numId w:val="48"/>
        </w:numPr>
        <w:spacing w:line="360" w:lineRule="auto"/>
      </w:pPr>
      <w:r w:rsidRPr="00B3253A">
        <w:t>Анализ данных</w:t>
      </w:r>
    </w:p>
    <w:p w:rsidR="0071304E" w:rsidRPr="00B3253A" w:rsidRDefault="0071304E" w:rsidP="0071304E">
      <w:pPr>
        <w:pStyle w:val="aff0"/>
        <w:numPr>
          <w:ilvl w:val="0"/>
          <w:numId w:val="48"/>
        </w:numPr>
        <w:spacing w:line="360" w:lineRule="auto"/>
      </w:pPr>
      <w:r w:rsidRPr="00B3253A">
        <w:t>Международный бизнес</w:t>
      </w:r>
    </w:p>
    <w:p w:rsidR="0071304E" w:rsidRPr="00B3253A" w:rsidRDefault="0071304E" w:rsidP="0071304E">
      <w:pPr>
        <w:pStyle w:val="aff0"/>
        <w:numPr>
          <w:ilvl w:val="0"/>
          <w:numId w:val="48"/>
        </w:numPr>
        <w:spacing w:line="360" w:lineRule="auto"/>
      </w:pPr>
      <w:r w:rsidRPr="00B3253A">
        <w:t xml:space="preserve">Востоковедение </w:t>
      </w:r>
    </w:p>
    <w:p w:rsidR="0071304E" w:rsidRPr="00B3253A" w:rsidRDefault="0071304E" w:rsidP="0071304E">
      <w:pPr>
        <w:pStyle w:val="aff0"/>
        <w:numPr>
          <w:ilvl w:val="0"/>
          <w:numId w:val="48"/>
        </w:numPr>
        <w:spacing w:line="360" w:lineRule="auto"/>
      </w:pPr>
      <w:r w:rsidRPr="00B3253A">
        <w:t>Европейское пространство</w:t>
      </w:r>
    </w:p>
    <w:p w:rsidR="0071304E" w:rsidRPr="00B3253A" w:rsidRDefault="0071304E" w:rsidP="0071304E">
      <w:pPr>
        <w:spacing w:line="360" w:lineRule="auto"/>
      </w:pPr>
    </w:p>
    <w:p w:rsidR="0071304E" w:rsidRPr="00B3253A" w:rsidRDefault="0071304E" w:rsidP="0071304E">
      <w:pPr>
        <w:widowControl w:val="0"/>
        <w:autoSpaceDE w:val="0"/>
        <w:autoSpaceDN w:val="0"/>
        <w:adjustRightInd w:val="0"/>
        <w:spacing w:line="360" w:lineRule="auto"/>
      </w:pPr>
      <w:r w:rsidRPr="00B3253A">
        <w:t>Полезность знаний и применимость в будущей профессии:</w:t>
      </w:r>
    </w:p>
    <w:p w:rsidR="0071304E" w:rsidRPr="00B3253A" w:rsidRDefault="0071304E" w:rsidP="0071304E">
      <w:pPr>
        <w:widowControl w:val="0"/>
        <w:autoSpaceDE w:val="0"/>
        <w:autoSpaceDN w:val="0"/>
        <w:adjustRightInd w:val="0"/>
        <w:spacing w:line="360" w:lineRule="auto"/>
      </w:pPr>
      <w:r w:rsidRPr="00B3253A">
        <w:tab/>
      </w:r>
    </w:p>
    <w:p w:rsidR="0071304E" w:rsidRPr="00B3253A" w:rsidRDefault="0071304E" w:rsidP="0071304E">
      <w:pPr>
        <w:widowControl w:val="0"/>
        <w:autoSpaceDE w:val="0"/>
        <w:autoSpaceDN w:val="0"/>
        <w:adjustRightInd w:val="0"/>
        <w:spacing w:line="360" w:lineRule="auto"/>
        <w:ind w:left="708" w:firstLine="708"/>
      </w:pPr>
      <w:r w:rsidRPr="00B3253A">
        <w:t>1) Анализ данных</w:t>
      </w:r>
    </w:p>
    <w:p w:rsidR="0071304E" w:rsidRPr="00B3253A" w:rsidRDefault="0071304E" w:rsidP="0071304E">
      <w:pPr>
        <w:widowControl w:val="0"/>
        <w:autoSpaceDE w:val="0"/>
        <w:autoSpaceDN w:val="0"/>
        <w:adjustRightInd w:val="0"/>
        <w:spacing w:line="360" w:lineRule="auto"/>
        <w:ind w:left="708" w:firstLine="708"/>
      </w:pPr>
      <w:r w:rsidRPr="00B3253A">
        <w:t>2) Международный бизнес</w:t>
      </w:r>
    </w:p>
    <w:p w:rsidR="0071304E" w:rsidRPr="00B3253A" w:rsidRDefault="0071304E" w:rsidP="0071304E">
      <w:pPr>
        <w:widowControl w:val="0"/>
        <w:autoSpaceDE w:val="0"/>
        <w:autoSpaceDN w:val="0"/>
        <w:adjustRightInd w:val="0"/>
        <w:spacing w:line="360" w:lineRule="auto"/>
        <w:ind w:left="708" w:firstLine="708"/>
      </w:pPr>
      <w:r w:rsidRPr="00B3253A">
        <w:t>3) Европейское пространство</w:t>
      </w:r>
    </w:p>
    <w:p w:rsidR="0071304E" w:rsidRPr="00B3253A" w:rsidRDefault="0071304E" w:rsidP="0071304E">
      <w:pPr>
        <w:widowControl w:val="0"/>
        <w:autoSpaceDE w:val="0"/>
        <w:autoSpaceDN w:val="0"/>
        <w:adjustRightInd w:val="0"/>
        <w:spacing w:line="360" w:lineRule="auto"/>
        <w:ind w:left="708" w:firstLine="708"/>
      </w:pPr>
      <w:r w:rsidRPr="00B3253A">
        <w:t xml:space="preserve">4) Востоковедение </w:t>
      </w:r>
    </w:p>
    <w:p w:rsidR="00654190" w:rsidRPr="00B3253A" w:rsidRDefault="0071304E" w:rsidP="00B0619C">
      <w:pPr>
        <w:spacing w:line="360" w:lineRule="auto"/>
        <w:ind w:left="708" w:firstLine="708"/>
      </w:pPr>
      <w:r w:rsidRPr="00B3253A">
        <w:lastRenderedPageBreak/>
        <w:t>5) Исследовательский</w:t>
      </w:r>
    </w:p>
    <w:p w:rsidR="00654190" w:rsidRPr="00B3253A" w:rsidRDefault="00654190" w:rsidP="00654190">
      <w:pPr>
        <w:spacing w:line="360" w:lineRule="auto"/>
        <w:outlineLvl w:val="2"/>
        <w:rPr>
          <w:b/>
        </w:rPr>
      </w:pPr>
    </w:p>
    <w:p w:rsidR="002544A4" w:rsidRPr="00FE06B9" w:rsidRDefault="00765E86" w:rsidP="00145716">
      <w:pPr>
        <w:numPr>
          <w:ilvl w:val="0"/>
          <w:numId w:val="17"/>
        </w:numPr>
        <w:spacing w:line="360" w:lineRule="auto"/>
        <w:outlineLvl w:val="2"/>
        <w:rPr>
          <w:b/>
        </w:rPr>
      </w:pPr>
      <w:r>
        <w:rPr>
          <w:b/>
        </w:rPr>
        <w:t xml:space="preserve">        </w:t>
      </w:r>
      <w:bookmarkStart w:id="206" w:name="_Toc466281214"/>
      <w:bookmarkStart w:id="207" w:name="_Toc467248937"/>
      <w:r w:rsidR="002544A4" w:rsidRPr="00446D04">
        <w:rPr>
          <w:b/>
        </w:rPr>
        <w:t>Методическое обеспечение учебного процесса</w:t>
      </w:r>
      <w:bookmarkEnd w:id="191"/>
      <w:bookmarkEnd w:id="192"/>
      <w:bookmarkEnd w:id="193"/>
      <w:bookmarkEnd w:id="194"/>
      <w:bookmarkEnd w:id="206"/>
      <w:bookmarkEnd w:id="207"/>
    </w:p>
    <w:p w:rsidR="002544A4" w:rsidRPr="00FE06B9" w:rsidRDefault="00765E86" w:rsidP="00145716">
      <w:pPr>
        <w:numPr>
          <w:ilvl w:val="1"/>
          <w:numId w:val="12"/>
        </w:numPr>
        <w:spacing w:line="360" w:lineRule="auto"/>
        <w:outlineLvl w:val="2"/>
        <w:rPr>
          <w:b/>
        </w:rPr>
      </w:pPr>
      <w:bookmarkStart w:id="208" w:name="_Toc404700788"/>
      <w:bookmarkStart w:id="209" w:name="_Toc404700900"/>
      <w:bookmarkStart w:id="210" w:name="_Toc404700977"/>
      <w:bookmarkStart w:id="211" w:name="_Toc435277424"/>
      <w:r>
        <w:rPr>
          <w:b/>
        </w:rPr>
        <w:t xml:space="preserve">       </w:t>
      </w:r>
      <w:bookmarkStart w:id="212" w:name="_Toc466281215"/>
      <w:bookmarkStart w:id="213" w:name="_Toc467248938"/>
      <w:r w:rsidR="002544A4" w:rsidRPr="00FE06B9">
        <w:rPr>
          <w:b/>
        </w:rPr>
        <w:t xml:space="preserve">Анализ размещения </w:t>
      </w:r>
      <w:r w:rsidR="00523DD9">
        <w:rPr>
          <w:b/>
        </w:rPr>
        <w:t xml:space="preserve">рабочих </w:t>
      </w:r>
      <w:r w:rsidR="002544A4" w:rsidRPr="00FE06B9">
        <w:rPr>
          <w:b/>
        </w:rPr>
        <w:t>программ дисциплин на портале</w:t>
      </w:r>
      <w:bookmarkEnd w:id="208"/>
      <w:bookmarkEnd w:id="209"/>
      <w:bookmarkEnd w:id="210"/>
      <w:bookmarkEnd w:id="211"/>
      <w:bookmarkEnd w:id="212"/>
      <w:bookmarkEnd w:id="213"/>
      <w:r w:rsidR="002544A4" w:rsidRPr="00FE06B9">
        <w:rPr>
          <w:b/>
        </w:rPr>
        <w:t xml:space="preserve"> </w:t>
      </w:r>
    </w:p>
    <w:p w:rsidR="002544A4" w:rsidRDefault="002544A4" w:rsidP="002544A4">
      <w:pPr>
        <w:pStyle w:val="af6"/>
        <w:spacing w:line="360" w:lineRule="auto"/>
        <w:ind w:right="175" w:firstLine="709"/>
        <w:jc w:val="both"/>
      </w:pPr>
      <w:r>
        <w:t xml:space="preserve">Все рабочие </w:t>
      </w:r>
      <w:r w:rsidRPr="00E47003">
        <w:t xml:space="preserve">программы дисциплин Санкт-Петербургского филиала размещаются в базе данных «Учебные курсы» НИУ ВШЭ. </w:t>
      </w:r>
    </w:p>
    <w:p w:rsidR="002544A4" w:rsidRDefault="002544A4" w:rsidP="002544A4">
      <w:pPr>
        <w:pStyle w:val="af6"/>
        <w:spacing w:line="360" w:lineRule="auto"/>
        <w:ind w:right="175" w:firstLine="709"/>
        <w:jc w:val="both"/>
      </w:pPr>
      <w:r w:rsidRPr="00E47003">
        <w:t xml:space="preserve">Информация о динамике </w:t>
      </w:r>
      <w:r>
        <w:t>обеспечения</w:t>
      </w:r>
      <w:r w:rsidRPr="00E47003">
        <w:t xml:space="preserve"> </w:t>
      </w:r>
      <w:r w:rsidRPr="00E30E95">
        <w:t xml:space="preserve">образовательных программ </w:t>
      </w:r>
      <w:r>
        <w:t xml:space="preserve">рабочими программами дисциплин (далее - ПУД) в 2014/2015 и 2015/2016 учебных годах на </w:t>
      </w:r>
      <w:r w:rsidRPr="00E47003">
        <w:t>портале НИУ ВШЭ представлена в таблице</w:t>
      </w:r>
      <w:r>
        <w:t xml:space="preserve"> </w:t>
      </w:r>
      <w:r w:rsidR="00B914A5">
        <w:t>6</w:t>
      </w:r>
      <w:r w:rsidRPr="00A9729F">
        <w:t>.1</w:t>
      </w:r>
      <w:r>
        <w:t>.1.</w:t>
      </w:r>
    </w:p>
    <w:p w:rsidR="002544A4" w:rsidRPr="00A9729F" w:rsidRDefault="002544A4" w:rsidP="002544A4">
      <w:pPr>
        <w:spacing w:line="360" w:lineRule="auto"/>
        <w:ind w:firstLine="709"/>
        <w:jc w:val="right"/>
      </w:pPr>
      <w:r w:rsidRPr="00A9729F">
        <w:t xml:space="preserve">Таблица </w:t>
      </w:r>
      <w:r w:rsidR="00B914A5">
        <w:t>6</w:t>
      </w:r>
      <w:r>
        <w:t>.1.</w:t>
      </w:r>
      <w:r w:rsidRPr="00A9729F">
        <w:t>1</w:t>
      </w:r>
      <w:r>
        <w:t>.</w:t>
      </w:r>
    </w:p>
    <w:p w:rsidR="002544A4" w:rsidRDefault="002544A4" w:rsidP="002544A4">
      <w:pPr>
        <w:spacing w:line="360" w:lineRule="auto"/>
        <w:jc w:val="center"/>
        <w:rPr>
          <w:b/>
          <w:bCs/>
        </w:rPr>
      </w:pPr>
      <w:r>
        <w:rPr>
          <w:b/>
          <w:bCs/>
        </w:rPr>
        <w:t>Обеспечение</w:t>
      </w:r>
      <w:r w:rsidRPr="00981316">
        <w:rPr>
          <w:b/>
          <w:bCs/>
        </w:rPr>
        <w:t xml:space="preserve"> образовательных программ программами учебных дисциплин </w:t>
      </w:r>
    </w:p>
    <w:p w:rsidR="002544A4" w:rsidRDefault="002544A4" w:rsidP="002544A4">
      <w:pPr>
        <w:spacing w:line="360" w:lineRule="auto"/>
        <w:jc w:val="center"/>
      </w:pPr>
      <w:r>
        <w:rPr>
          <w:b/>
          <w:bCs/>
        </w:rPr>
        <w:t>в 2014/2015</w:t>
      </w:r>
      <w:r w:rsidRPr="00981316">
        <w:rPr>
          <w:b/>
          <w:bCs/>
        </w:rPr>
        <w:t xml:space="preserve"> </w:t>
      </w:r>
      <w:r>
        <w:rPr>
          <w:b/>
          <w:bCs/>
        </w:rPr>
        <w:t>и 2015/2016 учебных</w:t>
      </w:r>
      <w:r w:rsidRPr="00981316">
        <w:rPr>
          <w:b/>
          <w:bCs/>
        </w:rPr>
        <w:t xml:space="preserve"> год</w:t>
      </w:r>
      <w:r>
        <w:rPr>
          <w:b/>
          <w:bCs/>
        </w:rPr>
        <w:t>ах</w:t>
      </w:r>
    </w:p>
    <w:p w:rsidR="002544A4" w:rsidRDefault="002544A4" w:rsidP="002544A4">
      <w:pPr>
        <w:jc w:val="both"/>
      </w:pP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1566"/>
        <w:gridCol w:w="1843"/>
        <w:gridCol w:w="1701"/>
        <w:gridCol w:w="1978"/>
      </w:tblGrid>
      <w:tr w:rsidR="002544A4" w:rsidRPr="00231D9A" w:rsidTr="00BB20B3">
        <w:trPr>
          <w:trHeight w:val="874"/>
          <w:tblHeader/>
          <w:jc w:val="center"/>
        </w:trPr>
        <w:tc>
          <w:tcPr>
            <w:tcW w:w="2824" w:type="dxa"/>
            <w:vMerge w:val="restart"/>
            <w:shd w:val="clear" w:color="auto" w:fill="auto"/>
            <w:vAlign w:val="center"/>
          </w:tcPr>
          <w:p w:rsidR="002544A4" w:rsidRPr="00231D9A" w:rsidRDefault="00231D9A" w:rsidP="00BB20B3">
            <w:pPr>
              <w:jc w:val="center"/>
              <w:rPr>
                <w:b/>
                <w:sz w:val="22"/>
                <w:szCs w:val="22"/>
              </w:rPr>
            </w:pPr>
            <w:r>
              <w:rPr>
                <w:b/>
                <w:sz w:val="22"/>
                <w:szCs w:val="22"/>
              </w:rPr>
              <w:t>Подразделение/</w:t>
            </w:r>
            <w:proofErr w:type="spellStart"/>
            <w:proofErr w:type="gramStart"/>
            <w:r>
              <w:rPr>
                <w:b/>
                <w:sz w:val="22"/>
                <w:szCs w:val="22"/>
              </w:rPr>
              <w:t>Направ-ле</w:t>
            </w:r>
            <w:r w:rsidR="002544A4" w:rsidRPr="00231D9A">
              <w:rPr>
                <w:b/>
                <w:sz w:val="22"/>
                <w:szCs w:val="22"/>
              </w:rPr>
              <w:t>ние</w:t>
            </w:r>
            <w:proofErr w:type="spellEnd"/>
            <w:proofErr w:type="gramEnd"/>
            <w:r w:rsidR="002544A4" w:rsidRPr="00231D9A">
              <w:rPr>
                <w:b/>
                <w:sz w:val="22"/>
                <w:szCs w:val="22"/>
              </w:rPr>
              <w:t>/Образовательная программа</w:t>
            </w:r>
          </w:p>
        </w:tc>
        <w:tc>
          <w:tcPr>
            <w:tcW w:w="3409" w:type="dxa"/>
            <w:gridSpan w:val="2"/>
            <w:shd w:val="clear" w:color="auto" w:fill="auto"/>
            <w:vAlign w:val="center"/>
          </w:tcPr>
          <w:p w:rsidR="002544A4" w:rsidRPr="00231D9A" w:rsidRDefault="002544A4" w:rsidP="00BB20B3">
            <w:pPr>
              <w:jc w:val="center"/>
              <w:rPr>
                <w:b/>
                <w:sz w:val="22"/>
                <w:szCs w:val="22"/>
              </w:rPr>
            </w:pPr>
            <w:r w:rsidRPr="00231D9A">
              <w:rPr>
                <w:b/>
                <w:sz w:val="22"/>
                <w:szCs w:val="22"/>
              </w:rPr>
              <w:t xml:space="preserve">Количество программ учебных дисциплин, размещенных в БД «Учебные курсы» в 2014/2015 </w:t>
            </w:r>
            <w:proofErr w:type="spellStart"/>
            <w:r w:rsidRPr="00231D9A">
              <w:rPr>
                <w:b/>
                <w:sz w:val="22"/>
                <w:szCs w:val="22"/>
              </w:rPr>
              <w:t>уч.г</w:t>
            </w:r>
            <w:proofErr w:type="spellEnd"/>
            <w:r w:rsidRPr="00231D9A">
              <w:rPr>
                <w:b/>
                <w:sz w:val="22"/>
                <w:szCs w:val="22"/>
              </w:rPr>
              <w:t>.</w:t>
            </w:r>
          </w:p>
        </w:tc>
        <w:tc>
          <w:tcPr>
            <w:tcW w:w="3679" w:type="dxa"/>
            <w:gridSpan w:val="2"/>
            <w:vAlign w:val="center"/>
          </w:tcPr>
          <w:p w:rsidR="002544A4" w:rsidRPr="00231D9A" w:rsidRDefault="002544A4" w:rsidP="00BB20B3">
            <w:pPr>
              <w:jc w:val="center"/>
              <w:rPr>
                <w:b/>
                <w:sz w:val="22"/>
                <w:szCs w:val="22"/>
              </w:rPr>
            </w:pPr>
            <w:r w:rsidRPr="00231D9A">
              <w:rPr>
                <w:b/>
                <w:sz w:val="22"/>
                <w:szCs w:val="22"/>
              </w:rPr>
              <w:t xml:space="preserve">Количество программ учебных дисциплин, размещенных в БД «Учебные курсы» в 2015/2016 </w:t>
            </w:r>
            <w:proofErr w:type="spellStart"/>
            <w:r w:rsidRPr="00231D9A">
              <w:rPr>
                <w:b/>
                <w:sz w:val="22"/>
                <w:szCs w:val="22"/>
              </w:rPr>
              <w:t>уч.г</w:t>
            </w:r>
            <w:proofErr w:type="spellEnd"/>
            <w:r w:rsidRPr="00231D9A">
              <w:rPr>
                <w:b/>
                <w:sz w:val="22"/>
                <w:szCs w:val="22"/>
              </w:rPr>
              <w:t>.</w:t>
            </w:r>
          </w:p>
        </w:tc>
      </w:tr>
      <w:tr w:rsidR="002544A4" w:rsidRPr="00231D9A" w:rsidTr="00BB20B3">
        <w:trPr>
          <w:trHeight w:val="450"/>
          <w:tblHeader/>
          <w:jc w:val="center"/>
        </w:trPr>
        <w:tc>
          <w:tcPr>
            <w:tcW w:w="2824" w:type="dxa"/>
            <w:vMerge/>
            <w:shd w:val="clear" w:color="auto" w:fill="auto"/>
            <w:vAlign w:val="center"/>
          </w:tcPr>
          <w:p w:rsidR="002544A4" w:rsidRPr="00231D9A" w:rsidRDefault="002544A4" w:rsidP="00BB20B3">
            <w:pPr>
              <w:rPr>
                <w:sz w:val="22"/>
                <w:szCs w:val="22"/>
              </w:rPr>
            </w:pPr>
          </w:p>
        </w:tc>
        <w:tc>
          <w:tcPr>
            <w:tcW w:w="1566" w:type="dxa"/>
            <w:shd w:val="clear" w:color="auto" w:fill="auto"/>
            <w:noWrap/>
            <w:vAlign w:val="center"/>
          </w:tcPr>
          <w:p w:rsidR="002544A4" w:rsidRPr="00231D9A" w:rsidRDefault="002544A4" w:rsidP="00BB20B3">
            <w:pPr>
              <w:jc w:val="center"/>
              <w:rPr>
                <w:b/>
                <w:sz w:val="22"/>
                <w:szCs w:val="22"/>
              </w:rPr>
            </w:pPr>
            <w:r w:rsidRPr="00231D9A">
              <w:rPr>
                <w:b/>
                <w:sz w:val="22"/>
                <w:szCs w:val="22"/>
              </w:rPr>
              <w:t>Всего</w:t>
            </w:r>
          </w:p>
        </w:tc>
        <w:tc>
          <w:tcPr>
            <w:tcW w:w="1843" w:type="dxa"/>
            <w:shd w:val="clear" w:color="auto" w:fill="auto"/>
            <w:noWrap/>
            <w:vAlign w:val="center"/>
          </w:tcPr>
          <w:p w:rsidR="002544A4" w:rsidRPr="00231D9A" w:rsidRDefault="002544A4" w:rsidP="00BB20B3">
            <w:pPr>
              <w:jc w:val="center"/>
              <w:rPr>
                <w:b/>
                <w:bCs/>
                <w:sz w:val="22"/>
                <w:szCs w:val="22"/>
              </w:rPr>
            </w:pPr>
            <w:r w:rsidRPr="00231D9A">
              <w:rPr>
                <w:b/>
                <w:bCs/>
                <w:spacing w:val="-4"/>
                <w:sz w:val="22"/>
                <w:szCs w:val="22"/>
              </w:rPr>
              <w:t xml:space="preserve">% от общего кол-ва </w:t>
            </w:r>
            <w:r w:rsidRPr="00231D9A">
              <w:rPr>
                <w:b/>
                <w:bCs/>
                <w:spacing w:val="-8"/>
                <w:sz w:val="22"/>
                <w:szCs w:val="22"/>
              </w:rPr>
              <w:t>ПУД</w:t>
            </w:r>
          </w:p>
        </w:tc>
        <w:tc>
          <w:tcPr>
            <w:tcW w:w="1701" w:type="dxa"/>
            <w:vAlign w:val="center"/>
          </w:tcPr>
          <w:p w:rsidR="002544A4" w:rsidRPr="00231D9A" w:rsidRDefault="002544A4" w:rsidP="00BB20B3">
            <w:pPr>
              <w:jc w:val="center"/>
              <w:rPr>
                <w:b/>
                <w:sz w:val="22"/>
                <w:szCs w:val="22"/>
              </w:rPr>
            </w:pPr>
            <w:r w:rsidRPr="00231D9A">
              <w:rPr>
                <w:b/>
                <w:sz w:val="22"/>
                <w:szCs w:val="22"/>
              </w:rPr>
              <w:t>Всего</w:t>
            </w:r>
          </w:p>
        </w:tc>
        <w:tc>
          <w:tcPr>
            <w:tcW w:w="1978" w:type="dxa"/>
            <w:vAlign w:val="center"/>
          </w:tcPr>
          <w:p w:rsidR="002544A4" w:rsidRPr="00231D9A" w:rsidRDefault="002544A4" w:rsidP="00BB20B3">
            <w:pPr>
              <w:jc w:val="center"/>
              <w:rPr>
                <w:b/>
                <w:bCs/>
                <w:sz w:val="22"/>
                <w:szCs w:val="22"/>
              </w:rPr>
            </w:pPr>
            <w:r w:rsidRPr="00231D9A">
              <w:rPr>
                <w:b/>
                <w:bCs/>
                <w:spacing w:val="-4"/>
                <w:sz w:val="22"/>
                <w:szCs w:val="22"/>
              </w:rPr>
              <w:t xml:space="preserve">% от общего кол-ва </w:t>
            </w:r>
            <w:r w:rsidRPr="00231D9A">
              <w:rPr>
                <w:b/>
                <w:bCs/>
                <w:spacing w:val="-8"/>
                <w:sz w:val="22"/>
                <w:szCs w:val="22"/>
              </w:rPr>
              <w:t>ПУД</w:t>
            </w:r>
          </w:p>
        </w:tc>
      </w:tr>
      <w:tr w:rsidR="002544A4" w:rsidRPr="00231D9A" w:rsidTr="00BB20B3">
        <w:trPr>
          <w:trHeight w:val="450"/>
          <w:jc w:val="center"/>
        </w:trPr>
        <w:tc>
          <w:tcPr>
            <w:tcW w:w="2824" w:type="dxa"/>
            <w:shd w:val="clear" w:color="auto" w:fill="D9D9D9"/>
            <w:vAlign w:val="center"/>
          </w:tcPr>
          <w:p w:rsidR="002544A4" w:rsidRPr="00231D9A" w:rsidRDefault="002544A4" w:rsidP="00BB20B3">
            <w:pPr>
              <w:rPr>
                <w:b/>
                <w:sz w:val="22"/>
                <w:szCs w:val="22"/>
              </w:rPr>
            </w:pPr>
            <w:r w:rsidRPr="00231D9A">
              <w:rPr>
                <w:b/>
                <w:sz w:val="22"/>
                <w:szCs w:val="22"/>
              </w:rPr>
              <w:t>Факультет Санкт-Петербургская школа экономики и менеджмента</w:t>
            </w:r>
          </w:p>
        </w:tc>
        <w:tc>
          <w:tcPr>
            <w:tcW w:w="1566" w:type="dxa"/>
            <w:shd w:val="clear" w:color="auto" w:fill="D9D9D9"/>
            <w:noWrap/>
            <w:vAlign w:val="center"/>
          </w:tcPr>
          <w:p w:rsidR="002544A4" w:rsidRPr="00231D9A" w:rsidRDefault="002544A4" w:rsidP="00BB20B3">
            <w:pPr>
              <w:jc w:val="center"/>
              <w:rPr>
                <w:b/>
                <w:bCs/>
                <w:sz w:val="22"/>
                <w:szCs w:val="22"/>
              </w:rPr>
            </w:pPr>
            <w:r w:rsidRPr="00231D9A">
              <w:rPr>
                <w:b/>
                <w:bCs/>
                <w:sz w:val="22"/>
                <w:szCs w:val="22"/>
              </w:rPr>
              <w:t>385</w:t>
            </w:r>
          </w:p>
        </w:tc>
        <w:tc>
          <w:tcPr>
            <w:tcW w:w="1843" w:type="dxa"/>
            <w:shd w:val="clear" w:color="auto" w:fill="D9D9D9"/>
            <w:noWrap/>
            <w:vAlign w:val="center"/>
          </w:tcPr>
          <w:p w:rsidR="002544A4" w:rsidRPr="00231D9A" w:rsidRDefault="002544A4" w:rsidP="00BB20B3">
            <w:pPr>
              <w:jc w:val="center"/>
              <w:rPr>
                <w:b/>
                <w:bCs/>
                <w:sz w:val="22"/>
                <w:szCs w:val="22"/>
              </w:rPr>
            </w:pPr>
            <w:r w:rsidRPr="00231D9A">
              <w:rPr>
                <w:b/>
                <w:bCs/>
                <w:sz w:val="22"/>
                <w:szCs w:val="22"/>
              </w:rPr>
              <w:t>83,0</w:t>
            </w:r>
          </w:p>
        </w:tc>
        <w:tc>
          <w:tcPr>
            <w:tcW w:w="1701" w:type="dxa"/>
            <w:shd w:val="clear" w:color="auto" w:fill="D9D9D9"/>
            <w:vAlign w:val="center"/>
          </w:tcPr>
          <w:p w:rsidR="002544A4" w:rsidRPr="00231D9A" w:rsidRDefault="002544A4" w:rsidP="00BB20B3">
            <w:pPr>
              <w:jc w:val="center"/>
              <w:rPr>
                <w:b/>
                <w:bCs/>
                <w:sz w:val="22"/>
                <w:szCs w:val="22"/>
              </w:rPr>
            </w:pPr>
            <w:r w:rsidRPr="00231D9A">
              <w:rPr>
                <w:b/>
                <w:bCs/>
                <w:sz w:val="22"/>
                <w:szCs w:val="22"/>
              </w:rPr>
              <w:t>295</w:t>
            </w:r>
          </w:p>
        </w:tc>
        <w:tc>
          <w:tcPr>
            <w:tcW w:w="1978" w:type="dxa"/>
            <w:shd w:val="clear" w:color="auto" w:fill="D9D9D9"/>
            <w:vAlign w:val="center"/>
          </w:tcPr>
          <w:p w:rsidR="002544A4" w:rsidRPr="00231D9A" w:rsidRDefault="002544A4" w:rsidP="00BB20B3">
            <w:pPr>
              <w:jc w:val="center"/>
              <w:rPr>
                <w:b/>
                <w:bCs/>
                <w:sz w:val="22"/>
                <w:szCs w:val="22"/>
              </w:rPr>
            </w:pPr>
            <w:r w:rsidRPr="00231D9A">
              <w:rPr>
                <w:b/>
                <w:bCs/>
                <w:sz w:val="22"/>
                <w:szCs w:val="22"/>
              </w:rPr>
              <w:t>99,0</w:t>
            </w:r>
          </w:p>
        </w:tc>
      </w:tr>
      <w:tr w:rsidR="002544A4" w:rsidRPr="00231D9A" w:rsidTr="00BB20B3">
        <w:trPr>
          <w:trHeight w:val="450"/>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38.03.01. Экономика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108</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84,4</w:t>
            </w:r>
          </w:p>
        </w:tc>
        <w:tc>
          <w:tcPr>
            <w:tcW w:w="1701" w:type="dxa"/>
            <w:vAlign w:val="center"/>
          </w:tcPr>
          <w:p w:rsidR="002544A4" w:rsidRPr="00231D9A" w:rsidRDefault="002544A4" w:rsidP="00BB20B3">
            <w:pPr>
              <w:jc w:val="center"/>
              <w:rPr>
                <w:bCs/>
                <w:sz w:val="22"/>
                <w:szCs w:val="22"/>
              </w:rPr>
            </w:pPr>
            <w:r w:rsidRPr="00231D9A">
              <w:rPr>
                <w:bCs/>
                <w:sz w:val="22"/>
                <w:szCs w:val="22"/>
              </w:rPr>
              <w:t>95</w:t>
            </w:r>
          </w:p>
        </w:tc>
        <w:tc>
          <w:tcPr>
            <w:tcW w:w="1978" w:type="dxa"/>
            <w:vAlign w:val="center"/>
          </w:tcPr>
          <w:p w:rsidR="002544A4" w:rsidRPr="00231D9A" w:rsidRDefault="002544A4" w:rsidP="00BB20B3">
            <w:pPr>
              <w:jc w:val="center"/>
              <w:rPr>
                <w:bCs/>
                <w:sz w:val="22"/>
                <w:szCs w:val="22"/>
              </w:rPr>
            </w:pPr>
            <w:r w:rsidRPr="00231D9A">
              <w:rPr>
                <w:bCs/>
                <w:sz w:val="22"/>
                <w:szCs w:val="22"/>
              </w:rPr>
              <w:t>98,9</w:t>
            </w:r>
          </w:p>
        </w:tc>
      </w:tr>
      <w:tr w:rsidR="002544A4" w:rsidRPr="00231D9A" w:rsidTr="00BB20B3">
        <w:trPr>
          <w:trHeight w:val="450"/>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38.04.01. Экономика </w:t>
            </w:r>
          </w:p>
        </w:tc>
        <w:tc>
          <w:tcPr>
            <w:tcW w:w="1566" w:type="dxa"/>
            <w:shd w:val="clear" w:color="auto" w:fill="auto"/>
            <w:noWrap/>
            <w:vAlign w:val="center"/>
          </w:tcPr>
          <w:p w:rsidR="002544A4" w:rsidRPr="00231D9A" w:rsidRDefault="002544A4" w:rsidP="00BB20B3">
            <w:pPr>
              <w:jc w:val="center"/>
              <w:rPr>
                <w:bCs/>
                <w:sz w:val="22"/>
                <w:szCs w:val="22"/>
                <w:lang w:val="en-US"/>
              </w:rPr>
            </w:pPr>
            <w:r w:rsidRPr="00231D9A">
              <w:rPr>
                <w:bCs/>
                <w:sz w:val="22"/>
                <w:szCs w:val="22"/>
                <w:lang w:val="en-US"/>
              </w:rPr>
              <w:t>11</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57,7</w:t>
            </w:r>
          </w:p>
        </w:tc>
        <w:tc>
          <w:tcPr>
            <w:tcW w:w="1701" w:type="dxa"/>
            <w:vAlign w:val="center"/>
          </w:tcPr>
          <w:p w:rsidR="002544A4" w:rsidRPr="00231D9A" w:rsidRDefault="002544A4" w:rsidP="00BB20B3">
            <w:pPr>
              <w:jc w:val="center"/>
              <w:rPr>
                <w:bCs/>
                <w:sz w:val="22"/>
                <w:szCs w:val="22"/>
              </w:rPr>
            </w:pPr>
            <w:r w:rsidRPr="00231D9A">
              <w:rPr>
                <w:bCs/>
                <w:sz w:val="22"/>
                <w:szCs w:val="22"/>
              </w:rPr>
              <w:t>18</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Прикладная экономика и математические методы</w:t>
            </w:r>
          </w:p>
        </w:tc>
        <w:tc>
          <w:tcPr>
            <w:tcW w:w="1566" w:type="dxa"/>
            <w:shd w:val="clear" w:color="auto" w:fill="auto"/>
            <w:noWrap/>
            <w:vAlign w:val="center"/>
          </w:tcPr>
          <w:p w:rsidR="002544A4" w:rsidRPr="00231D9A" w:rsidRDefault="002544A4" w:rsidP="00BB20B3">
            <w:pPr>
              <w:jc w:val="center"/>
              <w:rPr>
                <w:bCs/>
                <w:sz w:val="22"/>
                <w:szCs w:val="22"/>
                <w:lang w:val="en-US"/>
              </w:rPr>
            </w:pPr>
            <w:r w:rsidRPr="00231D9A">
              <w:rPr>
                <w:bCs/>
                <w:sz w:val="22"/>
                <w:szCs w:val="22"/>
                <w:lang w:val="en-US"/>
              </w:rPr>
              <w:t>11</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57,7</w:t>
            </w:r>
          </w:p>
        </w:tc>
        <w:tc>
          <w:tcPr>
            <w:tcW w:w="1701" w:type="dxa"/>
            <w:vAlign w:val="center"/>
          </w:tcPr>
          <w:p w:rsidR="002544A4" w:rsidRPr="00231D9A" w:rsidRDefault="002544A4" w:rsidP="00BB20B3">
            <w:pPr>
              <w:jc w:val="center"/>
              <w:rPr>
                <w:bCs/>
                <w:sz w:val="22"/>
                <w:szCs w:val="22"/>
              </w:rPr>
            </w:pPr>
            <w:r w:rsidRPr="00231D9A">
              <w:rPr>
                <w:bCs/>
                <w:sz w:val="22"/>
                <w:szCs w:val="22"/>
              </w:rPr>
              <w:t>18</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38.04.08. Финансы и кредит</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53</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81,5</w:t>
            </w:r>
          </w:p>
        </w:tc>
        <w:tc>
          <w:tcPr>
            <w:tcW w:w="1701" w:type="dxa"/>
            <w:vAlign w:val="center"/>
          </w:tcPr>
          <w:p w:rsidR="002544A4" w:rsidRPr="00231D9A" w:rsidRDefault="002544A4" w:rsidP="00BB20B3">
            <w:pPr>
              <w:jc w:val="center"/>
              <w:rPr>
                <w:bCs/>
                <w:sz w:val="22"/>
                <w:szCs w:val="22"/>
              </w:rPr>
            </w:pPr>
            <w:r w:rsidRPr="00231D9A">
              <w:rPr>
                <w:bCs/>
                <w:sz w:val="22"/>
                <w:szCs w:val="22"/>
              </w:rPr>
              <w:t>22</w:t>
            </w:r>
          </w:p>
        </w:tc>
        <w:tc>
          <w:tcPr>
            <w:tcW w:w="1978" w:type="dxa"/>
            <w:vAlign w:val="center"/>
          </w:tcPr>
          <w:p w:rsidR="002544A4" w:rsidRPr="00231D9A" w:rsidRDefault="002544A4" w:rsidP="00BB20B3">
            <w:pPr>
              <w:jc w:val="center"/>
              <w:rPr>
                <w:bCs/>
                <w:sz w:val="22"/>
                <w:szCs w:val="22"/>
              </w:rPr>
            </w:pPr>
            <w:r w:rsidRPr="00231D9A">
              <w:rPr>
                <w:bCs/>
                <w:sz w:val="22"/>
                <w:szCs w:val="22"/>
              </w:rPr>
              <w:t>95,5</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Финансы</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53</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81,5</w:t>
            </w:r>
          </w:p>
        </w:tc>
        <w:tc>
          <w:tcPr>
            <w:tcW w:w="1701" w:type="dxa"/>
            <w:vAlign w:val="center"/>
          </w:tcPr>
          <w:p w:rsidR="002544A4" w:rsidRPr="00231D9A" w:rsidRDefault="002544A4" w:rsidP="00BB20B3">
            <w:pPr>
              <w:jc w:val="center"/>
              <w:rPr>
                <w:bCs/>
                <w:sz w:val="22"/>
                <w:szCs w:val="22"/>
              </w:rPr>
            </w:pPr>
            <w:r w:rsidRPr="00231D9A">
              <w:rPr>
                <w:bCs/>
                <w:sz w:val="22"/>
                <w:szCs w:val="22"/>
              </w:rPr>
              <w:t>22</w:t>
            </w:r>
          </w:p>
        </w:tc>
        <w:tc>
          <w:tcPr>
            <w:tcW w:w="1978" w:type="dxa"/>
            <w:vAlign w:val="center"/>
          </w:tcPr>
          <w:p w:rsidR="002544A4" w:rsidRPr="00231D9A" w:rsidRDefault="002544A4" w:rsidP="00BB20B3">
            <w:pPr>
              <w:jc w:val="center"/>
              <w:rPr>
                <w:bCs/>
                <w:sz w:val="22"/>
                <w:szCs w:val="22"/>
              </w:rPr>
            </w:pPr>
            <w:r w:rsidRPr="00231D9A">
              <w:rPr>
                <w:bCs/>
                <w:sz w:val="22"/>
                <w:szCs w:val="22"/>
              </w:rPr>
              <w:t>95,5</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38.03.02. Менеджмент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158</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88,3</w:t>
            </w:r>
          </w:p>
        </w:tc>
        <w:tc>
          <w:tcPr>
            <w:tcW w:w="1701" w:type="dxa"/>
            <w:vAlign w:val="center"/>
          </w:tcPr>
          <w:p w:rsidR="002544A4" w:rsidRPr="00231D9A" w:rsidRDefault="002544A4" w:rsidP="00BB20B3">
            <w:pPr>
              <w:jc w:val="center"/>
              <w:rPr>
                <w:bCs/>
                <w:sz w:val="22"/>
                <w:szCs w:val="22"/>
              </w:rPr>
            </w:pPr>
            <w:r w:rsidRPr="00231D9A">
              <w:rPr>
                <w:bCs/>
                <w:sz w:val="22"/>
                <w:szCs w:val="22"/>
              </w:rPr>
              <w:t>116</w:t>
            </w:r>
          </w:p>
        </w:tc>
        <w:tc>
          <w:tcPr>
            <w:tcW w:w="1978" w:type="dxa"/>
            <w:vAlign w:val="center"/>
          </w:tcPr>
          <w:p w:rsidR="002544A4" w:rsidRPr="00231D9A" w:rsidRDefault="002544A4" w:rsidP="00BB20B3">
            <w:pPr>
              <w:jc w:val="center"/>
              <w:rPr>
                <w:bCs/>
                <w:sz w:val="22"/>
                <w:szCs w:val="22"/>
              </w:rPr>
            </w:pPr>
            <w:r w:rsidRPr="00231D9A">
              <w:rPr>
                <w:bCs/>
                <w:sz w:val="22"/>
                <w:szCs w:val="22"/>
              </w:rPr>
              <w:t>99,1</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highlight w:val="yellow"/>
              </w:rPr>
            </w:pPr>
            <w:r w:rsidRPr="00231D9A">
              <w:rPr>
                <w:sz w:val="22"/>
                <w:szCs w:val="22"/>
              </w:rPr>
              <w:t>Менеджмент</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138</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89,0</w:t>
            </w:r>
          </w:p>
        </w:tc>
        <w:tc>
          <w:tcPr>
            <w:tcW w:w="1701" w:type="dxa"/>
            <w:vAlign w:val="center"/>
          </w:tcPr>
          <w:p w:rsidR="002544A4" w:rsidRPr="00231D9A" w:rsidRDefault="002544A4" w:rsidP="00BB20B3">
            <w:pPr>
              <w:jc w:val="center"/>
              <w:rPr>
                <w:bCs/>
                <w:sz w:val="22"/>
                <w:szCs w:val="22"/>
              </w:rPr>
            </w:pPr>
            <w:r w:rsidRPr="00231D9A">
              <w:rPr>
                <w:bCs/>
                <w:sz w:val="22"/>
                <w:szCs w:val="22"/>
              </w:rPr>
              <w:t>82</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Логистика и управление цепями поставок</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20</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83,3</w:t>
            </w:r>
          </w:p>
        </w:tc>
        <w:tc>
          <w:tcPr>
            <w:tcW w:w="1701" w:type="dxa"/>
            <w:vAlign w:val="center"/>
          </w:tcPr>
          <w:p w:rsidR="002544A4" w:rsidRPr="00231D9A" w:rsidRDefault="002544A4" w:rsidP="00BB20B3">
            <w:pPr>
              <w:jc w:val="center"/>
              <w:rPr>
                <w:bCs/>
                <w:sz w:val="22"/>
                <w:szCs w:val="22"/>
              </w:rPr>
            </w:pPr>
            <w:r w:rsidRPr="00231D9A">
              <w:rPr>
                <w:bCs/>
                <w:sz w:val="22"/>
                <w:szCs w:val="22"/>
              </w:rPr>
              <w:t>34</w:t>
            </w:r>
          </w:p>
        </w:tc>
        <w:tc>
          <w:tcPr>
            <w:tcW w:w="1978" w:type="dxa"/>
            <w:vAlign w:val="center"/>
          </w:tcPr>
          <w:p w:rsidR="002544A4" w:rsidRPr="00231D9A" w:rsidRDefault="002544A4" w:rsidP="00BB20B3">
            <w:pPr>
              <w:jc w:val="center"/>
              <w:rPr>
                <w:bCs/>
                <w:sz w:val="22"/>
                <w:szCs w:val="22"/>
              </w:rPr>
            </w:pPr>
            <w:r w:rsidRPr="00231D9A">
              <w:rPr>
                <w:bCs/>
                <w:sz w:val="22"/>
                <w:szCs w:val="22"/>
              </w:rPr>
              <w:t>97,1</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38.04.04. Менеджмент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55</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83,3</w:t>
            </w:r>
          </w:p>
        </w:tc>
        <w:tc>
          <w:tcPr>
            <w:tcW w:w="1701" w:type="dxa"/>
            <w:vAlign w:val="center"/>
          </w:tcPr>
          <w:p w:rsidR="002544A4" w:rsidRPr="00231D9A" w:rsidRDefault="002544A4" w:rsidP="00BB20B3">
            <w:pPr>
              <w:jc w:val="center"/>
              <w:rPr>
                <w:bCs/>
                <w:sz w:val="22"/>
                <w:szCs w:val="22"/>
              </w:rPr>
            </w:pPr>
            <w:r w:rsidRPr="00231D9A">
              <w:rPr>
                <w:bCs/>
                <w:sz w:val="22"/>
                <w:szCs w:val="22"/>
              </w:rPr>
              <w:t>44</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Маркетинговые технологии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23</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82,1</w:t>
            </w:r>
          </w:p>
        </w:tc>
        <w:tc>
          <w:tcPr>
            <w:tcW w:w="1701" w:type="dxa"/>
            <w:vAlign w:val="center"/>
          </w:tcPr>
          <w:p w:rsidR="002544A4" w:rsidRPr="00231D9A" w:rsidRDefault="002544A4" w:rsidP="00BB20B3">
            <w:pPr>
              <w:jc w:val="center"/>
              <w:rPr>
                <w:bCs/>
                <w:sz w:val="22"/>
                <w:szCs w:val="22"/>
              </w:rPr>
            </w:pPr>
            <w:r w:rsidRPr="00231D9A">
              <w:rPr>
                <w:bCs/>
                <w:sz w:val="22"/>
                <w:szCs w:val="22"/>
              </w:rPr>
              <w:t>14</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Стратегическое управление логистикой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18</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94,7</w:t>
            </w:r>
          </w:p>
        </w:tc>
        <w:tc>
          <w:tcPr>
            <w:tcW w:w="1701" w:type="dxa"/>
            <w:vAlign w:val="center"/>
          </w:tcPr>
          <w:p w:rsidR="002544A4" w:rsidRPr="00231D9A" w:rsidRDefault="002544A4" w:rsidP="00BB20B3">
            <w:pPr>
              <w:jc w:val="center"/>
              <w:rPr>
                <w:bCs/>
                <w:sz w:val="22"/>
                <w:szCs w:val="22"/>
              </w:rPr>
            </w:pPr>
            <w:r w:rsidRPr="00231D9A">
              <w:rPr>
                <w:bCs/>
                <w:sz w:val="22"/>
                <w:szCs w:val="22"/>
              </w:rPr>
              <w:t>16</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Экономика впечатлений: менеджмент в индустрии гостеприимства и туризме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14</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73,7</w:t>
            </w:r>
          </w:p>
        </w:tc>
        <w:tc>
          <w:tcPr>
            <w:tcW w:w="1701" w:type="dxa"/>
            <w:vAlign w:val="center"/>
          </w:tcPr>
          <w:p w:rsidR="002544A4" w:rsidRPr="00231D9A" w:rsidRDefault="002544A4" w:rsidP="00BB20B3">
            <w:pPr>
              <w:jc w:val="center"/>
              <w:rPr>
                <w:bCs/>
                <w:sz w:val="22"/>
                <w:szCs w:val="22"/>
              </w:rPr>
            </w:pPr>
            <w:r w:rsidRPr="00231D9A">
              <w:rPr>
                <w:bCs/>
                <w:sz w:val="22"/>
                <w:szCs w:val="22"/>
              </w:rPr>
              <w:t>14</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D9D9D9"/>
            <w:vAlign w:val="center"/>
          </w:tcPr>
          <w:p w:rsidR="002544A4" w:rsidRPr="00231D9A" w:rsidRDefault="002544A4" w:rsidP="00BB20B3">
            <w:pPr>
              <w:rPr>
                <w:b/>
                <w:sz w:val="22"/>
                <w:szCs w:val="22"/>
              </w:rPr>
            </w:pPr>
            <w:r w:rsidRPr="00231D9A">
              <w:rPr>
                <w:b/>
                <w:sz w:val="22"/>
                <w:szCs w:val="22"/>
              </w:rPr>
              <w:t>Факультет Санкт-Петербургская школа социальных и гуманитарных наук</w:t>
            </w:r>
          </w:p>
        </w:tc>
        <w:tc>
          <w:tcPr>
            <w:tcW w:w="1566" w:type="dxa"/>
            <w:shd w:val="clear" w:color="auto" w:fill="D9D9D9"/>
            <w:noWrap/>
            <w:vAlign w:val="center"/>
          </w:tcPr>
          <w:p w:rsidR="002544A4" w:rsidRPr="00231D9A" w:rsidRDefault="002544A4" w:rsidP="00BB20B3">
            <w:pPr>
              <w:jc w:val="center"/>
              <w:rPr>
                <w:b/>
                <w:sz w:val="22"/>
                <w:szCs w:val="22"/>
              </w:rPr>
            </w:pPr>
            <w:r w:rsidRPr="00231D9A">
              <w:rPr>
                <w:b/>
                <w:sz w:val="22"/>
                <w:szCs w:val="22"/>
              </w:rPr>
              <w:t>457</w:t>
            </w:r>
          </w:p>
        </w:tc>
        <w:tc>
          <w:tcPr>
            <w:tcW w:w="1843" w:type="dxa"/>
            <w:shd w:val="clear" w:color="auto" w:fill="D9D9D9"/>
            <w:noWrap/>
            <w:vAlign w:val="center"/>
          </w:tcPr>
          <w:p w:rsidR="002544A4" w:rsidRPr="00231D9A" w:rsidRDefault="002544A4" w:rsidP="00BB20B3">
            <w:pPr>
              <w:jc w:val="center"/>
              <w:rPr>
                <w:b/>
                <w:sz w:val="22"/>
                <w:szCs w:val="22"/>
              </w:rPr>
            </w:pPr>
            <w:r w:rsidRPr="00231D9A">
              <w:rPr>
                <w:b/>
                <w:sz w:val="22"/>
                <w:szCs w:val="22"/>
              </w:rPr>
              <w:t>95,8</w:t>
            </w:r>
          </w:p>
        </w:tc>
        <w:tc>
          <w:tcPr>
            <w:tcW w:w="1701" w:type="dxa"/>
            <w:shd w:val="clear" w:color="auto" w:fill="D9D9D9"/>
            <w:vAlign w:val="center"/>
          </w:tcPr>
          <w:p w:rsidR="002544A4" w:rsidRPr="00231D9A" w:rsidRDefault="002544A4" w:rsidP="00BB20B3">
            <w:pPr>
              <w:jc w:val="center"/>
              <w:rPr>
                <w:b/>
                <w:sz w:val="22"/>
                <w:szCs w:val="22"/>
              </w:rPr>
            </w:pPr>
            <w:r w:rsidRPr="00231D9A">
              <w:rPr>
                <w:b/>
                <w:sz w:val="22"/>
                <w:szCs w:val="22"/>
              </w:rPr>
              <w:t>410</w:t>
            </w:r>
          </w:p>
        </w:tc>
        <w:tc>
          <w:tcPr>
            <w:tcW w:w="1978" w:type="dxa"/>
            <w:shd w:val="clear" w:color="auto" w:fill="D9D9D9"/>
            <w:vAlign w:val="center"/>
          </w:tcPr>
          <w:p w:rsidR="002544A4" w:rsidRPr="00231D9A" w:rsidRDefault="002544A4" w:rsidP="00BB20B3">
            <w:pPr>
              <w:jc w:val="center"/>
              <w:rPr>
                <w:b/>
                <w:sz w:val="22"/>
                <w:szCs w:val="22"/>
              </w:rPr>
            </w:pPr>
            <w:r w:rsidRPr="00231D9A">
              <w:rPr>
                <w:b/>
                <w:sz w:val="22"/>
                <w:szCs w:val="22"/>
              </w:rPr>
              <w:t>98,5</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38.03.04. Государственное </w:t>
            </w:r>
            <w:r w:rsidRPr="00231D9A">
              <w:rPr>
                <w:sz w:val="22"/>
                <w:szCs w:val="22"/>
              </w:rPr>
              <w:lastRenderedPageBreak/>
              <w:t xml:space="preserve">и муниципальное управление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lastRenderedPageBreak/>
              <w:t>36</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92,3</w:t>
            </w:r>
          </w:p>
        </w:tc>
        <w:tc>
          <w:tcPr>
            <w:tcW w:w="1701" w:type="dxa"/>
            <w:vAlign w:val="center"/>
          </w:tcPr>
          <w:p w:rsidR="002544A4" w:rsidRPr="00231D9A" w:rsidRDefault="002544A4" w:rsidP="00BB20B3">
            <w:pPr>
              <w:jc w:val="center"/>
              <w:rPr>
                <w:bCs/>
                <w:sz w:val="22"/>
                <w:szCs w:val="22"/>
              </w:rPr>
            </w:pPr>
            <w:r w:rsidRPr="00231D9A">
              <w:rPr>
                <w:bCs/>
                <w:sz w:val="22"/>
                <w:szCs w:val="22"/>
              </w:rPr>
              <w:t>39</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lastRenderedPageBreak/>
              <w:t xml:space="preserve">38.04.04. Государственное и муниципальное управление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53</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94,6</w:t>
            </w:r>
          </w:p>
        </w:tc>
        <w:tc>
          <w:tcPr>
            <w:tcW w:w="1701" w:type="dxa"/>
            <w:vAlign w:val="center"/>
          </w:tcPr>
          <w:p w:rsidR="002544A4" w:rsidRPr="00231D9A" w:rsidRDefault="002544A4" w:rsidP="00BB20B3">
            <w:pPr>
              <w:jc w:val="center"/>
              <w:rPr>
                <w:bCs/>
                <w:sz w:val="22"/>
                <w:szCs w:val="22"/>
              </w:rPr>
            </w:pPr>
            <w:r w:rsidRPr="00231D9A">
              <w:rPr>
                <w:bCs/>
                <w:sz w:val="22"/>
                <w:szCs w:val="22"/>
              </w:rPr>
              <w:t>54</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Государственное и муниципальное управление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23</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88,4</w:t>
            </w:r>
          </w:p>
        </w:tc>
        <w:tc>
          <w:tcPr>
            <w:tcW w:w="1701" w:type="dxa"/>
            <w:vAlign w:val="center"/>
          </w:tcPr>
          <w:p w:rsidR="002544A4" w:rsidRPr="00231D9A" w:rsidRDefault="002544A4" w:rsidP="00BB20B3">
            <w:pPr>
              <w:jc w:val="center"/>
              <w:rPr>
                <w:bCs/>
                <w:sz w:val="22"/>
                <w:szCs w:val="22"/>
              </w:rPr>
            </w:pPr>
            <w:r w:rsidRPr="00231D9A">
              <w:rPr>
                <w:bCs/>
                <w:sz w:val="22"/>
                <w:szCs w:val="22"/>
              </w:rPr>
              <w:t>28</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Управление образованием</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30</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100</w:t>
            </w:r>
          </w:p>
        </w:tc>
        <w:tc>
          <w:tcPr>
            <w:tcW w:w="1701" w:type="dxa"/>
            <w:vAlign w:val="center"/>
          </w:tcPr>
          <w:p w:rsidR="002544A4" w:rsidRPr="00231D9A" w:rsidRDefault="002544A4" w:rsidP="00BB20B3">
            <w:pPr>
              <w:jc w:val="center"/>
              <w:rPr>
                <w:bCs/>
                <w:sz w:val="22"/>
                <w:szCs w:val="22"/>
              </w:rPr>
            </w:pPr>
            <w:r w:rsidRPr="00231D9A">
              <w:rPr>
                <w:bCs/>
                <w:sz w:val="22"/>
                <w:szCs w:val="22"/>
              </w:rPr>
              <w:t>26</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41.03.04. Политология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95</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97,9</w:t>
            </w:r>
          </w:p>
        </w:tc>
        <w:tc>
          <w:tcPr>
            <w:tcW w:w="1701" w:type="dxa"/>
            <w:vAlign w:val="center"/>
          </w:tcPr>
          <w:p w:rsidR="002544A4" w:rsidRPr="00231D9A" w:rsidRDefault="002544A4" w:rsidP="00BB20B3">
            <w:pPr>
              <w:jc w:val="center"/>
              <w:rPr>
                <w:bCs/>
                <w:sz w:val="22"/>
                <w:szCs w:val="22"/>
              </w:rPr>
            </w:pPr>
            <w:r w:rsidRPr="00231D9A">
              <w:rPr>
                <w:bCs/>
                <w:sz w:val="22"/>
                <w:szCs w:val="22"/>
              </w:rPr>
              <w:t>54</w:t>
            </w:r>
          </w:p>
        </w:tc>
        <w:tc>
          <w:tcPr>
            <w:tcW w:w="1978" w:type="dxa"/>
            <w:vAlign w:val="center"/>
          </w:tcPr>
          <w:p w:rsidR="002544A4" w:rsidRPr="00231D9A" w:rsidRDefault="002544A4" w:rsidP="00BB20B3">
            <w:pPr>
              <w:jc w:val="center"/>
              <w:rPr>
                <w:bCs/>
                <w:sz w:val="22"/>
                <w:szCs w:val="22"/>
              </w:rPr>
            </w:pPr>
            <w:r w:rsidRPr="00231D9A">
              <w:rPr>
                <w:bCs/>
                <w:sz w:val="22"/>
                <w:szCs w:val="22"/>
              </w:rPr>
              <w:t>96,3</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41.04.04. Политология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41</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97,6</w:t>
            </w:r>
          </w:p>
        </w:tc>
        <w:tc>
          <w:tcPr>
            <w:tcW w:w="1701" w:type="dxa"/>
            <w:vAlign w:val="center"/>
          </w:tcPr>
          <w:p w:rsidR="002544A4" w:rsidRPr="00231D9A" w:rsidRDefault="002544A4" w:rsidP="00BB20B3">
            <w:pPr>
              <w:jc w:val="center"/>
              <w:rPr>
                <w:bCs/>
                <w:sz w:val="22"/>
                <w:szCs w:val="22"/>
              </w:rPr>
            </w:pPr>
            <w:r w:rsidRPr="00231D9A">
              <w:rPr>
                <w:bCs/>
                <w:sz w:val="22"/>
                <w:szCs w:val="22"/>
              </w:rPr>
              <w:t>28</w:t>
            </w:r>
          </w:p>
        </w:tc>
        <w:tc>
          <w:tcPr>
            <w:tcW w:w="1978" w:type="dxa"/>
            <w:vAlign w:val="center"/>
          </w:tcPr>
          <w:p w:rsidR="002544A4" w:rsidRPr="00231D9A" w:rsidRDefault="002544A4" w:rsidP="00BB20B3">
            <w:pPr>
              <w:jc w:val="center"/>
              <w:rPr>
                <w:bCs/>
                <w:sz w:val="22"/>
                <w:szCs w:val="22"/>
              </w:rPr>
            </w:pPr>
            <w:r w:rsidRPr="00231D9A">
              <w:rPr>
                <w:bCs/>
                <w:sz w:val="22"/>
                <w:szCs w:val="22"/>
              </w:rPr>
              <w:t>92,9</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Политика и управление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41</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97,6</w:t>
            </w:r>
          </w:p>
        </w:tc>
        <w:tc>
          <w:tcPr>
            <w:tcW w:w="1701" w:type="dxa"/>
            <w:vAlign w:val="center"/>
          </w:tcPr>
          <w:p w:rsidR="002544A4" w:rsidRPr="00231D9A" w:rsidRDefault="002544A4" w:rsidP="00BB20B3">
            <w:pPr>
              <w:jc w:val="center"/>
              <w:rPr>
                <w:bCs/>
                <w:sz w:val="22"/>
                <w:szCs w:val="22"/>
              </w:rPr>
            </w:pPr>
            <w:r w:rsidRPr="00231D9A">
              <w:rPr>
                <w:bCs/>
                <w:sz w:val="22"/>
                <w:szCs w:val="22"/>
              </w:rPr>
              <w:t>28</w:t>
            </w:r>
          </w:p>
        </w:tc>
        <w:tc>
          <w:tcPr>
            <w:tcW w:w="1978" w:type="dxa"/>
            <w:vAlign w:val="center"/>
          </w:tcPr>
          <w:p w:rsidR="002544A4" w:rsidRPr="00231D9A" w:rsidRDefault="002544A4" w:rsidP="00BB20B3">
            <w:pPr>
              <w:jc w:val="center"/>
              <w:rPr>
                <w:bCs/>
                <w:sz w:val="22"/>
                <w:szCs w:val="22"/>
              </w:rPr>
            </w:pPr>
            <w:r w:rsidRPr="00231D9A">
              <w:rPr>
                <w:bCs/>
                <w:sz w:val="22"/>
                <w:szCs w:val="22"/>
              </w:rPr>
              <w:t>92,9</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39.03.01. Социология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126</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94,7</w:t>
            </w:r>
          </w:p>
        </w:tc>
        <w:tc>
          <w:tcPr>
            <w:tcW w:w="1701" w:type="dxa"/>
            <w:vAlign w:val="center"/>
          </w:tcPr>
          <w:p w:rsidR="002544A4" w:rsidRPr="00231D9A" w:rsidRDefault="002544A4" w:rsidP="00BB20B3">
            <w:pPr>
              <w:jc w:val="center"/>
              <w:rPr>
                <w:bCs/>
                <w:sz w:val="22"/>
                <w:szCs w:val="22"/>
              </w:rPr>
            </w:pPr>
            <w:r w:rsidRPr="00231D9A">
              <w:rPr>
                <w:bCs/>
                <w:sz w:val="22"/>
                <w:szCs w:val="22"/>
              </w:rPr>
              <w:t>91</w:t>
            </w:r>
          </w:p>
        </w:tc>
        <w:tc>
          <w:tcPr>
            <w:tcW w:w="1978" w:type="dxa"/>
            <w:vAlign w:val="center"/>
          </w:tcPr>
          <w:p w:rsidR="002544A4" w:rsidRPr="00231D9A" w:rsidRDefault="002544A4" w:rsidP="00BB20B3">
            <w:pPr>
              <w:jc w:val="center"/>
              <w:rPr>
                <w:bCs/>
                <w:sz w:val="22"/>
                <w:szCs w:val="22"/>
              </w:rPr>
            </w:pPr>
            <w:r w:rsidRPr="00231D9A">
              <w:rPr>
                <w:bCs/>
                <w:sz w:val="22"/>
                <w:szCs w:val="22"/>
              </w:rPr>
              <w:t>98,9</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39.04.01. Социология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24</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100</w:t>
            </w:r>
          </w:p>
        </w:tc>
        <w:tc>
          <w:tcPr>
            <w:tcW w:w="1701" w:type="dxa"/>
            <w:vAlign w:val="center"/>
          </w:tcPr>
          <w:p w:rsidR="002544A4" w:rsidRPr="00231D9A" w:rsidRDefault="002544A4" w:rsidP="00BB20B3">
            <w:pPr>
              <w:jc w:val="center"/>
              <w:rPr>
                <w:bCs/>
                <w:sz w:val="22"/>
                <w:szCs w:val="22"/>
              </w:rPr>
            </w:pPr>
            <w:r w:rsidRPr="00231D9A">
              <w:rPr>
                <w:bCs/>
                <w:sz w:val="22"/>
                <w:szCs w:val="22"/>
              </w:rPr>
              <w:t>30</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Современный социальный анализ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24</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100</w:t>
            </w:r>
          </w:p>
        </w:tc>
        <w:tc>
          <w:tcPr>
            <w:tcW w:w="1701" w:type="dxa"/>
            <w:vAlign w:val="center"/>
          </w:tcPr>
          <w:p w:rsidR="002544A4" w:rsidRPr="00231D9A" w:rsidRDefault="002544A4" w:rsidP="00BB20B3">
            <w:pPr>
              <w:jc w:val="center"/>
              <w:rPr>
                <w:bCs/>
                <w:sz w:val="22"/>
                <w:szCs w:val="22"/>
              </w:rPr>
            </w:pPr>
            <w:r w:rsidRPr="00231D9A">
              <w:rPr>
                <w:bCs/>
                <w:sz w:val="22"/>
                <w:szCs w:val="22"/>
              </w:rPr>
              <w:t>30</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41.03.03. Востоковедение и африканистика</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19</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100</w:t>
            </w:r>
          </w:p>
        </w:tc>
        <w:tc>
          <w:tcPr>
            <w:tcW w:w="1701" w:type="dxa"/>
            <w:vAlign w:val="center"/>
          </w:tcPr>
          <w:p w:rsidR="002544A4" w:rsidRPr="00231D9A" w:rsidRDefault="002544A4" w:rsidP="00BB20B3">
            <w:pPr>
              <w:jc w:val="center"/>
              <w:rPr>
                <w:bCs/>
                <w:sz w:val="22"/>
                <w:szCs w:val="22"/>
              </w:rPr>
            </w:pPr>
            <w:r w:rsidRPr="00231D9A">
              <w:rPr>
                <w:bCs/>
                <w:sz w:val="22"/>
                <w:szCs w:val="22"/>
              </w:rPr>
              <w:t>34</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45.03.01. Филология</w:t>
            </w:r>
          </w:p>
        </w:tc>
        <w:tc>
          <w:tcPr>
            <w:tcW w:w="1566" w:type="dxa"/>
            <w:shd w:val="clear" w:color="auto" w:fill="auto"/>
            <w:noWrap/>
            <w:vAlign w:val="center"/>
          </w:tcPr>
          <w:p w:rsidR="002544A4" w:rsidRPr="00231D9A" w:rsidRDefault="002544A4" w:rsidP="00BB20B3">
            <w:pPr>
              <w:jc w:val="center"/>
              <w:rPr>
                <w:bCs/>
                <w:sz w:val="22"/>
                <w:szCs w:val="22"/>
              </w:rPr>
            </w:pPr>
          </w:p>
        </w:tc>
        <w:tc>
          <w:tcPr>
            <w:tcW w:w="1843" w:type="dxa"/>
            <w:shd w:val="clear" w:color="auto" w:fill="auto"/>
            <w:noWrap/>
            <w:vAlign w:val="center"/>
          </w:tcPr>
          <w:p w:rsidR="002544A4" w:rsidRPr="00231D9A" w:rsidRDefault="002544A4" w:rsidP="00BB20B3">
            <w:pPr>
              <w:jc w:val="center"/>
              <w:rPr>
                <w:bCs/>
                <w:sz w:val="22"/>
                <w:szCs w:val="22"/>
              </w:rPr>
            </w:pPr>
          </w:p>
        </w:tc>
        <w:tc>
          <w:tcPr>
            <w:tcW w:w="1701" w:type="dxa"/>
            <w:vAlign w:val="center"/>
          </w:tcPr>
          <w:p w:rsidR="002544A4" w:rsidRPr="00231D9A" w:rsidRDefault="002544A4" w:rsidP="00BB20B3">
            <w:pPr>
              <w:jc w:val="center"/>
              <w:rPr>
                <w:bCs/>
                <w:sz w:val="22"/>
                <w:szCs w:val="22"/>
              </w:rPr>
            </w:pPr>
            <w:r w:rsidRPr="00231D9A">
              <w:rPr>
                <w:bCs/>
                <w:sz w:val="22"/>
                <w:szCs w:val="22"/>
              </w:rPr>
              <w:t>19</w:t>
            </w:r>
          </w:p>
        </w:tc>
        <w:tc>
          <w:tcPr>
            <w:tcW w:w="1978" w:type="dxa"/>
            <w:vAlign w:val="center"/>
          </w:tcPr>
          <w:p w:rsidR="002544A4" w:rsidRPr="00231D9A" w:rsidRDefault="002544A4" w:rsidP="00BB20B3">
            <w:pPr>
              <w:jc w:val="center"/>
              <w:rPr>
                <w:bCs/>
                <w:sz w:val="22"/>
                <w:szCs w:val="22"/>
              </w:rPr>
            </w:pPr>
            <w:r w:rsidRPr="00231D9A">
              <w:rPr>
                <w:bCs/>
                <w:sz w:val="22"/>
                <w:szCs w:val="22"/>
              </w:rPr>
              <w:t>94,7</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46.03.01. История</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63</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94,0</w:t>
            </w:r>
          </w:p>
        </w:tc>
        <w:tc>
          <w:tcPr>
            <w:tcW w:w="1701" w:type="dxa"/>
            <w:vAlign w:val="center"/>
          </w:tcPr>
          <w:p w:rsidR="002544A4" w:rsidRPr="00231D9A" w:rsidRDefault="002544A4" w:rsidP="00BB20B3">
            <w:pPr>
              <w:jc w:val="center"/>
              <w:rPr>
                <w:bCs/>
                <w:sz w:val="22"/>
                <w:szCs w:val="22"/>
              </w:rPr>
            </w:pPr>
            <w:r w:rsidRPr="00231D9A">
              <w:rPr>
                <w:bCs/>
                <w:sz w:val="22"/>
                <w:szCs w:val="22"/>
              </w:rPr>
              <w:t>50</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46.04.01. История</w:t>
            </w:r>
          </w:p>
        </w:tc>
        <w:tc>
          <w:tcPr>
            <w:tcW w:w="1566" w:type="dxa"/>
            <w:shd w:val="clear" w:color="auto" w:fill="auto"/>
            <w:noWrap/>
            <w:vAlign w:val="center"/>
          </w:tcPr>
          <w:p w:rsidR="002544A4" w:rsidRPr="00231D9A" w:rsidRDefault="002544A4" w:rsidP="00BB20B3">
            <w:pPr>
              <w:jc w:val="center"/>
              <w:rPr>
                <w:bCs/>
                <w:sz w:val="22"/>
                <w:szCs w:val="22"/>
              </w:rPr>
            </w:pPr>
          </w:p>
        </w:tc>
        <w:tc>
          <w:tcPr>
            <w:tcW w:w="1843" w:type="dxa"/>
            <w:shd w:val="clear" w:color="auto" w:fill="auto"/>
            <w:noWrap/>
            <w:vAlign w:val="center"/>
          </w:tcPr>
          <w:p w:rsidR="002544A4" w:rsidRPr="00231D9A" w:rsidRDefault="002544A4" w:rsidP="00BB20B3">
            <w:pPr>
              <w:jc w:val="center"/>
              <w:rPr>
                <w:bCs/>
                <w:sz w:val="22"/>
                <w:szCs w:val="22"/>
              </w:rPr>
            </w:pPr>
          </w:p>
        </w:tc>
        <w:tc>
          <w:tcPr>
            <w:tcW w:w="1701" w:type="dxa"/>
            <w:vAlign w:val="center"/>
          </w:tcPr>
          <w:p w:rsidR="002544A4" w:rsidRPr="00231D9A" w:rsidRDefault="002544A4" w:rsidP="00BB20B3">
            <w:pPr>
              <w:jc w:val="center"/>
              <w:rPr>
                <w:bCs/>
                <w:sz w:val="22"/>
                <w:szCs w:val="22"/>
                <w:highlight w:val="yellow"/>
              </w:rPr>
            </w:pPr>
            <w:r w:rsidRPr="00231D9A">
              <w:rPr>
                <w:bCs/>
                <w:sz w:val="22"/>
                <w:szCs w:val="22"/>
              </w:rPr>
              <w:t>11</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Прикладная и междисциплинарная история</w:t>
            </w:r>
          </w:p>
        </w:tc>
        <w:tc>
          <w:tcPr>
            <w:tcW w:w="1566" w:type="dxa"/>
            <w:shd w:val="clear" w:color="auto" w:fill="auto"/>
            <w:noWrap/>
            <w:vAlign w:val="center"/>
          </w:tcPr>
          <w:p w:rsidR="002544A4" w:rsidRPr="00231D9A" w:rsidRDefault="002544A4" w:rsidP="00BB20B3">
            <w:pPr>
              <w:jc w:val="center"/>
              <w:rPr>
                <w:bCs/>
                <w:sz w:val="22"/>
                <w:szCs w:val="22"/>
              </w:rPr>
            </w:pPr>
          </w:p>
        </w:tc>
        <w:tc>
          <w:tcPr>
            <w:tcW w:w="1843" w:type="dxa"/>
            <w:shd w:val="clear" w:color="auto" w:fill="auto"/>
            <w:noWrap/>
            <w:vAlign w:val="center"/>
          </w:tcPr>
          <w:p w:rsidR="002544A4" w:rsidRPr="00231D9A" w:rsidRDefault="002544A4" w:rsidP="00BB20B3">
            <w:pPr>
              <w:jc w:val="center"/>
              <w:rPr>
                <w:bCs/>
                <w:sz w:val="22"/>
                <w:szCs w:val="22"/>
              </w:rPr>
            </w:pPr>
          </w:p>
        </w:tc>
        <w:tc>
          <w:tcPr>
            <w:tcW w:w="1701" w:type="dxa"/>
            <w:vAlign w:val="center"/>
          </w:tcPr>
          <w:p w:rsidR="002544A4" w:rsidRPr="00231D9A" w:rsidRDefault="002544A4" w:rsidP="00BB20B3">
            <w:pPr>
              <w:jc w:val="center"/>
              <w:rPr>
                <w:bCs/>
                <w:sz w:val="22"/>
                <w:szCs w:val="22"/>
                <w:highlight w:val="yellow"/>
              </w:rPr>
            </w:pPr>
            <w:r w:rsidRPr="00231D9A">
              <w:rPr>
                <w:bCs/>
                <w:sz w:val="22"/>
                <w:szCs w:val="22"/>
              </w:rPr>
              <w:t>11</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D9D9D9"/>
            <w:vAlign w:val="center"/>
          </w:tcPr>
          <w:p w:rsidR="002544A4" w:rsidRPr="00231D9A" w:rsidRDefault="002544A4" w:rsidP="00BB20B3">
            <w:pPr>
              <w:rPr>
                <w:b/>
                <w:sz w:val="22"/>
                <w:szCs w:val="22"/>
              </w:rPr>
            </w:pPr>
            <w:r w:rsidRPr="00231D9A">
              <w:rPr>
                <w:b/>
                <w:sz w:val="22"/>
                <w:szCs w:val="22"/>
              </w:rPr>
              <w:t>Юридический факультет</w:t>
            </w:r>
          </w:p>
        </w:tc>
        <w:tc>
          <w:tcPr>
            <w:tcW w:w="1566" w:type="dxa"/>
            <w:shd w:val="clear" w:color="auto" w:fill="D9D9D9"/>
            <w:noWrap/>
            <w:vAlign w:val="center"/>
          </w:tcPr>
          <w:p w:rsidR="002544A4" w:rsidRPr="00231D9A" w:rsidRDefault="002544A4" w:rsidP="00BB20B3">
            <w:pPr>
              <w:jc w:val="center"/>
              <w:rPr>
                <w:b/>
                <w:bCs/>
                <w:sz w:val="22"/>
                <w:szCs w:val="22"/>
              </w:rPr>
            </w:pPr>
            <w:r w:rsidRPr="00231D9A">
              <w:rPr>
                <w:b/>
                <w:bCs/>
                <w:sz w:val="22"/>
                <w:szCs w:val="22"/>
              </w:rPr>
              <w:t>74</w:t>
            </w:r>
          </w:p>
        </w:tc>
        <w:tc>
          <w:tcPr>
            <w:tcW w:w="1843" w:type="dxa"/>
            <w:shd w:val="clear" w:color="auto" w:fill="D9D9D9"/>
            <w:noWrap/>
            <w:vAlign w:val="center"/>
          </w:tcPr>
          <w:p w:rsidR="002544A4" w:rsidRPr="00231D9A" w:rsidRDefault="002544A4" w:rsidP="00BB20B3">
            <w:pPr>
              <w:jc w:val="center"/>
              <w:rPr>
                <w:b/>
                <w:bCs/>
                <w:sz w:val="22"/>
                <w:szCs w:val="22"/>
              </w:rPr>
            </w:pPr>
            <w:r w:rsidRPr="00231D9A">
              <w:rPr>
                <w:b/>
                <w:bCs/>
                <w:sz w:val="22"/>
                <w:szCs w:val="22"/>
              </w:rPr>
              <w:t>93,7</w:t>
            </w:r>
          </w:p>
        </w:tc>
        <w:tc>
          <w:tcPr>
            <w:tcW w:w="1701" w:type="dxa"/>
            <w:shd w:val="clear" w:color="auto" w:fill="D9D9D9"/>
            <w:vAlign w:val="center"/>
          </w:tcPr>
          <w:p w:rsidR="002544A4" w:rsidRPr="00231D9A" w:rsidRDefault="002544A4" w:rsidP="00BB20B3">
            <w:pPr>
              <w:jc w:val="center"/>
              <w:rPr>
                <w:b/>
                <w:bCs/>
                <w:sz w:val="22"/>
                <w:szCs w:val="22"/>
              </w:rPr>
            </w:pPr>
            <w:r w:rsidRPr="00231D9A">
              <w:rPr>
                <w:b/>
                <w:bCs/>
                <w:sz w:val="22"/>
                <w:szCs w:val="22"/>
              </w:rPr>
              <w:t>73</w:t>
            </w:r>
          </w:p>
        </w:tc>
        <w:tc>
          <w:tcPr>
            <w:tcW w:w="1978" w:type="dxa"/>
            <w:shd w:val="clear" w:color="auto" w:fill="D9D9D9"/>
            <w:vAlign w:val="center"/>
          </w:tcPr>
          <w:p w:rsidR="002544A4" w:rsidRPr="00231D9A" w:rsidRDefault="002544A4" w:rsidP="00BB20B3">
            <w:pPr>
              <w:jc w:val="center"/>
              <w:rPr>
                <w:b/>
                <w:bCs/>
                <w:sz w:val="22"/>
                <w:szCs w:val="22"/>
              </w:rPr>
            </w:pPr>
            <w:r w:rsidRPr="00231D9A">
              <w:rPr>
                <w:b/>
                <w:bCs/>
                <w:sz w:val="22"/>
                <w:szCs w:val="22"/>
              </w:rPr>
              <w:t>97,3</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 xml:space="preserve">40.03.01. Юриспруденция </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60</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92,3</w:t>
            </w:r>
          </w:p>
        </w:tc>
        <w:tc>
          <w:tcPr>
            <w:tcW w:w="1701" w:type="dxa"/>
            <w:vAlign w:val="center"/>
          </w:tcPr>
          <w:p w:rsidR="002544A4" w:rsidRPr="00231D9A" w:rsidRDefault="002544A4" w:rsidP="00BB20B3">
            <w:pPr>
              <w:jc w:val="center"/>
              <w:rPr>
                <w:bCs/>
                <w:sz w:val="22"/>
                <w:szCs w:val="22"/>
              </w:rPr>
            </w:pPr>
            <w:r w:rsidRPr="00231D9A">
              <w:rPr>
                <w:bCs/>
                <w:sz w:val="22"/>
                <w:szCs w:val="22"/>
              </w:rPr>
              <w:t>55</w:t>
            </w:r>
          </w:p>
        </w:tc>
        <w:tc>
          <w:tcPr>
            <w:tcW w:w="1978" w:type="dxa"/>
            <w:vAlign w:val="center"/>
          </w:tcPr>
          <w:p w:rsidR="002544A4" w:rsidRPr="00231D9A" w:rsidRDefault="002544A4" w:rsidP="00BB20B3">
            <w:pPr>
              <w:jc w:val="center"/>
              <w:rPr>
                <w:bCs/>
                <w:sz w:val="22"/>
                <w:szCs w:val="22"/>
              </w:rPr>
            </w:pPr>
            <w:r w:rsidRPr="00231D9A">
              <w:rPr>
                <w:bCs/>
                <w:sz w:val="22"/>
                <w:szCs w:val="22"/>
              </w:rPr>
              <w:t>100</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40.04.01. Юриспруденция</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14</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100</w:t>
            </w:r>
          </w:p>
        </w:tc>
        <w:tc>
          <w:tcPr>
            <w:tcW w:w="1701" w:type="dxa"/>
            <w:vAlign w:val="center"/>
          </w:tcPr>
          <w:p w:rsidR="002544A4" w:rsidRPr="00231D9A" w:rsidRDefault="002544A4" w:rsidP="00BB20B3">
            <w:pPr>
              <w:jc w:val="center"/>
              <w:rPr>
                <w:bCs/>
                <w:sz w:val="22"/>
                <w:szCs w:val="22"/>
              </w:rPr>
            </w:pPr>
            <w:r w:rsidRPr="00231D9A">
              <w:rPr>
                <w:bCs/>
                <w:sz w:val="22"/>
                <w:szCs w:val="22"/>
              </w:rPr>
              <w:t>18</w:t>
            </w:r>
          </w:p>
        </w:tc>
        <w:tc>
          <w:tcPr>
            <w:tcW w:w="1978" w:type="dxa"/>
            <w:vAlign w:val="center"/>
          </w:tcPr>
          <w:p w:rsidR="002544A4" w:rsidRPr="00231D9A" w:rsidRDefault="002544A4" w:rsidP="00BB20B3">
            <w:pPr>
              <w:jc w:val="center"/>
              <w:rPr>
                <w:bCs/>
                <w:sz w:val="22"/>
                <w:szCs w:val="22"/>
              </w:rPr>
            </w:pPr>
            <w:r w:rsidRPr="00231D9A">
              <w:rPr>
                <w:bCs/>
                <w:sz w:val="22"/>
                <w:szCs w:val="22"/>
              </w:rPr>
              <w:t>88,9</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sz w:val="22"/>
                <w:szCs w:val="22"/>
              </w:rPr>
            </w:pPr>
            <w:r w:rsidRPr="00231D9A">
              <w:rPr>
                <w:sz w:val="22"/>
                <w:szCs w:val="22"/>
              </w:rPr>
              <w:t>Адвокатура</w:t>
            </w:r>
          </w:p>
        </w:tc>
        <w:tc>
          <w:tcPr>
            <w:tcW w:w="1566" w:type="dxa"/>
            <w:shd w:val="clear" w:color="auto" w:fill="auto"/>
            <w:noWrap/>
            <w:vAlign w:val="center"/>
          </w:tcPr>
          <w:p w:rsidR="002544A4" w:rsidRPr="00231D9A" w:rsidRDefault="002544A4" w:rsidP="00BB20B3">
            <w:pPr>
              <w:jc w:val="center"/>
              <w:rPr>
                <w:bCs/>
                <w:sz w:val="22"/>
                <w:szCs w:val="22"/>
              </w:rPr>
            </w:pPr>
            <w:r w:rsidRPr="00231D9A">
              <w:rPr>
                <w:bCs/>
                <w:sz w:val="22"/>
                <w:szCs w:val="22"/>
              </w:rPr>
              <w:t>14</w:t>
            </w:r>
          </w:p>
        </w:tc>
        <w:tc>
          <w:tcPr>
            <w:tcW w:w="1843" w:type="dxa"/>
            <w:shd w:val="clear" w:color="auto" w:fill="auto"/>
            <w:noWrap/>
            <w:vAlign w:val="center"/>
          </w:tcPr>
          <w:p w:rsidR="002544A4" w:rsidRPr="00231D9A" w:rsidRDefault="002544A4" w:rsidP="00BB20B3">
            <w:pPr>
              <w:jc w:val="center"/>
              <w:rPr>
                <w:bCs/>
                <w:sz w:val="22"/>
                <w:szCs w:val="22"/>
              </w:rPr>
            </w:pPr>
            <w:r w:rsidRPr="00231D9A">
              <w:rPr>
                <w:bCs/>
                <w:sz w:val="22"/>
                <w:szCs w:val="22"/>
              </w:rPr>
              <w:t>100</w:t>
            </w:r>
          </w:p>
        </w:tc>
        <w:tc>
          <w:tcPr>
            <w:tcW w:w="1701" w:type="dxa"/>
            <w:vAlign w:val="center"/>
          </w:tcPr>
          <w:p w:rsidR="002544A4" w:rsidRPr="00231D9A" w:rsidRDefault="002544A4" w:rsidP="00BB20B3">
            <w:pPr>
              <w:jc w:val="center"/>
              <w:rPr>
                <w:bCs/>
                <w:sz w:val="22"/>
                <w:szCs w:val="22"/>
              </w:rPr>
            </w:pPr>
            <w:r w:rsidRPr="00231D9A">
              <w:rPr>
                <w:bCs/>
                <w:sz w:val="22"/>
                <w:szCs w:val="22"/>
              </w:rPr>
              <w:t>18</w:t>
            </w:r>
          </w:p>
        </w:tc>
        <w:tc>
          <w:tcPr>
            <w:tcW w:w="1978" w:type="dxa"/>
            <w:vAlign w:val="center"/>
          </w:tcPr>
          <w:p w:rsidR="002544A4" w:rsidRPr="00231D9A" w:rsidRDefault="002544A4" w:rsidP="00BB20B3">
            <w:pPr>
              <w:jc w:val="center"/>
              <w:rPr>
                <w:bCs/>
                <w:sz w:val="22"/>
                <w:szCs w:val="22"/>
              </w:rPr>
            </w:pPr>
            <w:r w:rsidRPr="00231D9A">
              <w:rPr>
                <w:bCs/>
                <w:sz w:val="22"/>
                <w:szCs w:val="22"/>
              </w:rPr>
              <w:t>88,9</w:t>
            </w:r>
          </w:p>
        </w:tc>
      </w:tr>
      <w:tr w:rsidR="002544A4" w:rsidRPr="00231D9A" w:rsidTr="00BB20B3">
        <w:trPr>
          <w:trHeight w:val="255"/>
          <w:jc w:val="center"/>
        </w:trPr>
        <w:tc>
          <w:tcPr>
            <w:tcW w:w="2824" w:type="dxa"/>
            <w:shd w:val="clear" w:color="auto" w:fill="auto"/>
            <w:vAlign w:val="center"/>
          </w:tcPr>
          <w:p w:rsidR="002544A4" w:rsidRPr="00231D9A" w:rsidRDefault="002544A4" w:rsidP="00BB20B3">
            <w:pPr>
              <w:rPr>
                <w:b/>
                <w:bCs/>
                <w:sz w:val="22"/>
                <w:szCs w:val="22"/>
              </w:rPr>
            </w:pPr>
            <w:r w:rsidRPr="00231D9A">
              <w:rPr>
                <w:b/>
                <w:bCs/>
                <w:sz w:val="22"/>
                <w:szCs w:val="22"/>
              </w:rPr>
              <w:t>Итого</w:t>
            </w:r>
          </w:p>
        </w:tc>
        <w:tc>
          <w:tcPr>
            <w:tcW w:w="1566" w:type="dxa"/>
            <w:shd w:val="clear" w:color="auto" w:fill="auto"/>
            <w:noWrap/>
            <w:vAlign w:val="center"/>
          </w:tcPr>
          <w:p w:rsidR="002544A4" w:rsidRPr="00231D9A" w:rsidRDefault="002544A4" w:rsidP="00BB20B3">
            <w:pPr>
              <w:jc w:val="center"/>
              <w:rPr>
                <w:b/>
                <w:bCs/>
                <w:sz w:val="22"/>
                <w:szCs w:val="22"/>
              </w:rPr>
            </w:pPr>
            <w:r w:rsidRPr="00231D9A">
              <w:rPr>
                <w:b/>
                <w:bCs/>
                <w:sz w:val="22"/>
                <w:szCs w:val="22"/>
              </w:rPr>
              <w:t>916</w:t>
            </w:r>
          </w:p>
        </w:tc>
        <w:tc>
          <w:tcPr>
            <w:tcW w:w="1843" w:type="dxa"/>
            <w:shd w:val="clear" w:color="auto" w:fill="auto"/>
            <w:noWrap/>
            <w:vAlign w:val="center"/>
          </w:tcPr>
          <w:p w:rsidR="002544A4" w:rsidRPr="00231D9A" w:rsidRDefault="002544A4" w:rsidP="00BB20B3">
            <w:pPr>
              <w:jc w:val="center"/>
              <w:rPr>
                <w:b/>
                <w:bCs/>
                <w:sz w:val="22"/>
                <w:szCs w:val="22"/>
              </w:rPr>
            </w:pPr>
            <w:r w:rsidRPr="00231D9A">
              <w:rPr>
                <w:b/>
                <w:bCs/>
                <w:sz w:val="22"/>
                <w:szCs w:val="22"/>
              </w:rPr>
              <w:t>89,8</w:t>
            </w:r>
          </w:p>
        </w:tc>
        <w:tc>
          <w:tcPr>
            <w:tcW w:w="1701" w:type="dxa"/>
            <w:vAlign w:val="center"/>
          </w:tcPr>
          <w:p w:rsidR="002544A4" w:rsidRPr="00231D9A" w:rsidRDefault="002544A4" w:rsidP="00BB20B3">
            <w:pPr>
              <w:jc w:val="center"/>
              <w:rPr>
                <w:b/>
                <w:bCs/>
                <w:sz w:val="22"/>
                <w:szCs w:val="22"/>
              </w:rPr>
            </w:pPr>
            <w:r w:rsidRPr="00231D9A">
              <w:rPr>
                <w:b/>
                <w:bCs/>
                <w:sz w:val="22"/>
                <w:szCs w:val="22"/>
              </w:rPr>
              <w:t>775</w:t>
            </w:r>
          </w:p>
        </w:tc>
        <w:tc>
          <w:tcPr>
            <w:tcW w:w="1978" w:type="dxa"/>
            <w:vAlign w:val="center"/>
          </w:tcPr>
          <w:p w:rsidR="002544A4" w:rsidRPr="00231D9A" w:rsidRDefault="002544A4" w:rsidP="00BB20B3">
            <w:pPr>
              <w:jc w:val="center"/>
              <w:rPr>
                <w:b/>
                <w:bCs/>
                <w:sz w:val="22"/>
                <w:szCs w:val="22"/>
              </w:rPr>
            </w:pPr>
            <w:r w:rsidRPr="00231D9A">
              <w:rPr>
                <w:b/>
                <w:bCs/>
                <w:sz w:val="22"/>
                <w:szCs w:val="22"/>
              </w:rPr>
              <w:t>98,6</w:t>
            </w:r>
          </w:p>
        </w:tc>
      </w:tr>
    </w:tbl>
    <w:p w:rsidR="002544A4" w:rsidRPr="000F248F" w:rsidRDefault="002544A4" w:rsidP="002544A4">
      <w:pPr>
        <w:jc w:val="both"/>
      </w:pPr>
    </w:p>
    <w:p w:rsidR="002544A4" w:rsidRDefault="002544A4" w:rsidP="002544A4">
      <w:pPr>
        <w:spacing w:line="360" w:lineRule="auto"/>
        <w:ind w:firstLine="709"/>
        <w:jc w:val="both"/>
      </w:pPr>
      <w:r>
        <w:t>В целом по Санкт-Петербургскому кампусу процент обеспеченности образовательных программ ПУД в 2015/2016</w:t>
      </w:r>
      <w:r w:rsidRPr="00793728">
        <w:t xml:space="preserve"> </w:t>
      </w:r>
      <w:r>
        <w:t>учебном году</w:t>
      </w:r>
      <w:r w:rsidRPr="00793728">
        <w:t xml:space="preserve"> </w:t>
      </w:r>
      <w:r>
        <w:t>по сравнению с 2014/2015</w:t>
      </w:r>
      <w:r w:rsidRPr="00793728">
        <w:t xml:space="preserve"> учебным годом</w:t>
      </w:r>
      <w:r>
        <w:t xml:space="preserve"> значительно возрос (с 89,8% до 98,6%).</w:t>
      </w:r>
    </w:p>
    <w:p w:rsidR="002544A4" w:rsidRDefault="002544A4" w:rsidP="002544A4">
      <w:pPr>
        <w:pStyle w:val="af6"/>
        <w:spacing w:line="360" w:lineRule="auto"/>
        <w:ind w:right="175" w:firstLine="540"/>
        <w:jc w:val="both"/>
      </w:pPr>
      <w:r>
        <w:t xml:space="preserve">Информация </w:t>
      </w:r>
      <w:r w:rsidRPr="00E47003">
        <w:t>о</w:t>
      </w:r>
      <w:r>
        <w:t>б</w:t>
      </w:r>
      <w:r w:rsidRPr="00E47003">
        <w:t xml:space="preserve"> </w:t>
      </w:r>
      <w:r>
        <w:t>обеспечении</w:t>
      </w:r>
      <w:r w:rsidRPr="00981316">
        <w:t xml:space="preserve"> образовательных программ </w:t>
      </w:r>
      <w:r w:rsidRPr="00865108">
        <w:t xml:space="preserve">подготовки  </w:t>
      </w:r>
      <w:r>
        <w:rPr>
          <w:i/>
        </w:rPr>
        <w:t>бакалавров</w:t>
      </w:r>
      <w:r w:rsidRPr="007128ED">
        <w:rPr>
          <w:i/>
        </w:rPr>
        <w:t xml:space="preserve"> </w:t>
      </w:r>
      <w:r w:rsidRPr="006E689E">
        <w:t>рабочими</w:t>
      </w:r>
      <w:r>
        <w:rPr>
          <w:i/>
        </w:rPr>
        <w:t xml:space="preserve"> </w:t>
      </w:r>
      <w:r w:rsidRPr="00981316">
        <w:t>программами учебных дисциплин</w:t>
      </w:r>
      <w:r>
        <w:t xml:space="preserve"> в 2014/2015 и 2015/2016 учебных годах представлена на диаграмме </w:t>
      </w:r>
      <w:r w:rsidR="00B914A5">
        <w:t>6</w:t>
      </w:r>
      <w:r>
        <w:t>.1.1.</w:t>
      </w:r>
    </w:p>
    <w:p w:rsidR="002544A4" w:rsidRDefault="002544A4" w:rsidP="002544A4">
      <w:pPr>
        <w:pStyle w:val="af6"/>
        <w:spacing w:line="360" w:lineRule="auto"/>
        <w:ind w:right="175" w:firstLine="540"/>
        <w:jc w:val="both"/>
      </w:pPr>
    </w:p>
    <w:p w:rsidR="002544A4" w:rsidRDefault="002544A4" w:rsidP="002544A4">
      <w:pPr>
        <w:pStyle w:val="af6"/>
        <w:spacing w:line="360" w:lineRule="auto"/>
        <w:ind w:right="175" w:firstLine="540"/>
        <w:jc w:val="both"/>
      </w:pPr>
      <w:r>
        <w:rPr>
          <w:noProof/>
        </w:rPr>
        <w:lastRenderedPageBreak/>
        <w:drawing>
          <wp:inline distT="0" distB="0" distL="0" distR="0" wp14:anchorId="4C192C12" wp14:editId="7CBC8873">
            <wp:extent cx="5150485" cy="360934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544A4" w:rsidRDefault="002544A4" w:rsidP="002544A4">
      <w:pPr>
        <w:pStyle w:val="af6"/>
        <w:spacing w:line="360" w:lineRule="auto"/>
        <w:ind w:right="176"/>
        <w:rPr>
          <w:b/>
        </w:rPr>
      </w:pPr>
      <w:r>
        <w:rPr>
          <w:b/>
        </w:rPr>
        <w:t xml:space="preserve">Диаграмма </w:t>
      </w:r>
      <w:r w:rsidR="00B914A5">
        <w:rPr>
          <w:b/>
        </w:rPr>
        <w:t>6</w:t>
      </w:r>
      <w:r>
        <w:rPr>
          <w:b/>
        </w:rPr>
        <w:t>.1.1</w:t>
      </w:r>
      <w:r w:rsidRPr="00CF39F2">
        <w:rPr>
          <w:b/>
        </w:rPr>
        <w:t xml:space="preserve">. </w:t>
      </w:r>
      <w:r>
        <w:rPr>
          <w:b/>
        </w:rPr>
        <w:t>Обеспечение</w:t>
      </w:r>
      <w:r w:rsidRPr="001D3143">
        <w:rPr>
          <w:b/>
        </w:rPr>
        <w:t xml:space="preserve"> образовательных программ </w:t>
      </w:r>
      <w:r w:rsidRPr="005710DF">
        <w:rPr>
          <w:b/>
        </w:rPr>
        <w:t>подготовки  бакалавров программами учебных дисци</w:t>
      </w:r>
      <w:r>
        <w:rPr>
          <w:b/>
        </w:rPr>
        <w:t>плин в 2014/2015 и 2015/2016</w:t>
      </w:r>
      <w:r w:rsidRPr="005710DF">
        <w:rPr>
          <w:b/>
        </w:rPr>
        <w:t xml:space="preserve"> учебных годах</w:t>
      </w:r>
      <w:r>
        <w:rPr>
          <w:b/>
        </w:rPr>
        <w:t>, %</w:t>
      </w:r>
    </w:p>
    <w:p w:rsidR="002544A4" w:rsidRDefault="002544A4" w:rsidP="002544A4">
      <w:pPr>
        <w:spacing w:line="360" w:lineRule="auto"/>
        <w:jc w:val="both"/>
      </w:pPr>
    </w:p>
    <w:p w:rsidR="002544A4" w:rsidRDefault="002544A4" w:rsidP="002544A4">
      <w:pPr>
        <w:spacing w:line="360" w:lineRule="auto"/>
        <w:ind w:firstLine="709"/>
        <w:jc w:val="both"/>
      </w:pPr>
      <w:r w:rsidRPr="00A07415">
        <w:t>Сравнительный анализ информаци</w:t>
      </w:r>
      <w:r>
        <w:t xml:space="preserve">и, представленный на диаграмме </w:t>
      </w:r>
      <w:r w:rsidR="00B914A5">
        <w:t>6</w:t>
      </w:r>
      <w:r>
        <w:t>.</w:t>
      </w:r>
      <w:r w:rsidRPr="00A07415">
        <w:t>1</w:t>
      </w:r>
      <w:r>
        <w:t>.1</w:t>
      </w:r>
      <w:r w:rsidRPr="00A07415">
        <w:t xml:space="preserve">, позволяет сделать вывод о том, что процент обеспеченности ПУД в </w:t>
      </w:r>
      <w:r>
        <w:t>201</w:t>
      </w:r>
      <w:r w:rsidRPr="00A07415">
        <w:t>5</w:t>
      </w:r>
      <w:r>
        <w:t>/201</w:t>
      </w:r>
      <w:r w:rsidRPr="00A07415">
        <w:t xml:space="preserve">6 учебном году вырос </w:t>
      </w:r>
      <w:r>
        <w:t>по сравнению с 201</w:t>
      </w:r>
      <w:r w:rsidRPr="00A07415">
        <w:t>4</w:t>
      </w:r>
      <w:r>
        <w:t>/201</w:t>
      </w:r>
      <w:r w:rsidRPr="00A07415">
        <w:t xml:space="preserve">5 учебным годом </w:t>
      </w:r>
      <w:r>
        <w:t>по всем образовательным программам</w:t>
      </w:r>
      <w:r w:rsidRPr="00E530BC">
        <w:t xml:space="preserve"> </w:t>
      </w:r>
      <w:r w:rsidRPr="00A07415">
        <w:t>подготовки бакалавра</w:t>
      </w:r>
      <w:r>
        <w:t>, кроме образовательной программы «Политология» (направление подготовки 41.03.04 Политология)</w:t>
      </w:r>
      <w:r w:rsidRPr="00A07415">
        <w:t xml:space="preserve">. </w:t>
      </w:r>
      <w:r>
        <w:t>По образовательной программе «Политология» в 201</w:t>
      </w:r>
      <w:r w:rsidRPr="00A07415">
        <w:t>5</w:t>
      </w:r>
      <w:r>
        <w:t>/201</w:t>
      </w:r>
      <w:r w:rsidRPr="00A07415">
        <w:t xml:space="preserve">6 учебном году </w:t>
      </w:r>
      <w:r>
        <w:t>в БД «Учебные курсы» было размещено 96,3% рабочих программ дисциплин, а в 2014/2015</w:t>
      </w:r>
      <w:r w:rsidRPr="00A07415">
        <w:t xml:space="preserve"> учебном году </w:t>
      </w:r>
      <w:r>
        <w:t xml:space="preserve"> - 97,9%. </w:t>
      </w:r>
    </w:p>
    <w:p w:rsidR="002544A4" w:rsidRDefault="002544A4" w:rsidP="002544A4">
      <w:pPr>
        <w:spacing w:line="360" w:lineRule="auto"/>
        <w:ind w:firstLine="709"/>
        <w:jc w:val="both"/>
      </w:pPr>
      <w:r>
        <w:t>Следует отметить, что в 201</w:t>
      </w:r>
      <w:r w:rsidRPr="00A07415">
        <w:t>5</w:t>
      </w:r>
      <w:r>
        <w:t>/201</w:t>
      </w:r>
      <w:r w:rsidRPr="00A07415">
        <w:t xml:space="preserve">6 учебном году </w:t>
      </w:r>
      <w:r>
        <w:t>по всем образовательным программам</w:t>
      </w:r>
      <w:r w:rsidRPr="00E530BC">
        <w:t xml:space="preserve"> </w:t>
      </w:r>
      <w:r w:rsidRPr="00A07415">
        <w:t>подготовки бакалавра</w:t>
      </w:r>
      <w:r>
        <w:t xml:space="preserve"> в БД «Учебные курсы» размещены более 94% рабочих программ дисциплин, а по образовательным программам «Менеджмент», «Государственное и муниципальное управление», «Востоковедение», «История» и «Юриспруденция» - 100% рабочих программ дисциплин.</w:t>
      </w:r>
    </w:p>
    <w:p w:rsidR="002544A4" w:rsidRDefault="002544A4" w:rsidP="002544A4">
      <w:pPr>
        <w:pStyle w:val="af6"/>
        <w:spacing w:line="360" w:lineRule="auto"/>
        <w:ind w:right="175" w:firstLine="540"/>
        <w:jc w:val="both"/>
      </w:pPr>
      <w:r>
        <w:t xml:space="preserve">Информация </w:t>
      </w:r>
      <w:r w:rsidRPr="00E47003">
        <w:t>о</w:t>
      </w:r>
      <w:r>
        <w:t>б</w:t>
      </w:r>
      <w:r w:rsidRPr="00E47003">
        <w:t xml:space="preserve"> </w:t>
      </w:r>
      <w:r>
        <w:t>обеспечении</w:t>
      </w:r>
      <w:r w:rsidRPr="00981316">
        <w:t xml:space="preserve"> образовательных программ </w:t>
      </w:r>
      <w:r w:rsidRPr="00865108">
        <w:t xml:space="preserve">подготовки  </w:t>
      </w:r>
      <w:r>
        <w:rPr>
          <w:i/>
        </w:rPr>
        <w:t>магистров</w:t>
      </w:r>
      <w:r w:rsidRPr="007128ED">
        <w:rPr>
          <w:i/>
        </w:rPr>
        <w:t xml:space="preserve"> </w:t>
      </w:r>
      <w:r w:rsidRPr="00981316">
        <w:t>программами учебных дисциплин</w:t>
      </w:r>
      <w:r>
        <w:t xml:space="preserve"> в 2014/2015 и 2015/2016 учебных годах представлена на диаграмме </w:t>
      </w:r>
      <w:r w:rsidR="00B914A5">
        <w:t>6</w:t>
      </w:r>
      <w:r>
        <w:t>.1.2.</w:t>
      </w:r>
    </w:p>
    <w:p w:rsidR="00D102EA" w:rsidRDefault="00D102EA" w:rsidP="002544A4">
      <w:pPr>
        <w:pStyle w:val="af6"/>
        <w:spacing w:line="360" w:lineRule="auto"/>
        <w:ind w:right="175" w:firstLine="540"/>
        <w:jc w:val="both"/>
      </w:pPr>
    </w:p>
    <w:p w:rsidR="002544A4" w:rsidRDefault="002544A4" w:rsidP="002544A4">
      <w:pPr>
        <w:pStyle w:val="af6"/>
        <w:spacing w:line="360" w:lineRule="auto"/>
        <w:ind w:right="175" w:firstLine="540"/>
        <w:jc w:val="left"/>
      </w:pPr>
      <w:r>
        <w:rPr>
          <w:noProof/>
        </w:rPr>
        <w:lastRenderedPageBreak/>
        <w:drawing>
          <wp:inline distT="0" distB="0" distL="0" distR="0" wp14:anchorId="67CBA2C7" wp14:editId="0A30A801">
            <wp:extent cx="5353050" cy="308673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544A4" w:rsidRDefault="002544A4" w:rsidP="002544A4">
      <w:pPr>
        <w:pStyle w:val="af6"/>
        <w:spacing w:line="360" w:lineRule="auto"/>
        <w:ind w:right="176"/>
        <w:rPr>
          <w:b/>
        </w:rPr>
      </w:pPr>
      <w:r>
        <w:rPr>
          <w:b/>
        </w:rPr>
        <w:t xml:space="preserve">Диаграмма </w:t>
      </w:r>
      <w:r w:rsidR="00B914A5">
        <w:rPr>
          <w:b/>
        </w:rPr>
        <w:t>6</w:t>
      </w:r>
      <w:r>
        <w:rPr>
          <w:b/>
        </w:rPr>
        <w:t>.1.2</w:t>
      </w:r>
      <w:r w:rsidRPr="00CF39F2">
        <w:rPr>
          <w:b/>
        </w:rPr>
        <w:t xml:space="preserve">. </w:t>
      </w:r>
      <w:r>
        <w:rPr>
          <w:b/>
        </w:rPr>
        <w:t>Обеспечение</w:t>
      </w:r>
      <w:r w:rsidRPr="001D3143">
        <w:rPr>
          <w:b/>
        </w:rPr>
        <w:t xml:space="preserve"> образовательных программ </w:t>
      </w:r>
      <w:r w:rsidRPr="005710DF">
        <w:rPr>
          <w:b/>
        </w:rPr>
        <w:t xml:space="preserve">подготовки  </w:t>
      </w:r>
      <w:r>
        <w:rPr>
          <w:b/>
        </w:rPr>
        <w:t>магистров</w:t>
      </w:r>
      <w:r w:rsidRPr="005710DF">
        <w:rPr>
          <w:b/>
        </w:rPr>
        <w:t xml:space="preserve"> прог</w:t>
      </w:r>
      <w:r>
        <w:rPr>
          <w:b/>
        </w:rPr>
        <w:t>раммами учебных дисциплин в 2014/2015 и 2015/2016</w:t>
      </w:r>
      <w:r w:rsidRPr="005710DF">
        <w:rPr>
          <w:b/>
        </w:rPr>
        <w:t xml:space="preserve"> учебных годах</w:t>
      </w:r>
      <w:r>
        <w:rPr>
          <w:b/>
        </w:rPr>
        <w:t>, %</w:t>
      </w:r>
    </w:p>
    <w:p w:rsidR="002544A4" w:rsidRDefault="002544A4" w:rsidP="002544A4">
      <w:pPr>
        <w:pStyle w:val="af6"/>
        <w:spacing w:line="360" w:lineRule="auto"/>
        <w:ind w:right="176"/>
        <w:rPr>
          <w:b/>
        </w:rPr>
      </w:pPr>
    </w:p>
    <w:p w:rsidR="002544A4" w:rsidRDefault="002544A4" w:rsidP="002544A4">
      <w:pPr>
        <w:spacing w:line="360" w:lineRule="auto"/>
        <w:ind w:firstLine="709"/>
        <w:jc w:val="both"/>
      </w:pPr>
      <w:proofErr w:type="gramStart"/>
      <w:r>
        <w:t xml:space="preserve">Из диаграммы </w:t>
      </w:r>
      <w:r w:rsidR="00B914A5">
        <w:t>6</w:t>
      </w:r>
      <w:r>
        <w:t>.1.2 видно, что в 2015/2016</w:t>
      </w:r>
      <w:r w:rsidRPr="00793728">
        <w:t xml:space="preserve"> </w:t>
      </w:r>
      <w:r>
        <w:t>учебном году по сравнению с 2014/2015</w:t>
      </w:r>
      <w:r w:rsidRPr="00793728">
        <w:t xml:space="preserve"> учебным годом процент обеспеченности ПУД </w:t>
      </w:r>
      <w:r>
        <w:t xml:space="preserve">существенно </w:t>
      </w:r>
      <w:r w:rsidRPr="00793728">
        <w:t xml:space="preserve">повысился </w:t>
      </w:r>
      <w:r>
        <w:t>практически у всех</w:t>
      </w:r>
      <w:r w:rsidRPr="00793728">
        <w:t xml:space="preserve"> образовательных программ подготовки магистров</w:t>
      </w:r>
      <w:r>
        <w:t xml:space="preserve"> (ОП «Прикладная экономика и математические методы» с 57,7% в 2014/2015 учебном году</w:t>
      </w:r>
      <w:r w:rsidRPr="00793728">
        <w:t xml:space="preserve"> </w:t>
      </w:r>
      <w:r>
        <w:t>до 100% в 2015/2016</w:t>
      </w:r>
      <w:r w:rsidRPr="00793728">
        <w:t xml:space="preserve"> </w:t>
      </w:r>
      <w:r>
        <w:t>учебном году, ОП «Финансы» -  с 81,5 до 95,5 %, ОП «Маркетинговые технологии» - с 82,1</w:t>
      </w:r>
      <w:proofErr w:type="gramEnd"/>
      <w:r>
        <w:t xml:space="preserve"> до 100%, ОП «Стратегическое управление логистикой»  - с 94,7 до 100%, ОП «Экономика впечатлений» - с 73,7 до 100%, ОП «Государственное и муниципальное управление» - </w:t>
      </w:r>
      <w:proofErr w:type="gramStart"/>
      <w:r>
        <w:t>с</w:t>
      </w:r>
      <w:proofErr w:type="gramEnd"/>
      <w:r>
        <w:t xml:space="preserve"> 88,4% до 100%). </w:t>
      </w:r>
    </w:p>
    <w:p w:rsidR="002544A4" w:rsidRPr="00793728" w:rsidRDefault="002544A4" w:rsidP="002544A4">
      <w:pPr>
        <w:spacing w:line="360" w:lineRule="auto"/>
        <w:ind w:firstLine="709"/>
        <w:jc w:val="both"/>
      </w:pPr>
      <w:r>
        <w:t xml:space="preserve">Важно отметить, что у 9 из 11 образовательных программ </w:t>
      </w:r>
      <w:r w:rsidRPr="00793728">
        <w:t>подготовки магистров</w:t>
      </w:r>
      <w:r>
        <w:t xml:space="preserve"> все рабочие программы дисциплин размещены в БД «Учебные курсы».</w:t>
      </w:r>
    </w:p>
    <w:p w:rsidR="002544A4" w:rsidRDefault="002544A4" w:rsidP="002544A4">
      <w:pPr>
        <w:spacing w:line="360" w:lineRule="auto"/>
        <w:ind w:firstLine="709"/>
        <w:jc w:val="both"/>
      </w:pPr>
      <w:r>
        <w:t>С</w:t>
      </w:r>
      <w:r w:rsidRPr="00793728">
        <w:t xml:space="preserve">нижение процента обеспеченности ПУД </w:t>
      </w:r>
      <w:r>
        <w:t>в 2015/2016</w:t>
      </w:r>
      <w:r w:rsidRPr="00793728">
        <w:t xml:space="preserve"> </w:t>
      </w:r>
      <w:r>
        <w:t>учебном году</w:t>
      </w:r>
      <w:r w:rsidRPr="00793728">
        <w:t xml:space="preserve"> </w:t>
      </w:r>
      <w:r>
        <w:t>по сравнению с 2014/2015</w:t>
      </w:r>
      <w:r w:rsidRPr="00793728">
        <w:t xml:space="preserve"> учебным годом </w:t>
      </w:r>
      <w:r>
        <w:t>произошло на следующих образовательных программах</w:t>
      </w:r>
      <w:r w:rsidRPr="00793728">
        <w:t xml:space="preserve"> </w:t>
      </w:r>
      <w:r>
        <w:t xml:space="preserve">подготовки магистров </w:t>
      </w:r>
      <w:r w:rsidRPr="00793728">
        <w:t>«</w:t>
      </w:r>
      <w:r>
        <w:t>Политика и управление</w:t>
      </w:r>
      <w:r w:rsidRPr="00793728">
        <w:t>» (</w:t>
      </w:r>
      <w:r>
        <w:t>с 97,6 % обеспеченности до 92,9</w:t>
      </w:r>
      <w:r w:rsidRPr="00793728">
        <w:t>%</w:t>
      </w:r>
      <w:r>
        <w:t xml:space="preserve">) и «Адвокатура» </w:t>
      </w:r>
      <w:r w:rsidRPr="00793728">
        <w:t>(</w:t>
      </w:r>
      <w:r>
        <w:t>со 100,0 % обеспеченности до 88,9</w:t>
      </w:r>
      <w:r w:rsidRPr="00793728">
        <w:t>%</w:t>
      </w:r>
      <w:r>
        <w:t>).</w:t>
      </w:r>
    </w:p>
    <w:p w:rsidR="002544A4" w:rsidRDefault="002544A4" w:rsidP="002544A4">
      <w:pPr>
        <w:spacing w:line="360" w:lineRule="auto"/>
        <w:ind w:firstLine="709"/>
        <w:jc w:val="both"/>
      </w:pPr>
      <w:r>
        <w:t>Важным направлением работы Санкт-Петербургского кампуса является интернационализация образовательного процесса, а, следовательно, и наличие на английском языке рабочих программ или аннотаций дисциплин, преподаваемых на английском языке.</w:t>
      </w:r>
    </w:p>
    <w:p w:rsidR="002544A4" w:rsidRDefault="002544A4" w:rsidP="002544A4">
      <w:pPr>
        <w:spacing w:line="360" w:lineRule="auto"/>
        <w:ind w:firstLine="709"/>
        <w:jc w:val="both"/>
      </w:pPr>
      <w:r>
        <w:t>В 2015/2016</w:t>
      </w:r>
      <w:r w:rsidRPr="00793728">
        <w:t xml:space="preserve"> </w:t>
      </w:r>
      <w:r>
        <w:t xml:space="preserve">учебном году впервые был разработан англоязычный шаблон аннотации дисциплины, преподаваемой на английском языке. В соответствии с этим </w:t>
      </w:r>
      <w:r>
        <w:lastRenderedPageBreak/>
        <w:t>шаблоном на сайте НИУ ВШЭ – Санкт Петербург (</w:t>
      </w:r>
      <w:hyperlink r:id="rId100" w:history="1">
        <w:r w:rsidRPr="00682B5C">
          <w:rPr>
            <w:rStyle w:val="af1"/>
          </w:rPr>
          <w:t>https://spb.hse.ru/elects/</w:t>
        </w:r>
      </w:hyperlink>
      <w:proofErr w:type="gramStart"/>
      <w:r>
        <w:t xml:space="preserve"> )</w:t>
      </w:r>
      <w:proofErr w:type="gramEnd"/>
      <w:r>
        <w:t xml:space="preserve"> были размещены аннотации дисциплин, преподаваемых на английском языке во втором полугодии 2015/2016</w:t>
      </w:r>
      <w:r w:rsidRPr="00793728">
        <w:t xml:space="preserve"> </w:t>
      </w:r>
      <w:r>
        <w:t xml:space="preserve">учебного года. </w:t>
      </w:r>
      <w:r w:rsidRPr="00462F19">
        <w:t>Информация</w:t>
      </w:r>
      <w:r>
        <w:t xml:space="preserve"> о размещенных аннотациях дисциплин, читаемых во 2 полугодии 2015/2016</w:t>
      </w:r>
      <w:r w:rsidRPr="00793728">
        <w:t xml:space="preserve"> </w:t>
      </w:r>
      <w:r>
        <w:t xml:space="preserve">учебного года представлена в таблице </w:t>
      </w:r>
      <w:r w:rsidR="00B914A5">
        <w:t>6</w:t>
      </w:r>
      <w:r>
        <w:t>.1.2.</w:t>
      </w:r>
    </w:p>
    <w:p w:rsidR="002544A4" w:rsidRPr="00C06392" w:rsidRDefault="002544A4" w:rsidP="002544A4">
      <w:pPr>
        <w:spacing w:line="360" w:lineRule="auto"/>
        <w:ind w:firstLine="709"/>
        <w:jc w:val="right"/>
      </w:pPr>
      <w:r w:rsidRPr="00C06392">
        <w:t xml:space="preserve">Таблица </w:t>
      </w:r>
      <w:r w:rsidR="00B914A5">
        <w:t>6</w:t>
      </w:r>
      <w:r w:rsidRPr="00C06392">
        <w:t>.1.2.</w:t>
      </w:r>
    </w:p>
    <w:p w:rsidR="002544A4" w:rsidRDefault="002544A4" w:rsidP="002544A4">
      <w:pPr>
        <w:spacing w:line="360" w:lineRule="auto"/>
        <w:jc w:val="center"/>
        <w:rPr>
          <w:b/>
          <w:bCs/>
        </w:rPr>
      </w:pPr>
      <w:r>
        <w:rPr>
          <w:b/>
          <w:bCs/>
        </w:rPr>
        <w:t>Обеспечение</w:t>
      </w:r>
      <w:r w:rsidRPr="00981316">
        <w:rPr>
          <w:b/>
          <w:bCs/>
        </w:rPr>
        <w:t xml:space="preserve"> образовательных программ </w:t>
      </w:r>
      <w:r>
        <w:rPr>
          <w:b/>
          <w:bCs/>
        </w:rPr>
        <w:t>аннотациями</w:t>
      </w:r>
      <w:r w:rsidRPr="00981316">
        <w:rPr>
          <w:b/>
          <w:bCs/>
        </w:rPr>
        <w:t xml:space="preserve"> дисциплин</w:t>
      </w:r>
      <w:r>
        <w:rPr>
          <w:b/>
          <w:bCs/>
        </w:rPr>
        <w:t xml:space="preserve">, </w:t>
      </w:r>
    </w:p>
    <w:p w:rsidR="002544A4" w:rsidRPr="00462F19" w:rsidRDefault="002544A4" w:rsidP="002544A4">
      <w:pPr>
        <w:spacing w:line="360" w:lineRule="auto"/>
        <w:jc w:val="center"/>
        <w:rPr>
          <w:b/>
          <w:bCs/>
        </w:rPr>
      </w:pPr>
      <w:proofErr w:type="gramStart"/>
      <w:r>
        <w:rPr>
          <w:b/>
          <w:bCs/>
        </w:rPr>
        <w:t>преподаваемых</w:t>
      </w:r>
      <w:proofErr w:type="gramEnd"/>
      <w:r>
        <w:rPr>
          <w:b/>
          <w:bCs/>
        </w:rPr>
        <w:t xml:space="preserve"> на английском языке </w:t>
      </w:r>
      <w:r w:rsidRPr="00981316">
        <w:rPr>
          <w:b/>
          <w:bCs/>
        </w:rPr>
        <w:t xml:space="preserve"> </w:t>
      </w:r>
      <w:r>
        <w:rPr>
          <w:b/>
          <w:bCs/>
        </w:rPr>
        <w:t>во втором полугодии 2015/2016 учебного</w:t>
      </w:r>
      <w:r w:rsidRPr="00981316">
        <w:rPr>
          <w:b/>
          <w:bCs/>
        </w:rPr>
        <w:t xml:space="preserve"> год</w:t>
      </w:r>
      <w:r>
        <w:rPr>
          <w:b/>
          <w:bCs/>
        </w:rPr>
        <w:t>а</w:t>
      </w:r>
    </w:p>
    <w:p w:rsidR="002544A4" w:rsidRDefault="002544A4" w:rsidP="002544A4">
      <w:pPr>
        <w:spacing w:line="360" w:lineRule="auto"/>
        <w:ind w:firstLine="709"/>
        <w:jc w:val="both"/>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1991"/>
        <w:gridCol w:w="1843"/>
      </w:tblGrid>
      <w:tr w:rsidR="002544A4" w:rsidRPr="002935F7" w:rsidTr="00BB20B3">
        <w:trPr>
          <w:trHeight w:val="450"/>
          <w:tblHeader/>
          <w:jc w:val="center"/>
        </w:trPr>
        <w:tc>
          <w:tcPr>
            <w:tcW w:w="2824" w:type="dxa"/>
            <w:shd w:val="clear" w:color="auto" w:fill="auto"/>
            <w:vAlign w:val="center"/>
          </w:tcPr>
          <w:p w:rsidR="002544A4" w:rsidRPr="002935F7" w:rsidRDefault="002544A4" w:rsidP="00BB20B3">
            <w:pPr>
              <w:rPr>
                <w:sz w:val="22"/>
                <w:szCs w:val="22"/>
              </w:rPr>
            </w:pPr>
            <w:r w:rsidRPr="002935F7">
              <w:rPr>
                <w:b/>
                <w:sz w:val="22"/>
                <w:szCs w:val="22"/>
              </w:rPr>
              <w:t>Уровень подготовки</w:t>
            </w:r>
          </w:p>
        </w:tc>
        <w:tc>
          <w:tcPr>
            <w:tcW w:w="1991" w:type="dxa"/>
            <w:shd w:val="clear" w:color="auto" w:fill="auto"/>
            <w:noWrap/>
            <w:vAlign w:val="center"/>
          </w:tcPr>
          <w:p w:rsidR="002544A4" w:rsidRPr="002935F7" w:rsidRDefault="002544A4" w:rsidP="00BB20B3">
            <w:pPr>
              <w:jc w:val="center"/>
              <w:rPr>
                <w:b/>
                <w:sz w:val="22"/>
                <w:szCs w:val="22"/>
              </w:rPr>
            </w:pPr>
            <w:r w:rsidRPr="002935F7">
              <w:rPr>
                <w:b/>
                <w:sz w:val="22"/>
                <w:szCs w:val="22"/>
              </w:rPr>
              <w:t>Количество дисциплин, преподаваемых на англ. яз.</w:t>
            </w:r>
          </w:p>
        </w:tc>
        <w:tc>
          <w:tcPr>
            <w:tcW w:w="1843" w:type="dxa"/>
            <w:shd w:val="clear" w:color="auto" w:fill="auto"/>
            <w:noWrap/>
            <w:vAlign w:val="center"/>
          </w:tcPr>
          <w:p w:rsidR="002544A4" w:rsidRPr="002935F7" w:rsidRDefault="002544A4" w:rsidP="00BB20B3">
            <w:pPr>
              <w:jc w:val="center"/>
              <w:rPr>
                <w:b/>
                <w:bCs/>
                <w:sz w:val="22"/>
                <w:szCs w:val="22"/>
              </w:rPr>
            </w:pPr>
            <w:r w:rsidRPr="002935F7">
              <w:rPr>
                <w:b/>
                <w:bCs/>
                <w:sz w:val="22"/>
                <w:szCs w:val="22"/>
              </w:rPr>
              <w:t>Количество размещенных аннотаций дисциплин</w:t>
            </w:r>
          </w:p>
        </w:tc>
      </w:tr>
      <w:tr w:rsidR="002544A4" w:rsidRPr="002935F7" w:rsidTr="00BB20B3">
        <w:trPr>
          <w:trHeight w:val="450"/>
          <w:jc w:val="center"/>
        </w:trPr>
        <w:tc>
          <w:tcPr>
            <w:tcW w:w="2824" w:type="dxa"/>
            <w:shd w:val="clear" w:color="auto" w:fill="auto"/>
            <w:vAlign w:val="center"/>
          </w:tcPr>
          <w:p w:rsidR="002544A4" w:rsidRPr="002935F7" w:rsidRDefault="002544A4" w:rsidP="00BB20B3">
            <w:pPr>
              <w:rPr>
                <w:sz w:val="22"/>
                <w:szCs w:val="22"/>
              </w:rPr>
            </w:pPr>
            <w:r w:rsidRPr="002935F7">
              <w:rPr>
                <w:sz w:val="22"/>
                <w:szCs w:val="22"/>
              </w:rPr>
              <w:t>Бакалавриат</w:t>
            </w:r>
          </w:p>
        </w:tc>
        <w:tc>
          <w:tcPr>
            <w:tcW w:w="1991" w:type="dxa"/>
            <w:shd w:val="clear" w:color="auto" w:fill="auto"/>
            <w:noWrap/>
            <w:vAlign w:val="center"/>
          </w:tcPr>
          <w:p w:rsidR="002544A4" w:rsidRPr="002935F7" w:rsidRDefault="002544A4" w:rsidP="00BB20B3">
            <w:pPr>
              <w:jc w:val="center"/>
              <w:rPr>
                <w:bCs/>
                <w:sz w:val="22"/>
                <w:szCs w:val="22"/>
              </w:rPr>
            </w:pPr>
            <w:r w:rsidRPr="002935F7">
              <w:rPr>
                <w:bCs/>
                <w:sz w:val="22"/>
                <w:szCs w:val="22"/>
              </w:rPr>
              <w:t>33</w:t>
            </w:r>
          </w:p>
        </w:tc>
        <w:tc>
          <w:tcPr>
            <w:tcW w:w="1843" w:type="dxa"/>
            <w:shd w:val="clear" w:color="auto" w:fill="auto"/>
            <w:noWrap/>
            <w:vAlign w:val="center"/>
          </w:tcPr>
          <w:p w:rsidR="002544A4" w:rsidRPr="002935F7" w:rsidRDefault="002544A4" w:rsidP="00BB20B3">
            <w:pPr>
              <w:jc w:val="center"/>
              <w:rPr>
                <w:bCs/>
                <w:sz w:val="22"/>
                <w:szCs w:val="22"/>
              </w:rPr>
            </w:pPr>
            <w:r w:rsidRPr="002935F7">
              <w:rPr>
                <w:bCs/>
                <w:sz w:val="22"/>
                <w:szCs w:val="22"/>
              </w:rPr>
              <w:t>26</w:t>
            </w:r>
          </w:p>
        </w:tc>
      </w:tr>
      <w:tr w:rsidR="002544A4" w:rsidRPr="002935F7" w:rsidTr="00BB20B3">
        <w:trPr>
          <w:trHeight w:val="450"/>
          <w:jc w:val="center"/>
        </w:trPr>
        <w:tc>
          <w:tcPr>
            <w:tcW w:w="2824" w:type="dxa"/>
            <w:shd w:val="clear" w:color="auto" w:fill="auto"/>
            <w:vAlign w:val="center"/>
          </w:tcPr>
          <w:p w:rsidR="002544A4" w:rsidRPr="002935F7" w:rsidRDefault="002544A4" w:rsidP="00BB20B3">
            <w:pPr>
              <w:rPr>
                <w:sz w:val="22"/>
                <w:szCs w:val="22"/>
              </w:rPr>
            </w:pPr>
            <w:r w:rsidRPr="002935F7">
              <w:rPr>
                <w:sz w:val="22"/>
                <w:szCs w:val="22"/>
              </w:rPr>
              <w:t>Магистратура</w:t>
            </w:r>
          </w:p>
        </w:tc>
        <w:tc>
          <w:tcPr>
            <w:tcW w:w="1991" w:type="dxa"/>
            <w:shd w:val="clear" w:color="auto" w:fill="auto"/>
            <w:noWrap/>
            <w:vAlign w:val="center"/>
          </w:tcPr>
          <w:p w:rsidR="002544A4" w:rsidRPr="002935F7" w:rsidRDefault="002544A4" w:rsidP="00BB20B3">
            <w:pPr>
              <w:jc w:val="center"/>
              <w:rPr>
                <w:bCs/>
                <w:sz w:val="22"/>
                <w:szCs w:val="22"/>
              </w:rPr>
            </w:pPr>
            <w:r w:rsidRPr="002935F7">
              <w:rPr>
                <w:bCs/>
                <w:sz w:val="22"/>
                <w:szCs w:val="22"/>
              </w:rPr>
              <w:t>28</w:t>
            </w:r>
          </w:p>
        </w:tc>
        <w:tc>
          <w:tcPr>
            <w:tcW w:w="1843" w:type="dxa"/>
            <w:shd w:val="clear" w:color="auto" w:fill="auto"/>
            <w:noWrap/>
            <w:vAlign w:val="center"/>
          </w:tcPr>
          <w:p w:rsidR="002544A4" w:rsidRPr="002935F7" w:rsidRDefault="002544A4" w:rsidP="00BB20B3">
            <w:pPr>
              <w:jc w:val="center"/>
              <w:rPr>
                <w:bCs/>
                <w:sz w:val="22"/>
                <w:szCs w:val="22"/>
              </w:rPr>
            </w:pPr>
            <w:r w:rsidRPr="002935F7">
              <w:rPr>
                <w:bCs/>
                <w:sz w:val="22"/>
                <w:szCs w:val="22"/>
              </w:rPr>
              <w:t>28</w:t>
            </w:r>
          </w:p>
        </w:tc>
      </w:tr>
    </w:tbl>
    <w:p w:rsidR="002544A4" w:rsidRPr="00793728" w:rsidRDefault="002544A4" w:rsidP="002544A4">
      <w:pPr>
        <w:spacing w:line="360" w:lineRule="auto"/>
        <w:ind w:firstLine="709"/>
        <w:jc w:val="both"/>
      </w:pPr>
    </w:p>
    <w:p w:rsidR="002544A4" w:rsidRDefault="002544A4" w:rsidP="002544A4">
      <w:pPr>
        <w:spacing w:line="360" w:lineRule="auto"/>
        <w:ind w:firstLine="709"/>
        <w:jc w:val="both"/>
      </w:pPr>
      <w:r>
        <w:t xml:space="preserve">Анализ информации, представленной в таблице </w:t>
      </w:r>
      <w:r w:rsidR="00B914A5">
        <w:t>6</w:t>
      </w:r>
      <w:r>
        <w:t xml:space="preserve">.1.2, показывает, что все дисциплины </w:t>
      </w:r>
      <w:r w:rsidRPr="00793728">
        <w:t>образовательных программ подготовки магистров</w:t>
      </w:r>
      <w:r>
        <w:t>, преподаваемые на английском языке во втором полугодии 2015/2016</w:t>
      </w:r>
      <w:r w:rsidRPr="00793728">
        <w:t xml:space="preserve"> </w:t>
      </w:r>
      <w:r>
        <w:t>учебного года, были разработаны и размещены в открытом доступе. Это давало возможность иностранным студентам ознакомиться с содержанием и требованиями, предъявляемыми к изучению этих дисциплин,</w:t>
      </w:r>
      <w:r w:rsidR="00DC55E7">
        <w:t xml:space="preserve"> и принять решение об изучении </w:t>
      </w:r>
      <w:r>
        <w:t>этих дисциплин в Санкт-Петербургском кампусе.</w:t>
      </w:r>
    </w:p>
    <w:p w:rsidR="002544A4" w:rsidRDefault="002544A4" w:rsidP="002544A4">
      <w:pPr>
        <w:spacing w:line="360" w:lineRule="auto"/>
        <w:ind w:firstLine="709"/>
        <w:jc w:val="both"/>
      </w:pPr>
      <w:r>
        <w:t xml:space="preserve">Обеспеченность </w:t>
      </w:r>
      <w:r w:rsidRPr="00793728">
        <w:t xml:space="preserve">образовательных программ подготовки </w:t>
      </w:r>
      <w:r>
        <w:t>бакалавра аннотациями дисциплин, преподаваемых на английском языке во втором полугодии 2015/2016</w:t>
      </w:r>
      <w:r w:rsidRPr="00793728">
        <w:t xml:space="preserve"> </w:t>
      </w:r>
      <w:r>
        <w:t>учебного года,</w:t>
      </w:r>
      <w:r w:rsidRPr="00793728">
        <w:t xml:space="preserve"> </w:t>
      </w:r>
      <w:r>
        <w:t xml:space="preserve">составляет 78,8%: из 33 аннотаций дисциплин были разработаны только 26 (аннотации 6 дисциплин не были представлены департаментом менеджмента, 1 – департаментом социологии). </w:t>
      </w:r>
    </w:p>
    <w:p w:rsidR="002544A4" w:rsidRPr="00793728" w:rsidRDefault="002544A4" w:rsidP="002544A4">
      <w:pPr>
        <w:spacing w:line="360" w:lineRule="auto"/>
        <w:ind w:firstLine="709"/>
        <w:jc w:val="both"/>
      </w:pPr>
      <w:r w:rsidRPr="00793728">
        <w:t xml:space="preserve">Полученные результаты позволяют сделать вывод о том, что </w:t>
      </w:r>
      <w:r>
        <w:t>в 2015/2016</w:t>
      </w:r>
      <w:r w:rsidRPr="00793728">
        <w:t xml:space="preserve"> </w:t>
      </w:r>
      <w:r>
        <w:t>учебном году</w:t>
      </w:r>
      <w:r w:rsidRPr="00793728">
        <w:t xml:space="preserve"> руководители д</w:t>
      </w:r>
      <w:r>
        <w:t xml:space="preserve">епартаментов и учебных офисов </w:t>
      </w:r>
      <w:r w:rsidRPr="00793728">
        <w:t>достаточно эффективно:</w:t>
      </w:r>
    </w:p>
    <w:p w:rsidR="002544A4" w:rsidRPr="00793728" w:rsidRDefault="002544A4" w:rsidP="002544A4">
      <w:pPr>
        <w:numPr>
          <w:ilvl w:val="0"/>
          <w:numId w:val="2"/>
        </w:numPr>
        <w:spacing w:line="360" w:lineRule="auto"/>
        <w:jc w:val="both"/>
      </w:pPr>
      <w:r>
        <w:t>р</w:t>
      </w:r>
      <w:r w:rsidRPr="00793728">
        <w:t>абота</w:t>
      </w:r>
      <w:r>
        <w:t xml:space="preserve">ли </w:t>
      </w:r>
      <w:r w:rsidRPr="00793728">
        <w:t xml:space="preserve">с преподавателями по вопросу наличия, согласования и утверждения ПУД, </w:t>
      </w:r>
    </w:p>
    <w:p w:rsidR="002544A4" w:rsidRPr="00793728" w:rsidRDefault="002544A4" w:rsidP="002544A4">
      <w:pPr>
        <w:numPr>
          <w:ilvl w:val="0"/>
          <w:numId w:val="2"/>
        </w:numPr>
        <w:spacing w:line="360" w:lineRule="auto"/>
        <w:jc w:val="both"/>
      </w:pPr>
      <w:r w:rsidRPr="00793728">
        <w:t>взаимодейств</w:t>
      </w:r>
      <w:r>
        <w:t>овали</w:t>
      </w:r>
      <w:r w:rsidRPr="00793728">
        <w:t xml:space="preserve"> между собой для решения возникающих проблем.</w:t>
      </w:r>
    </w:p>
    <w:p w:rsidR="002544A4" w:rsidRDefault="002544A4" w:rsidP="002544A4">
      <w:pPr>
        <w:spacing w:line="360" w:lineRule="auto"/>
        <w:ind w:firstLine="709"/>
        <w:jc w:val="both"/>
      </w:pPr>
      <w:r w:rsidRPr="00793728">
        <w:t xml:space="preserve">Анализ качества </w:t>
      </w:r>
      <w:r>
        <w:t xml:space="preserve">рабочих </w:t>
      </w:r>
      <w:r w:rsidRPr="00793728">
        <w:t>программ учебных дисциплин показывает, что наибольшие проблемы при разработке ПУД вызывают позиции, связанные с формированием оценок и определением критериев оценки знаний, навыков по дисциплине.</w:t>
      </w:r>
      <w:r>
        <w:t xml:space="preserve"> </w:t>
      </w:r>
    </w:p>
    <w:p w:rsidR="002544A4" w:rsidRPr="00A601BA" w:rsidRDefault="002544A4" w:rsidP="002544A4">
      <w:pPr>
        <w:pStyle w:val="af6"/>
        <w:spacing w:line="360" w:lineRule="auto"/>
        <w:ind w:right="175" w:firstLine="709"/>
        <w:jc w:val="both"/>
      </w:pPr>
    </w:p>
    <w:p w:rsidR="002544A4" w:rsidRPr="00C26861" w:rsidRDefault="002544A4" w:rsidP="00145716">
      <w:pPr>
        <w:numPr>
          <w:ilvl w:val="1"/>
          <w:numId w:val="18"/>
        </w:numPr>
        <w:spacing w:line="360" w:lineRule="auto"/>
        <w:outlineLvl w:val="2"/>
        <w:rPr>
          <w:b/>
        </w:rPr>
      </w:pPr>
      <w:bookmarkStart w:id="214" w:name="_Toc404700789"/>
      <w:bookmarkStart w:id="215" w:name="_Toc404700901"/>
      <w:bookmarkStart w:id="216" w:name="_Toc404700978"/>
      <w:bookmarkStart w:id="217" w:name="_Toc435277425"/>
      <w:bookmarkStart w:id="218" w:name="_Toc466281216"/>
      <w:bookmarkStart w:id="219" w:name="_Toc467248939"/>
      <w:r w:rsidRPr="00C26861">
        <w:rPr>
          <w:b/>
        </w:rPr>
        <w:t>Семинары по методической поддержке образовательного процесса</w:t>
      </w:r>
      <w:bookmarkEnd w:id="214"/>
      <w:bookmarkEnd w:id="215"/>
      <w:bookmarkEnd w:id="216"/>
      <w:bookmarkEnd w:id="217"/>
      <w:bookmarkEnd w:id="218"/>
      <w:bookmarkEnd w:id="219"/>
      <w:r w:rsidRPr="00C26861">
        <w:rPr>
          <w:b/>
        </w:rPr>
        <w:t xml:space="preserve"> </w:t>
      </w:r>
    </w:p>
    <w:p w:rsidR="000E7FEA" w:rsidRDefault="000E7FEA" w:rsidP="000E7FEA">
      <w:pPr>
        <w:spacing w:line="360" w:lineRule="auto"/>
        <w:ind w:firstLine="709"/>
        <w:jc w:val="both"/>
        <w:rPr>
          <w:noProof/>
        </w:rPr>
      </w:pPr>
      <w:r>
        <w:rPr>
          <w:noProof/>
        </w:rPr>
        <w:t>В 201</w:t>
      </w:r>
      <w:r w:rsidRPr="003E1B41">
        <w:rPr>
          <w:noProof/>
        </w:rPr>
        <w:t>5</w:t>
      </w:r>
      <w:r>
        <w:rPr>
          <w:noProof/>
        </w:rPr>
        <w:t>-201</w:t>
      </w:r>
      <w:r w:rsidRPr="003E1B41">
        <w:rPr>
          <w:noProof/>
        </w:rPr>
        <w:t>6</w:t>
      </w:r>
      <w:r>
        <w:rPr>
          <w:noProof/>
        </w:rPr>
        <w:t xml:space="preserve"> учебном году учебно-методическим отделом НИУ ВШЭ – Санкт-Петербург большое внимание уделялось методической поддержке образовательного процесса через проведение семинаров для преподавателей, академических руководителей образовательных программ, специалистов по УМР департаментов</w:t>
      </w:r>
      <w:r w:rsidRPr="003E1B41">
        <w:rPr>
          <w:noProof/>
        </w:rPr>
        <w:t>/</w:t>
      </w:r>
      <w:r>
        <w:rPr>
          <w:noProof/>
        </w:rPr>
        <w:t>кафедр, а также сотрудников учебных офисов.</w:t>
      </w:r>
    </w:p>
    <w:p w:rsidR="000E7FEA" w:rsidRDefault="000E7FEA" w:rsidP="000E7FEA">
      <w:pPr>
        <w:spacing w:line="360" w:lineRule="auto"/>
        <w:ind w:firstLine="709"/>
        <w:jc w:val="both"/>
        <w:rPr>
          <w:noProof/>
        </w:rPr>
      </w:pPr>
      <w:r w:rsidRPr="00FD7273">
        <w:rPr>
          <w:noProof/>
        </w:rPr>
        <w:t xml:space="preserve">С 2014 года в НИУ ВШЭ реализуется новая образовательная модель бакалавриата, предполагающая обязательное включение в образовательную программу студентов проектной работы.  </w:t>
      </w:r>
    </w:p>
    <w:p w:rsidR="000E7FEA" w:rsidRDefault="000E7FEA" w:rsidP="000E7FEA">
      <w:pPr>
        <w:spacing w:line="360" w:lineRule="auto"/>
        <w:ind w:firstLine="709"/>
        <w:jc w:val="both"/>
        <w:rPr>
          <w:noProof/>
        </w:rPr>
      </w:pPr>
      <w:r>
        <w:rPr>
          <w:noProof/>
          <w:lang w:val="en-US"/>
        </w:rPr>
        <w:t>C</w:t>
      </w:r>
      <w:r>
        <w:rPr>
          <w:noProof/>
        </w:rPr>
        <w:t xml:space="preserve"> целью оказания консультационной и методической поддержки </w:t>
      </w:r>
      <w:r>
        <w:t xml:space="preserve">преподавателям, которые являются непосредственными руководителями студентов, выполняющих проекты, </w:t>
      </w:r>
      <w:r>
        <w:rPr>
          <w:noProof/>
        </w:rPr>
        <w:t>в декабре 2016 года учебно-методический отдел НИУ ВШЭ – Санкт-Петербург организовал и провел семинар из цикла «Методические среды» по теме: «</w:t>
      </w:r>
      <w:r w:rsidRPr="0023763D">
        <w:rPr>
          <w:noProof/>
        </w:rPr>
        <w:t>Проектное обучение студентов: организация и реализация</w:t>
      </w:r>
      <w:r>
        <w:rPr>
          <w:noProof/>
        </w:rPr>
        <w:t xml:space="preserve">». </w:t>
      </w:r>
      <w:r w:rsidRPr="00D43C22">
        <w:rPr>
          <w:noProof/>
        </w:rPr>
        <w:t xml:space="preserve">В семинаре приняли участие академические руководители образовательных программ бакалавриата и магистратуры, преподаватели, для которых представляет интерес проектная деятельность студентов и которые сами являются руководителями проектной деятельности студентов, а также сотрудники учебных офисов НИУ ВШЭ – Санкт-Петербург. </w:t>
      </w:r>
      <w:r>
        <w:rPr>
          <w:noProof/>
        </w:rPr>
        <w:t xml:space="preserve">Участниками семинара также были коллеги </w:t>
      </w:r>
      <w:r w:rsidRPr="00D43C22">
        <w:rPr>
          <w:noProof/>
        </w:rPr>
        <w:t>из других кампусов НИУ ВШЭ</w:t>
      </w:r>
      <w:r>
        <w:rPr>
          <w:noProof/>
        </w:rPr>
        <w:t>, которые</w:t>
      </w:r>
      <w:r w:rsidRPr="00D43C22">
        <w:rPr>
          <w:noProof/>
        </w:rPr>
        <w:t xml:space="preserve"> с помощью конференц-связи активно участвовали в дискуссиях и задавали вопросы. </w:t>
      </w:r>
    </w:p>
    <w:p w:rsidR="000E7FEA" w:rsidRDefault="000E7FEA" w:rsidP="000E7FEA">
      <w:pPr>
        <w:spacing w:line="360" w:lineRule="auto"/>
        <w:ind w:firstLine="709"/>
        <w:jc w:val="both"/>
        <w:rPr>
          <w:noProof/>
        </w:rPr>
      </w:pPr>
      <w:r>
        <w:rPr>
          <w:noProof/>
        </w:rPr>
        <w:t>На семинаре представители учебно-методического отдела рассказали об организации и сопровождении</w:t>
      </w:r>
      <w:r w:rsidRPr="0023763D">
        <w:rPr>
          <w:noProof/>
        </w:rPr>
        <w:t xml:space="preserve"> проектной деятельности студентов в НИУ ВШЭ – Санкт-Петербург</w:t>
      </w:r>
      <w:r>
        <w:rPr>
          <w:noProof/>
        </w:rPr>
        <w:t xml:space="preserve">, сделав акцент на понятии, особенностях, этапах и условиях реализации проектной деятельности в образовательном процессе, а также подходах к: </w:t>
      </w:r>
    </w:p>
    <w:p w:rsidR="000E7FEA" w:rsidRPr="00BD12A9" w:rsidRDefault="000E7FEA" w:rsidP="000E7FEA">
      <w:pPr>
        <w:pStyle w:val="aff0"/>
        <w:numPr>
          <w:ilvl w:val="0"/>
          <w:numId w:val="21"/>
        </w:numPr>
        <w:spacing w:line="360" w:lineRule="auto"/>
        <w:jc w:val="both"/>
        <w:rPr>
          <w:noProof/>
          <w:lang w:val="en-US"/>
        </w:rPr>
      </w:pPr>
      <w:r>
        <w:rPr>
          <w:noProof/>
        </w:rPr>
        <w:t>формированию проектного предложения;</w:t>
      </w:r>
    </w:p>
    <w:p w:rsidR="000E7FEA" w:rsidRPr="00BD12A9" w:rsidRDefault="000E7FEA" w:rsidP="000E7FEA">
      <w:pPr>
        <w:pStyle w:val="aff0"/>
        <w:numPr>
          <w:ilvl w:val="0"/>
          <w:numId w:val="21"/>
        </w:numPr>
        <w:spacing w:line="360" w:lineRule="auto"/>
        <w:jc w:val="both"/>
        <w:rPr>
          <w:noProof/>
        </w:rPr>
      </w:pPr>
      <w:r>
        <w:rPr>
          <w:noProof/>
        </w:rPr>
        <w:t xml:space="preserve">организации взаимодействия </w:t>
      </w:r>
      <w:r w:rsidRPr="00BD12A9">
        <w:rPr>
          <w:noProof/>
        </w:rPr>
        <w:t>академических руководителей образовательных</w:t>
      </w:r>
      <w:r>
        <w:rPr>
          <w:noProof/>
        </w:rPr>
        <w:t xml:space="preserve"> </w:t>
      </w:r>
      <w:r w:rsidRPr="00BD12A9">
        <w:rPr>
          <w:noProof/>
        </w:rPr>
        <w:t xml:space="preserve">программ бакалавриата, </w:t>
      </w:r>
      <w:r>
        <w:rPr>
          <w:noProof/>
        </w:rPr>
        <w:t>преподавателей и руководителей структурных подразделений;</w:t>
      </w:r>
    </w:p>
    <w:p w:rsidR="000E7FEA" w:rsidRDefault="000E7FEA" w:rsidP="000E7FEA">
      <w:pPr>
        <w:pStyle w:val="aff0"/>
        <w:numPr>
          <w:ilvl w:val="0"/>
          <w:numId w:val="21"/>
        </w:numPr>
        <w:spacing w:line="360" w:lineRule="auto"/>
        <w:jc w:val="both"/>
        <w:rPr>
          <w:noProof/>
        </w:rPr>
      </w:pPr>
      <w:r>
        <w:rPr>
          <w:noProof/>
        </w:rPr>
        <w:t xml:space="preserve">организации «Ярмарки проектов» в </w:t>
      </w:r>
      <w:r w:rsidRPr="00BD12A9">
        <w:rPr>
          <w:noProof/>
          <w:lang w:val="en-US"/>
        </w:rPr>
        <w:t>LMS</w:t>
      </w:r>
      <w:r>
        <w:rPr>
          <w:noProof/>
        </w:rPr>
        <w:t xml:space="preserve"> и записи студентов на проекты.</w:t>
      </w:r>
    </w:p>
    <w:p w:rsidR="000E7FEA" w:rsidRDefault="000E7FEA" w:rsidP="000E7FEA">
      <w:pPr>
        <w:spacing w:line="360" w:lineRule="auto"/>
        <w:ind w:firstLine="709"/>
        <w:jc w:val="both"/>
        <w:rPr>
          <w:noProof/>
        </w:rPr>
      </w:pPr>
      <w:r>
        <w:rPr>
          <w:noProof/>
        </w:rPr>
        <w:t xml:space="preserve">Также была представлена информация об охвате студенческой аудитории проектными предложениями и количестве проектных предложений, реализуемых в Санкт-Петербургском кампусе в  2015/2016 учебном году. </w:t>
      </w:r>
    </w:p>
    <w:p w:rsidR="000E7FEA" w:rsidRDefault="000E7FEA" w:rsidP="000E7FEA">
      <w:pPr>
        <w:spacing w:line="360" w:lineRule="auto"/>
        <w:ind w:firstLine="709"/>
        <w:jc w:val="both"/>
        <w:rPr>
          <w:noProof/>
        </w:rPr>
      </w:pPr>
      <w:r>
        <w:rPr>
          <w:noProof/>
        </w:rPr>
        <w:t>Большой интерес участников семинара вызвало выступление А.</w:t>
      </w:r>
      <w:r w:rsidRPr="005F5AB5">
        <w:rPr>
          <w:noProof/>
        </w:rPr>
        <w:t>В</w:t>
      </w:r>
      <w:r>
        <w:rPr>
          <w:noProof/>
        </w:rPr>
        <w:t xml:space="preserve">. </w:t>
      </w:r>
      <w:r w:rsidRPr="005F5AB5">
        <w:rPr>
          <w:noProof/>
        </w:rPr>
        <w:t>Стародубцев</w:t>
      </w:r>
      <w:r>
        <w:rPr>
          <w:noProof/>
        </w:rPr>
        <w:t>а,</w:t>
      </w:r>
      <w:r w:rsidRPr="005F5AB5">
        <w:rPr>
          <w:noProof/>
        </w:rPr>
        <w:t xml:space="preserve"> </w:t>
      </w:r>
      <w:r>
        <w:rPr>
          <w:noProof/>
        </w:rPr>
        <w:t xml:space="preserve">академического руководителя </w:t>
      </w:r>
      <w:r w:rsidRPr="00BD12A9">
        <w:rPr>
          <w:noProof/>
        </w:rPr>
        <w:t>образовательной програ</w:t>
      </w:r>
      <w:r>
        <w:rPr>
          <w:noProof/>
        </w:rPr>
        <w:t xml:space="preserve">ммы бакалавриата «Политология» </w:t>
      </w:r>
      <w:r w:rsidRPr="006A18C7">
        <w:rPr>
          <w:noProof/>
        </w:rPr>
        <w:lastRenderedPageBreak/>
        <w:t xml:space="preserve">(НИУ ВШЭ, </w:t>
      </w:r>
      <w:r>
        <w:rPr>
          <w:noProof/>
        </w:rPr>
        <w:t>Санкт-Петербург</w:t>
      </w:r>
      <w:r w:rsidRPr="006A18C7">
        <w:rPr>
          <w:noProof/>
        </w:rPr>
        <w:t>)</w:t>
      </w:r>
      <w:r>
        <w:rPr>
          <w:noProof/>
        </w:rPr>
        <w:t>, которое было посвящено роли</w:t>
      </w:r>
      <w:r w:rsidRPr="00682250">
        <w:rPr>
          <w:noProof/>
        </w:rPr>
        <w:t xml:space="preserve"> академического руководителя образовательной программы в организации проектной деятельности студентов</w:t>
      </w:r>
      <w:r>
        <w:rPr>
          <w:noProof/>
        </w:rPr>
        <w:t>.</w:t>
      </w:r>
      <w:r w:rsidRPr="00682250">
        <w:rPr>
          <w:noProof/>
        </w:rPr>
        <w:t xml:space="preserve"> </w:t>
      </w:r>
      <w:r>
        <w:rPr>
          <w:noProof/>
        </w:rPr>
        <w:t xml:space="preserve"> </w:t>
      </w:r>
    </w:p>
    <w:p w:rsidR="000E7FEA" w:rsidRDefault="000E7FEA" w:rsidP="000E7FEA">
      <w:pPr>
        <w:spacing w:line="360" w:lineRule="auto"/>
        <w:ind w:firstLine="709"/>
        <w:jc w:val="both"/>
      </w:pPr>
      <w:r w:rsidRPr="00682250">
        <w:rPr>
          <w:noProof/>
        </w:rPr>
        <w:t>Опыт</w:t>
      </w:r>
      <w:r>
        <w:rPr>
          <w:noProof/>
        </w:rPr>
        <w:t>ом</w:t>
      </w:r>
      <w:r w:rsidRPr="00682250">
        <w:rPr>
          <w:noProof/>
        </w:rPr>
        <w:t xml:space="preserve"> участия студентов в реализации внутреннего проекта в НИУ ВШЭ – Санкт-Петербург</w:t>
      </w:r>
      <w:r>
        <w:rPr>
          <w:noProof/>
        </w:rPr>
        <w:t xml:space="preserve"> поделилась Е.</w:t>
      </w:r>
      <w:r w:rsidRPr="00682250">
        <w:rPr>
          <w:noProof/>
        </w:rPr>
        <w:t>В</w:t>
      </w:r>
      <w:r>
        <w:rPr>
          <w:noProof/>
        </w:rPr>
        <w:t>.</w:t>
      </w:r>
      <w:r w:rsidRPr="00682250">
        <w:rPr>
          <w:noProof/>
        </w:rPr>
        <w:t xml:space="preserve"> Веретённик, препода</w:t>
      </w:r>
      <w:r>
        <w:rPr>
          <w:noProof/>
        </w:rPr>
        <w:t xml:space="preserve">ватель департамента менеджмента </w:t>
      </w:r>
      <w:r w:rsidRPr="006A18C7">
        <w:rPr>
          <w:noProof/>
        </w:rPr>
        <w:t xml:space="preserve">(НИУ ВШЭ, </w:t>
      </w:r>
      <w:r>
        <w:rPr>
          <w:noProof/>
        </w:rPr>
        <w:t>Санкт-Петербург</w:t>
      </w:r>
      <w:r w:rsidRPr="006A18C7">
        <w:rPr>
          <w:noProof/>
        </w:rPr>
        <w:t>)</w:t>
      </w:r>
      <w:r>
        <w:rPr>
          <w:noProof/>
        </w:rPr>
        <w:t>, которая рассказала о п</w:t>
      </w:r>
      <w:r w:rsidRPr="00682250">
        <w:rPr>
          <w:noProof/>
        </w:rPr>
        <w:t>оиск</w:t>
      </w:r>
      <w:r>
        <w:rPr>
          <w:noProof/>
        </w:rPr>
        <w:t>е</w:t>
      </w:r>
      <w:r w:rsidRPr="00682250">
        <w:rPr>
          <w:noProof/>
        </w:rPr>
        <w:t xml:space="preserve"> и отбор</w:t>
      </w:r>
      <w:r>
        <w:rPr>
          <w:noProof/>
        </w:rPr>
        <w:t>е</w:t>
      </w:r>
      <w:r w:rsidRPr="00682250">
        <w:rPr>
          <w:noProof/>
        </w:rPr>
        <w:t xml:space="preserve"> проектов</w:t>
      </w:r>
      <w:r>
        <w:rPr>
          <w:noProof/>
        </w:rPr>
        <w:t xml:space="preserve">, </w:t>
      </w:r>
      <w:r>
        <w:t>координации этапов работы во время выполнения проектов, а также подходах к организации и проведении защиты проектов студентами.</w:t>
      </w:r>
    </w:p>
    <w:p w:rsidR="000E7FEA" w:rsidRDefault="000E7FEA" w:rsidP="000E7FEA">
      <w:pPr>
        <w:spacing w:line="360" w:lineRule="auto"/>
        <w:ind w:firstLine="709"/>
        <w:jc w:val="both"/>
        <w:rPr>
          <w:noProof/>
        </w:rPr>
      </w:pPr>
      <w:r>
        <w:rPr>
          <w:noProof/>
        </w:rPr>
        <w:t>Об о</w:t>
      </w:r>
      <w:r w:rsidRPr="006A18C7">
        <w:rPr>
          <w:noProof/>
        </w:rPr>
        <w:t>пыт</w:t>
      </w:r>
      <w:r>
        <w:rPr>
          <w:noProof/>
        </w:rPr>
        <w:t>е</w:t>
      </w:r>
      <w:r w:rsidRPr="006A18C7">
        <w:rPr>
          <w:noProof/>
        </w:rPr>
        <w:t xml:space="preserve"> взаимодействия с внешними партнерами для реализации проектной деятельности студентов в НИУ ВШЭ</w:t>
      </w:r>
      <w:r>
        <w:rPr>
          <w:noProof/>
        </w:rPr>
        <w:t xml:space="preserve"> на семинаре рассказал </w:t>
      </w:r>
      <w:r w:rsidRPr="006A18C7">
        <w:rPr>
          <w:noProof/>
        </w:rPr>
        <w:t>М</w:t>
      </w:r>
      <w:r>
        <w:rPr>
          <w:noProof/>
        </w:rPr>
        <w:t>.</w:t>
      </w:r>
      <w:r w:rsidRPr="006A18C7">
        <w:rPr>
          <w:noProof/>
        </w:rPr>
        <w:t>М</w:t>
      </w:r>
      <w:r>
        <w:rPr>
          <w:noProof/>
        </w:rPr>
        <w:t>.</w:t>
      </w:r>
      <w:r w:rsidRPr="006A18C7">
        <w:rPr>
          <w:noProof/>
        </w:rPr>
        <w:t xml:space="preserve"> Комаров, академический руководитель образовательной программы магистратуры «Электронный бизнес» (НИУ ВШЭ, Москва)</w:t>
      </w:r>
      <w:r>
        <w:rPr>
          <w:noProof/>
        </w:rPr>
        <w:t>.</w:t>
      </w:r>
    </w:p>
    <w:p w:rsidR="000E7FEA" w:rsidRPr="00BD12A9" w:rsidRDefault="000E7FEA" w:rsidP="000E7FEA">
      <w:pPr>
        <w:spacing w:line="360" w:lineRule="auto"/>
        <w:ind w:firstLine="709"/>
        <w:jc w:val="both"/>
        <w:rPr>
          <w:noProof/>
        </w:rPr>
      </w:pPr>
      <w:r>
        <w:rPr>
          <w:noProof/>
        </w:rPr>
        <w:t>Участники семинара сформулировали проблемы, которые требуют дальнейшего обсуждения:</w:t>
      </w:r>
    </w:p>
    <w:p w:rsidR="000E7FEA" w:rsidRDefault="000E7FEA" w:rsidP="000E7FEA">
      <w:pPr>
        <w:pStyle w:val="aff0"/>
        <w:numPr>
          <w:ilvl w:val="0"/>
          <w:numId w:val="22"/>
        </w:numPr>
        <w:spacing w:line="360" w:lineRule="auto"/>
        <w:jc w:val="both"/>
        <w:rPr>
          <w:noProof/>
        </w:rPr>
      </w:pPr>
      <w:r>
        <w:rPr>
          <w:noProof/>
        </w:rPr>
        <w:t>Как мотивировать преподавателей и сотрудников для участия в проектной деятельности студентов?</w:t>
      </w:r>
    </w:p>
    <w:p w:rsidR="000E7FEA" w:rsidRDefault="000E7FEA" w:rsidP="000E7FEA">
      <w:pPr>
        <w:pStyle w:val="aff0"/>
        <w:numPr>
          <w:ilvl w:val="0"/>
          <w:numId w:val="22"/>
        </w:numPr>
        <w:spacing w:line="360" w:lineRule="auto"/>
        <w:jc w:val="both"/>
        <w:rPr>
          <w:noProof/>
        </w:rPr>
      </w:pPr>
      <w:r>
        <w:rPr>
          <w:noProof/>
        </w:rPr>
        <w:t>Как организовать работу студентов в проекте: с какими проблемами сталкивается руководитель проекта?</w:t>
      </w:r>
    </w:p>
    <w:p w:rsidR="000E7FEA" w:rsidRDefault="000E7FEA" w:rsidP="000E7FEA">
      <w:pPr>
        <w:pStyle w:val="aff0"/>
        <w:numPr>
          <w:ilvl w:val="0"/>
          <w:numId w:val="22"/>
        </w:numPr>
        <w:spacing w:line="360" w:lineRule="auto"/>
        <w:jc w:val="both"/>
        <w:rPr>
          <w:noProof/>
        </w:rPr>
      </w:pPr>
      <w:r>
        <w:rPr>
          <w:noProof/>
        </w:rPr>
        <w:t>Как найти внешнего заказчика для проекта?</w:t>
      </w:r>
    </w:p>
    <w:p w:rsidR="000E7FEA" w:rsidRDefault="000E7FEA" w:rsidP="000E7FEA">
      <w:pPr>
        <w:pStyle w:val="aff0"/>
        <w:numPr>
          <w:ilvl w:val="0"/>
          <w:numId w:val="22"/>
        </w:numPr>
        <w:spacing w:line="360" w:lineRule="auto"/>
        <w:jc w:val="both"/>
        <w:rPr>
          <w:noProof/>
        </w:rPr>
      </w:pPr>
      <w:r>
        <w:rPr>
          <w:noProof/>
        </w:rPr>
        <w:t>Как мотивировать внешних партнеров для участия в проектной деятельности студентов?</w:t>
      </w:r>
    </w:p>
    <w:p w:rsidR="000E7FEA" w:rsidRDefault="000E7FEA" w:rsidP="000E7FEA">
      <w:pPr>
        <w:pStyle w:val="aff0"/>
        <w:numPr>
          <w:ilvl w:val="0"/>
          <w:numId w:val="22"/>
        </w:numPr>
        <w:spacing w:line="360" w:lineRule="auto"/>
        <w:jc w:val="both"/>
        <w:rPr>
          <w:noProof/>
        </w:rPr>
      </w:pPr>
      <w:r>
        <w:rPr>
          <w:noProof/>
        </w:rPr>
        <w:t>Как выстраивать взаимодействие с внешними партнерами?</w:t>
      </w:r>
    </w:p>
    <w:p w:rsidR="000E7FEA" w:rsidRDefault="000E7FEA" w:rsidP="000E7FEA">
      <w:pPr>
        <w:pStyle w:val="aff0"/>
        <w:numPr>
          <w:ilvl w:val="0"/>
          <w:numId w:val="22"/>
        </w:numPr>
        <w:spacing w:line="360" w:lineRule="auto"/>
        <w:jc w:val="both"/>
        <w:rPr>
          <w:noProof/>
        </w:rPr>
      </w:pPr>
      <w:r>
        <w:rPr>
          <w:noProof/>
        </w:rPr>
        <w:t>Как оценивать студентов, выполняющих проект, и по каким критериям?</w:t>
      </w:r>
    </w:p>
    <w:p w:rsidR="000E7FEA" w:rsidRDefault="000E7FEA" w:rsidP="000E7FEA">
      <w:pPr>
        <w:spacing w:line="360" w:lineRule="auto"/>
        <w:ind w:firstLine="709"/>
        <w:jc w:val="both"/>
        <w:rPr>
          <w:noProof/>
        </w:rPr>
      </w:pPr>
      <w:proofErr w:type="gramStart"/>
      <w:r>
        <w:rPr>
          <w:noProof/>
        </w:rPr>
        <w:t>В апреле 2016 года в рамках семинара «</w:t>
      </w:r>
      <w:r w:rsidRPr="005954BD">
        <w:rPr>
          <w:noProof/>
        </w:rPr>
        <w:t>Вовлечение в педагогическую деятельность студентов вуза</w:t>
      </w:r>
      <w:r>
        <w:rPr>
          <w:noProof/>
        </w:rPr>
        <w:t xml:space="preserve">» из цикла «Методические среды», тема которого была предложена учебно-методическим отделом Санкт-Петербургского кампуса, </w:t>
      </w:r>
      <w:r w:rsidRPr="004B2F1E">
        <w:rPr>
          <w:noProof/>
        </w:rPr>
        <w:t>И</w:t>
      </w:r>
      <w:r>
        <w:rPr>
          <w:noProof/>
        </w:rPr>
        <w:t>.</w:t>
      </w:r>
      <w:r w:rsidRPr="004B2F1E">
        <w:rPr>
          <w:noProof/>
        </w:rPr>
        <w:t>Л</w:t>
      </w:r>
      <w:r>
        <w:rPr>
          <w:noProof/>
        </w:rPr>
        <w:t>.</w:t>
      </w:r>
      <w:r w:rsidRPr="004B2F1E">
        <w:rPr>
          <w:noProof/>
        </w:rPr>
        <w:t xml:space="preserve"> Мусабиров, преподаватель </w:t>
      </w:r>
      <w:r>
        <w:rPr>
          <w:noProof/>
        </w:rPr>
        <w:t>д</w:t>
      </w:r>
      <w:r w:rsidRPr="004B2F1E">
        <w:rPr>
          <w:noProof/>
        </w:rPr>
        <w:t>епартамент</w:t>
      </w:r>
      <w:r>
        <w:rPr>
          <w:noProof/>
        </w:rPr>
        <w:t>а</w:t>
      </w:r>
      <w:r w:rsidRPr="004B2F1E">
        <w:rPr>
          <w:noProof/>
        </w:rPr>
        <w:t xml:space="preserve"> социологии, </w:t>
      </w:r>
      <w:r>
        <w:rPr>
          <w:noProof/>
        </w:rPr>
        <w:t xml:space="preserve">и </w:t>
      </w:r>
      <w:r w:rsidRPr="004B2F1E">
        <w:rPr>
          <w:noProof/>
        </w:rPr>
        <w:t>А</w:t>
      </w:r>
      <w:r>
        <w:rPr>
          <w:noProof/>
        </w:rPr>
        <w:t>.</w:t>
      </w:r>
      <w:r w:rsidRPr="004B2F1E">
        <w:rPr>
          <w:noProof/>
        </w:rPr>
        <w:t>В</w:t>
      </w:r>
      <w:r>
        <w:rPr>
          <w:noProof/>
        </w:rPr>
        <w:t xml:space="preserve">. </w:t>
      </w:r>
      <w:r w:rsidRPr="004B2F1E">
        <w:rPr>
          <w:noProof/>
        </w:rPr>
        <w:t xml:space="preserve">Сироткин, доцент </w:t>
      </w:r>
      <w:r>
        <w:rPr>
          <w:noProof/>
        </w:rPr>
        <w:t>д</w:t>
      </w:r>
      <w:r w:rsidRPr="004B2F1E">
        <w:rPr>
          <w:noProof/>
        </w:rPr>
        <w:t>епартамент</w:t>
      </w:r>
      <w:r>
        <w:rPr>
          <w:noProof/>
        </w:rPr>
        <w:t>а</w:t>
      </w:r>
      <w:r w:rsidRPr="004B2F1E">
        <w:rPr>
          <w:noProof/>
        </w:rPr>
        <w:t xml:space="preserve"> прикладной математики</w:t>
      </w:r>
      <w:r>
        <w:rPr>
          <w:noProof/>
        </w:rPr>
        <w:t xml:space="preserve"> </w:t>
      </w:r>
      <w:r w:rsidRPr="006A18C7">
        <w:rPr>
          <w:noProof/>
        </w:rPr>
        <w:t xml:space="preserve">(НИУ ВШЭ, </w:t>
      </w:r>
      <w:r>
        <w:rPr>
          <w:noProof/>
        </w:rPr>
        <w:t>Санкт-Петербург</w:t>
      </w:r>
      <w:r w:rsidRPr="006A18C7">
        <w:rPr>
          <w:noProof/>
        </w:rPr>
        <w:t>)</w:t>
      </w:r>
      <w:r>
        <w:rPr>
          <w:noProof/>
        </w:rPr>
        <w:t xml:space="preserve"> делились опытом </w:t>
      </w:r>
      <w:r w:rsidRPr="00F005B6">
        <w:rPr>
          <w:noProof/>
        </w:rPr>
        <w:t xml:space="preserve">привлечения учебных ассистентов </w:t>
      </w:r>
      <w:r>
        <w:rPr>
          <w:noProof/>
        </w:rPr>
        <w:t>к реализации майнора «Обработка и анализ данных».</w:t>
      </w:r>
      <w:proofErr w:type="gramEnd"/>
      <w:r>
        <w:rPr>
          <w:noProof/>
        </w:rPr>
        <w:t xml:space="preserve"> Участниками семинара были преподаватели всех кампусов НИУ ВШЭ, которые</w:t>
      </w:r>
      <w:r w:rsidRPr="00D43C22">
        <w:rPr>
          <w:noProof/>
        </w:rPr>
        <w:t xml:space="preserve"> </w:t>
      </w:r>
      <w:r>
        <w:rPr>
          <w:noProof/>
        </w:rPr>
        <w:t xml:space="preserve">могли активно участвовать в дискуссиях </w:t>
      </w:r>
      <w:r w:rsidRPr="00D43C22">
        <w:rPr>
          <w:noProof/>
        </w:rPr>
        <w:t xml:space="preserve">с помощью конференц-связи. </w:t>
      </w:r>
    </w:p>
    <w:p w:rsidR="000E7FEA" w:rsidRDefault="000E7FEA" w:rsidP="000E7FEA">
      <w:pPr>
        <w:spacing w:line="360" w:lineRule="auto"/>
        <w:ind w:firstLine="709"/>
        <w:jc w:val="both"/>
        <w:rPr>
          <w:noProof/>
        </w:rPr>
      </w:pPr>
      <w:r>
        <w:rPr>
          <w:noProof/>
        </w:rPr>
        <w:t>Важным направлением деятельности учебно-методического отдела Санкт-Петербургского кампуса является проведение методических семинаров для специалистов по учебно-методической работе департаментов и кафедр.</w:t>
      </w:r>
    </w:p>
    <w:p w:rsidR="000E7FEA" w:rsidRDefault="000E7FEA" w:rsidP="000E7FEA">
      <w:pPr>
        <w:spacing w:line="360" w:lineRule="auto"/>
        <w:ind w:firstLine="709"/>
        <w:jc w:val="both"/>
        <w:rPr>
          <w:bCs/>
          <w:color w:val="000000"/>
        </w:rPr>
      </w:pPr>
      <w:r>
        <w:rPr>
          <w:noProof/>
        </w:rPr>
        <w:lastRenderedPageBreak/>
        <w:t>В феврале 2016 года для специалистов по УМР департаментов и кафедр учебно-методическим отделом был организован и проведен семинар «С</w:t>
      </w:r>
      <w:r w:rsidRPr="00DA7CCD">
        <w:rPr>
          <w:noProof/>
        </w:rPr>
        <w:t>одержание рабочей программы дисциплины</w:t>
      </w:r>
      <w:r>
        <w:rPr>
          <w:noProof/>
        </w:rPr>
        <w:t xml:space="preserve">». Основная цель семинара - </w:t>
      </w:r>
      <w:r>
        <w:rPr>
          <w:bCs/>
          <w:color w:val="000000"/>
        </w:rPr>
        <w:t>о</w:t>
      </w:r>
      <w:r w:rsidRPr="00EF19E4">
        <w:rPr>
          <w:bCs/>
          <w:color w:val="000000"/>
        </w:rPr>
        <w:t xml:space="preserve">пределение единых подходов к </w:t>
      </w:r>
      <w:r>
        <w:rPr>
          <w:bCs/>
          <w:color w:val="000000"/>
        </w:rPr>
        <w:t>формированию</w:t>
      </w:r>
      <w:r w:rsidRPr="00EF19E4">
        <w:rPr>
          <w:bCs/>
          <w:color w:val="000000"/>
        </w:rPr>
        <w:t xml:space="preserve"> </w:t>
      </w:r>
      <w:r>
        <w:rPr>
          <w:bCs/>
          <w:color w:val="000000"/>
        </w:rPr>
        <w:t xml:space="preserve">рабочей </w:t>
      </w:r>
      <w:r w:rsidRPr="00EF19E4">
        <w:rPr>
          <w:bCs/>
          <w:color w:val="000000"/>
        </w:rPr>
        <w:t>программы дисциплины</w:t>
      </w:r>
      <w:r>
        <w:rPr>
          <w:bCs/>
          <w:color w:val="000000"/>
        </w:rPr>
        <w:t xml:space="preserve">. </w:t>
      </w:r>
    </w:p>
    <w:p w:rsidR="000E7FEA" w:rsidRDefault="000E7FEA" w:rsidP="000E7FEA">
      <w:pPr>
        <w:spacing w:line="360" w:lineRule="auto"/>
        <w:ind w:firstLine="709"/>
        <w:jc w:val="both"/>
        <w:rPr>
          <w:bCs/>
          <w:color w:val="000000"/>
        </w:rPr>
      </w:pPr>
      <w:r>
        <w:rPr>
          <w:bCs/>
          <w:color w:val="000000"/>
        </w:rPr>
        <w:t>Участники семинара:</w:t>
      </w:r>
    </w:p>
    <w:p w:rsidR="000E7FEA" w:rsidRDefault="000E7FEA" w:rsidP="000E7FEA">
      <w:pPr>
        <w:pStyle w:val="aff0"/>
        <w:numPr>
          <w:ilvl w:val="0"/>
          <w:numId w:val="23"/>
        </w:numPr>
        <w:spacing w:line="360" w:lineRule="auto"/>
        <w:jc w:val="both"/>
        <w:rPr>
          <w:noProof/>
        </w:rPr>
      </w:pPr>
      <w:r>
        <w:rPr>
          <w:noProof/>
        </w:rPr>
        <w:t>ознакомились с целями и задачами рабочей программы дисциплины;</w:t>
      </w:r>
    </w:p>
    <w:p w:rsidR="000E7FEA" w:rsidRDefault="000E7FEA" w:rsidP="000E7FEA">
      <w:pPr>
        <w:pStyle w:val="aff0"/>
        <w:numPr>
          <w:ilvl w:val="0"/>
          <w:numId w:val="23"/>
        </w:numPr>
        <w:spacing w:line="360" w:lineRule="auto"/>
        <w:jc w:val="both"/>
        <w:rPr>
          <w:noProof/>
        </w:rPr>
      </w:pPr>
      <w:r>
        <w:rPr>
          <w:noProof/>
        </w:rPr>
        <w:t>проанализировали требования НИУ ВШЭ к формированию рабочей программы дисциплины;</w:t>
      </w:r>
    </w:p>
    <w:p w:rsidR="000E7FEA" w:rsidRDefault="000E7FEA" w:rsidP="000E7FEA">
      <w:pPr>
        <w:pStyle w:val="aff0"/>
        <w:numPr>
          <w:ilvl w:val="0"/>
          <w:numId w:val="23"/>
        </w:numPr>
        <w:spacing w:line="360" w:lineRule="auto"/>
        <w:jc w:val="both"/>
        <w:rPr>
          <w:noProof/>
        </w:rPr>
      </w:pPr>
      <w:r>
        <w:rPr>
          <w:noProof/>
        </w:rPr>
        <w:t>обсудили основные проблемы, возникающие у преподавателей при формировании рабочей программы дисциплины;</w:t>
      </w:r>
    </w:p>
    <w:p w:rsidR="000E7FEA" w:rsidRDefault="000E7FEA" w:rsidP="000E7FEA">
      <w:pPr>
        <w:pStyle w:val="aff0"/>
        <w:numPr>
          <w:ilvl w:val="0"/>
          <w:numId w:val="23"/>
        </w:numPr>
        <w:spacing w:line="360" w:lineRule="auto"/>
        <w:jc w:val="both"/>
        <w:rPr>
          <w:noProof/>
        </w:rPr>
      </w:pPr>
      <w:r>
        <w:rPr>
          <w:noProof/>
        </w:rPr>
        <w:t>на практическом занятии выработали единые подходы к формированию рабочей программы дисциплины.</w:t>
      </w:r>
    </w:p>
    <w:p w:rsidR="000E7FEA" w:rsidRDefault="000E7FEA" w:rsidP="000E7FEA">
      <w:pPr>
        <w:spacing w:line="360" w:lineRule="auto"/>
        <w:ind w:firstLine="709"/>
        <w:jc w:val="both"/>
        <w:rPr>
          <w:noProof/>
        </w:rPr>
      </w:pPr>
      <w:r>
        <w:rPr>
          <w:noProof/>
        </w:rPr>
        <w:t>При согласовании рабочей программы дисциплины очень важным является взаимодействие между всеми участниками процесса. Поэтому в феврале 2016 года был проведен семинар «</w:t>
      </w:r>
      <w:r w:rsidRPr="009D496C">
        <w:rPr>
          <w:noProof/>
        </w:rPr>
        <w:t>Особенности содержания, согласования и утверждения рабочей программы дисциплины</w:t>
      </w:r>
      <w:r>
        <w:rPr>
          <w:noProof/>
        </w:rPr>
        <w:t>» для специалистов</w:t>
      </w:r>
      <w:r w:rsidRPr="009D496C">
        <w:rPr>
          <w:noProof/>
        </w:rPr>
        <w:t xml:space="preserve"> по УМР де</w:t>
      </w:r>
      <w:r>
        <w:rPr>
          <w:noProof/>
        </w:rPr>
        <w:t>партаментов/кафедр и сотрудников учебных офисов, курирующих</w:t>
      </w:r>
      <w:r w:rsidRPr="009D496C">
        <w:rPr>
          <w:noProof/>
        </w:rPr>
        <w:t xml:space="preserve"> согласование рабочих программ дисциплин</w:t>
      </w:r>
      <w:r>
        <w:rPr>
          <w:noProof/>
        </w:rPr>
        <w:t>, НИУ ВШЭ – Санкт-Петербург.</w:t>
      </w:r>
    </w:p>
    <w:p w:rsidR="000E7FEA" w:rsidRDefault="000E7FEA" w:rsidP="000E7FEA">
      <w:pPr>
        <w:spacing w:line="360" w:lineRule="auto"/>
        <w:ind w:firstLine="709"/>
        <w:jc w:val="both"/>
        <w:rPr>
          <w:noProof/>
        </w:rPr>
      </w:pPr>
      <w:r>
        <w:rPr>
          <w:noProof/>
        </w:rPr>
        <w:t>Участники семинара проанализировали требования к содержанию рабочей программы дисциплины в соответствии с приказом Министерства образования и науки Российской Федерации от 19 декабря 2013 г. N 1367, а на практическом занятии обсудили и договорились о подходах к согласованию рабочей программы дисциплины со стороны департамента и учебного офиса.</w:t>
      </w:r>
    </w:p>
    <w:p w:rsidR="000E7FEA" w:rsidRDefault="000E7FEA" w:rsidP="000E7FEA">
      <w:pPr>
        <w:spacing w:line="360" w:lineRule="auto"/>
        <w:ind w:firstLine="709"/>
        <w:jc w:val="both"/>
        <w:rPr>
          <w:noProof/>
        </w:rPr>
      </w:pPr>
      <w:r>
        <w:rPr>
          <w:noProof/>
        </w:rPr>
        <w:t xml:space="preserve">Одним из важных вопросов разработки преподавателями рабочих программ дисциплин является предоставление им информации о требованиях НИУ ВШЭ и  организации специалистом по УМР департамамента консультаций по разъяснению этих требований. Поэтому для специалистов по УМР департаментов/кафедр в апреле 2016 года учебно-методический отдел Санкт-Петербургского кампуса организовал и провел семинар </w:t>
      </w:r>
      <w:r w:rsidRPr="00A5273C">
        <w:rPr>
          <w:noProof/>
        </w:rPr>
        <w:t>«</w:t>
      </w:r>
      <w:r>
        <w:rPr>
          <w:noProof/>
        </w:rPr>
        <w:t>В</w:t>
      </w:r>
      <w:r w:rsidRPr="00A5273C">
        <w:rPr>
          <w:noProof/>
        </w:rPr>
        <w:t>заимодействие сотрудников департаментов/кафедр по вопросу разработки рабочей программы дисциплины»</w:t>
      </w:r>
      <w:r>
        <w:rPr>
          <w:noProof/>
        </w:rPr>
        <w:t>. Цель семинара - ф</w:t>
      </w:r>
      <w:r w:rsidRPr="00A5273C">
        <w:rPr>
          <w:noProof/>
        </w:rPr>
        <w:t>ормирование программы семинара для преподавателей департамента/кафедры по теме «Разработка рабочей программы дисциплины»</w:t>
      </w:r>
      <w:r>
        <w:rPr>
          <w:noProof/>
        </w:rPr>
        <w:t xml:space="preserve">. </w:t>
      </w:r>
    </w:p>
    <w:p w:rsidR="000E7FEA" w:rsidRDefault="000E7FEA" w:rsidP="000E7FEA">
      <w:pPr>
        <w:spacing w:line="360" w:lineRule="auto"/>
        <w:ind w:firstLine="709"/>
        <w:jc w:val="both"/>
        <w:rPr>
          <w:noProof/>
        </w:rPr>
      </w:pPr>
      <w:r>
        <w:rPr>
          <w:noProof/>
        </w:rPr>
        <w:t xml:space="preserve">На семинаре были представлены </w:t>
      </w:r>
      <w:r w:rsidRPr="00880966">
        <w:rPr>
          <w:noProof/>
        </w:rPr>
        <w:t>Методические рекомендации по разработке рабочей программы дисциплины</w:t>
      </w:r>
      <w:r>
        <w:rPr>
          <w:noProof/>
        </w:rPr>
        <w:t xml:space="preserve">, которые были подготовлены рабочей группой </w:t>
      </w:r>
      <w:r>
        <w:rPr>
          <w:noProof/>
        </w:rPr>
        <w:lastRenderedPageBreak/>
        <w:t>специалистов по УМР департаментов и сотрудников учебных офисов в тесном взаимодействии с сотрудниками учебно-методического отдела.</w:t>
      </w:r>
    </w:p>
    <w:p w:rsidR="000E7FEA" w:rsidRPr="00880966" w:rsidRDefault="000E7FEA" w:rsidP="000E7FEA">
      <w:pPr>
        <w:spacing w:line="360" w:lineRule="auto"/>
        <w:ind w:firstLine="709"/>
        <w:jc w:val="both"/>
        <w:rPr>
          <w:noProof/>
        </w:rPr>
      </w:pPr>
      <w:r>
        <w:rPr>
          <w:bCs/>
          <w:noProof/>
        </w:rPr>
        <w:t>Необходимость разработки Методических рекомендаций была связана с:</w:t>
      </w:r>
      <w:r w:rsidRPr="00880966">
        <w:rPr>
          <w:bCs/>
          <w:noProof/>
        </w:rPr>
        <w:t xml:space="preserve"> </w:t>
      </w:r>
    </w:p>
    <w:p w:rsidR="000E7FEA" w:rsidRPr="00880966" w:rsidRDefault="000E7FEA" w:rsidP="000E7FEA">
      <w:pPr>
        <w:numPr>
          <w:ilvl w:val="0"/>
          <w:numId w:val="24"/>
        </w:numPr>
        <w:spacing w:line="360" w:lineRule="auto"/>
        <w:jc w:val="both"/>
        <w:rPr>
          <w:noProof/>
        </w:rPr>
      </w:pPr>
      <w:r>
        <w:rPr>
          <w:noProof/>
        </w:rPr>
        <w:t>большим</w:t>
      </w:r>
      <w:r w:rsidRPr="00880966">
        <w:rPr>
          <w:noProof/>
        </w:rPr>
        <w:t xml:space="preserve"> количество</w:t>
      </w:r>
      <w:r>
        <w:rPr>
          <w:noProof/>
        </w:rPr>
        <w:t>м</w:t>
      </w:r>
      <w:r w:rsidRPr="00880966">
        <w:rPr>
          <w:noProof/>
        </w:rPr>
        <w:t xml:space="preserve"> однотипных ошибок в рабочих программах дисциплин</w:t>
      </w:r>
      <w:r>
        <w:rPr>
          <w:noProof/>
        </w:rPr>
        <w:t>;</w:t>
      </w:r>
    </w:p>
    <w:p w:rsidR="000E7FEA" w:rsidRPr="00880966" w:rsidRDefault="000E7FEA" w:rsidP="000E7FEA">
      <w:pPr>
        <w:numPr>
          <w:ilvl w:val="0"/>
          <w:numId w:val="24"/>
        </w:numPr>
        <w:spacing w:line="360" w:lineRule="auto"/>
        <w:jc w:val="both"/>
        <w:rPr>
          <w:noProof/>
        </w:rPr>
      </w:pPr>
      <w:r>
        <w:rPr>
          <w:noProof/>
        </w:rPr>
        <w:t>большим</w:t>
      </w:r>
      <w:r w:rsidRPr="00880966">
        <w:rPr>
          <w:noProof/>
        </w:rPr>
        <w:t xml:space="preserve"> количество</w:t>
      </w:r>
      <w:r>
        <w:rPr>
          <w:noProof/>
        </w:rPr>
        <w:t>м</w:t>
      </w:r>
      <w:r w:rsidRPr="00880966">
        <w:rPr>
          <w:noProof/>
        </w:rPr>
        <w:t xml:space="preserve"> однотипных вопросов, задаваемых преподавателями по </w:t>
      </w:r>
      <w:r>
        <w:rPr>
          <w:noProof/>
        </w:rPr>
        <w:t>составлению</w:t>
      </w:r>
      <w:r w:rsidRPr="00880966">
        <w:rPr>
          <w:noProof/>
        </w:rPr>
        <w:t xml:space="preserve"> рабочих программ</w:t>
      </w:r>
      <w:r>
        <w:rPr>
          <w:noProof/>
        </w:rPr>
        <w:t xml:space="preserve"> дисциплин</w:t>
      </w:r>
      <w:r w:rsidRPr="00880966">
        <w:rPr>
          <w:noProof/>
        </w:rPr>
        <w:t>.</w:t>
      </w:r>
    </w:p>
    <w:p w:rsidR="000E7FEA" w:rsidRDefault="000E7FEA" w:rsidP="000E7FEA">
      <w:pPr>
        <w:spacing w:line="360" w:lineRule="auto"/>
        <w:ind w:firstLine="709"/>
        <w:jc w:val="both"/>
        <w:rPr>
          <w:noProof/>
        </w:rPr>
      </w:pPr>
      <w:r w:rsidRPr="00446174">
        <w:rPr>
          <w:noProof/>
        </w:rPr>
        <w:t>Цель</w:t>
      </w:r>
      <w:r>
        <w:rPr>
          <w:noProof/>
        </w:rPr>
        <w:t>ю</w:t>
      </w:r>
      <w:r w:rsidRPr="00446174">
        <w:rPr>
          <w:noProof/>
        </w:rPr>
        <w:t xml:space="preserve"> созд</w:t>
      </w:r>
      <w:r>
        <w:rPr>
          <w:noProof/>
        </w:rPr>
        <w:t xml:space="preserve">ания Методических рекомендаций являлось </w:t>
      </w:r>
      <w:r w:rsidRPr="00446174">
        <w:rPr>
          <w:noProof/>
        </w:rPr>
        <w:t>оказание помощи  преподавателям и сотрудникам НИУ ВШЭ в составлении рабочих программ дисциплин.</w:t>
      </w:r>
    </w:p>
    <w:p w:rsidR="000E7FEA" w:rsidRPr="00CF7C7A" w:rsidRDefault="000E7FEA" w:rsidP="000E7FEA">
      <w:pPr>
        <w:spacing w:line="360" w:lineRule="auto"/>
        <w:ind w:firstLine="709"/>
        <w:jc w:val="both"/>
        <w:rPr>
          <w:noProof/>
        </w:rPr>
      </w:pPr>
      <w:r w:rsidRPr="00CF7C7A">
        <w:rPr>
          <w:bCs/>
          <w:noProof/>
        </w:rPr>
        <w:t>Основные задачи</w:t>
      </w:r>
      <w:r>
        <w:rPr>
          <w:bCs/>
          <w:noProof/>
        </w:rPr>
        <w:t>, которые ставила перед собой рабочая группа</w:t>
      </w:r>
      <w:r w:rsidRPr="00CF7C7A">
        <w:rPr>
          <w:bCs/>
          <w:noProof/>
        </w:rPr>
        <w:t>:</w:t>
      </w:r>
    </w:p>
    <w:p w:rsidR="000E7FEA" w:rsidRPr="00CF7C7A" w:rsidRDefault="000E7FEA" w:rsidP="000E7FEA">
      <w:pPr>
        <w:numPr>
          <w:ilvl w:val="0"/>
          <w:numId w:val="24"/>
        </w:numPr>
        <w:spacing w:line="360" w:lineRule="auto"/>
        <w:jc w:val="both"/>
        <w:rPr>
          <w:noProof/>
        </w:rPr>
      </w:pPr>
      <w:r>
        <w:rPr>
          <w:noProof/>
        </w:rPr>
        <w:t>и</w:t>
      </w:r>
      <w:r w:rsidRPr="00CF7C7A">
        <w:rPr>
          <w:noProof/>
        </w:rPr>
        <w:t>зучить нормативную базу, а также суще</w:t>
      </w:r>
      <w:r>
        <w:rPr>
          <w:noProof/>
        </w:rPr>
        <w:t>ствующие методические материалы, описывающие подходы к формитрованию рабочих программ дисциплин;</w:t>
      </w:r>
    </w:p>
    <w:p w:rsidR="000E7FEA" w:rsidRPr="00CF7C7A" w:rsidRDefault="000E7FEA" w:rsidP="000E7FEA">
      <w:pPr>
        <w:numPr>
          <w:ilvl w:val="0"/>
          <w:numId w:val="24"/>
        </w:numPr>
        <w:spacing w:line="360" w:lineRule="auto"/>
        <w:jc w:val="both"/>
        <w:rPr>
          <w:noProof/>
        </w:rPr>
      </w:pPr>
      <w:r>
        <w:rPr>
          <w:noProof/>
        </w:rPr>
        <w:t>в</w:t>
      </w:r>
      <w:r w:rsidRPr="00CF7C7A">
        <w:rPr>
          <w:noProof/>
        </w:rPr>
        <w:t>ыявить основные вопросы, которые возникают у преподавателей и сотрудников при составлении рабочей программы</w:t>
      </w:r>
      <w:r>
        <w:rPr>
          <w:noProof/>
        </w:rPr>
        <w:t xml:space="preserve"> дисциплины;</w:t>
      </w:r>
    </w:p>
    <w:p w:rsidR="000E7FEA" w:rsidRPr="00CF7C7A" w:rsidRDefault="000E7FEA" w:rsidP="000E7FEA">
      <w:pPr>
        <w:numPr>
          <w:ilvl w:val="0"/>
          <w:numId w:val="24"/>
        </w:numPr>
        <w:spacing w:line="360" w:lineRule="auto"/>
        <w:jc w:val="both"/>
        <w:rPr>
          <w:noProof/>
        </w:rPr>
      </w:pPr>
      <w:r>
        <w:rPr>
          <w:noProof/>
        </w:rPr>
        <w:t>с</w:t>
      </w:r>
      <w:r w:rsidRPr="00CF7C7A">
        <w:rPr>
          <w:noProof/>
        </w:rPr>
        <w:t>формировать</w:t>
      </w:r>
      <w:r>
        <w:rPr>
          <w:noProof/>
        </w:rPr>
        <w:t xml:space="preserve"> базу часто задаваемых вопросов;</w:t>
      </w:r>
    </w:p>
    <w:p w:rsidR="000E7FEA" w:rsidRPr="00CF7C7A" w:rsidRDefault="000E7FEA" w:rsidP="000E7FEA">
      <w:pPr>
        <w:numPr>
          <w:ilvl w:val="0"/>
          <w:numId w:val="24"/>
        </w:numPr>
        <w:spacing w:line="360" w:lineRule="auto"/>
        <w:jc w:val="both"/>
        <w:rPr>
          <w:noProof/>
        </w:rPr>
      </w:pPr>
      <w:r>
        <w:rPr>
          <w:noProof/>
        </w:rPr>
        <w:t>составить подробные</w:t>
      </w:r>
      <w:r w:rsidRPr="00CF7C7A">
        <w:rPr>
          <w:noProof/>
        </w:rPr>
        <w:t xml:space="preserve"> ответ</w:t>
      </w:r>
      <w:r>
        <w:rPr>
          <w:noProof/>
        </w:rPr>
        <w:t>ы</w:t>
      </w:r>
      <w:r w:rsidRPr="00CF7C7A">
        <w:rPr>
          <w:noProof/>
        </w:rPr>
        <w:t xml:space="preserve"> на часто задаваемые вопросы.</w:t>
      </w:r>
    </w:p>
    <w:p w:rsidR="000E7FEA" w:rsidRDefault="000E7FEA" w:rsidP="000E7FEA">
      <w:pPr>
        <w:spacing w:line="360" w:lineRule="auto"/>
        <w:ind w:firstLine="709"/>
        <w:jc w:val="both"/>
        <w:rPr>
          <w:noProof/>
        </w:rPr>
      </w:pPr>
      <w:r>
        <w:rPr>
          <w:noProof/>
        </w:rPr>
        <w:t xml:space="preserve">Представляла Методические рекомендации </w:t>
      </w:r>
      <w:r w:rsidRPr="00880966">
        <w:rPr>
          <w:noProof/>
        </w:rPr>
        <w:t>по разработке рабочей программы дисциплины</w:t>
      </w:r>
      <w:r>
        <w:rPr>
          <w:noProof/>
        </w:rPr>
        <w:t xml:space="preserve"> на семинаре Д.Б. Бажина</w:t>
      </w:r>
      <w:r w:rsidRPr="00880966">
        <w:rPr>
          <w:noProof/>
        </w:rPr>
        <w:t>, специалист по УМР департамента логистики и управления цепями поставок</w:t>
      </w:r>
      <w:r>
        <w:rPr>
          <w:noProof/>
        </w:rPr>
        <w:t xml:space="preserve">, руководитель рабочей группы. </w:t>
      </w:r>
      <w:proofErr w:type="gramStart"/>
      <w:r>
        <w:rPr>
          <w:noProof/>
        </w:rPr>
        <w:t>В настоящее время Методические рекомендации доступны на сайте учебно-методического отдела (</w:t>
      </w:r>
      <w:hyperlink r:id="rId101" w:history="1">
        <w:r w:rsidRPr="00725CDD">
          <w:rPr>
            <w:rStyle w:val="af1"/>
            <w:noProof/>
          </w:rPr>
          <w:t>https://spb.hse.ru/umuspb/program_of_academic_disciplines</w:t>
        </w:r>
      </w:hyperlink>
      <w:r>
        <w:rPr>
          <w:noProof/>
        </w:rPr>
        <w:t xml:space="preserve"> ) в формате «Ответы на часто задаваемые вопросы).</w:t>
      </w:r>
      <w:proofErr w:type="gramEnd"/>
    </w:p>
    <w:p w:rsidR="000E7FEA" w:rsidRDefault="000E7FEA" w:rsidP="000E7FEA">
      <w:pPr>
        <w:spacing w:line="360" w:lineRule="auto"/>
        <w:ind w:firstLine="709"/>
        <w:jc w:val="both"/>
        <w:rPr>
          <w:noProof/>
        </w:rPr>
      </w:pPr>
      <w:r>
        <w:rPr>
          <w:noProof/>
        </w:rPr>
        <w:t xml:space="preserve">Следует отметить, что результатом постоянного обсуждения на семинарах вопросов формирования, согласования и утверждения рабочих программ дисциплин стало увеличение в 2015/2016 учебном году по сравнению с 2014/2015 учебным годом </w:t>
      </w:r>
      <w:r w:rsidRPr="00703BE8">
        <w:rPr>
          <w:noProof/>
        </w:rPr>
        <w:t xml:space="preserve">(см. раздел </w:t>
      </w:r>
      <w:r>
        <w:rPr>
          <w:noProof/>
        </w:rPr>
        <w:t>4.1</w:t>
      </w:r>
      <w:r w:rsidRPr="00703BE8">
        <w:rPr>
          <w:noProof/>
        </w:rPr>
        <w:t>)</w:t>
      </w:r>
      <w:r>
        <w:rPr>
          <w:noProof/>
        </w:rPr>
        <w:t xml:space="preserve"> количества размещенных в базе данных «Учебные курсы» рабочих программ дисциплин.</w:t>
      </w:r>
    </w:p>
    <w:p w:rsidR="000E7FEA" w:rsidRDefault="000E7FEA" w:rsidP="000E7FEA">
      <w:pPr>
        <w:spacing w:line="360" w:lineRule="auto"/>
        <w:ind w:firstLine="709"/>
        <w:jc w:val="both"/>
        <w:rPr>
          <w:noProof/>
        </w:rPr>
      </w:pPr>
      <w:r>
        <w:rPr>
          <w:noProof/>
        </w:rPr>
        <w:t xml:space="preserve">Ежегодно в июне департаменты/кафедры готовят отчет </w:t>
      </w:r>
      <w:r w:rsidRPr="00690F73">
        <w:rPr>
          <w:noProof/>
        </w:rPr>
        <w:t>об итогах учебно-методической деятельности департамента/кафедры</w:t>
      </w:r>
      <w:r>
        <w:rPr>
          <w:noProof/>
        </w:rPr>
        <w:t xml:space="preserve"> в прошедшем учебном году. </w:t>
      </w:r>
    </w:p>
    <w:p w:rsidR="000E7FEA" w:rsidRDefault="000E7FEA" w:rsidP="000E7FEA">
      <w:pPr>
        <w:spacing w:line="360" w:lineRule="auto"/>
        <w:ind w:firstLine="709"/>
        <w:jc w:val="both"/>
        <w:rPr>
          <w:noProof/>
        </w:rPr>
      </w:pPr>
      <w:r>
        <w:rPr>
          <w:noProof/>
        </w:rPr>
        <w:t>С целью ознакомления</w:t>
      </w:r>
      <w:r w:rsidRPr="00CF7E8C">
        <w:rPr>
          <w:noProof/>
        </w:rPr>
        <w:t xml:space="preserve"> со структурой отчета об итогах учебно-методической деятельности департамента/кафедры в  2015-2016 учебном году и требованиях к его формированию</w:t>
      </w:r>
      <w:r>
        <w:rPr>
          <w:noProof/>
        </w:rPr>
        <w:t xml:space="preserve"> 2 июня 2016 года для специалистов по УМР департаментов/кафедр учебно-методическим отделом был проведен и организован семинар. </w:t>
      </w:r>
    </w:p>
    <w:p w:rsidR="000E7FEA" w:rsidRDefault="000E7FEA" w:rsidP="000E7FEA">
      <w:pPr>
        <w:spacing w:line="360" w:lineRule="auto"/>
        <w:ind w:firstLine="709"/>
        <w:jc w:val="both"/>
        <w:rPr>
          <w:noProof/>
        </w:rPr>
      </w:pPr>
      <w:r>
        <w:rPr>
          <w:noProof/>
        </w:rPr>
        <w:t>М.А. Малышева, зам. начальника учебно-методического отдела ознакомила участников семинара со структурой и особенностями отчета об итогах учебно-методической деятельности департамента/кафедры в  2015-2016 учебном году.</w:t>
      </w:r>
    </w:p>
    <w:p w:rsidR="000E7FEA" w:rsidRDefault="000E7FEA" w:rsidP="000E7FEA">
      <w:pPr>
        <w:spacing w:line="360" w:lineRule="auto"/>
        <w:ind w:firstLine="709"/>
        <w:jc w:val="both"/>
        <w:rPr>
          <w:noProof/>
        </w:rPr>
      </w:pPr>
      <w:r>
        <w:rPr>
          <w:noProof/>
        </w:rPr>
        <w:lastRenderedPageBreak/>
        <w:t>Практическое занятие семинара было организовано в форме группового обсуждения:</w:t>
      </w:r>
    </w:p>
    <w:p w:rsidR="000E7FEA" w:rsidRDefault="000E7FEA" w:rsidP="000E7FEA">
      <w:pPr>
        <w:pStyle w:val="aff0"/>
        <w:numPr>
          <w:ilvl w:val="0"/>
          <w:numId w:val="23"/>
        </w:numPr>
        <w:spacing w:line="360" w:lineRule="auto"/>
        <w:jc w:val="both"/>
        <w:rPr>
          <w:noProof/>
        </w:rPr>
      </w:pPr>
      <w:r>
        <w:rPr>
          <w:noProof/>
        </w:rPr>
        <w:t xml:space="preserve">подходов к формированию отчета об итогах учебно-методической деятельности департамента/кафедры в  2015-2016 учебном году. </w:t>
      </w:r>
    </w:p>
    <w:p w:rsidR="000E7FEA" w:rsidRDefault="000E7FEA" w:rsidP="000E7FEA">
      <w:pPr>
        <w:pStyle w:val="aff0"/>
        <w:numPr>
          <w:ilvl w:val="0"/>
          <w:numId w:val="23"/>
        </w:numPr>
        <w:spacing w:line="360" w:lineRule="auto"/>
        <w:jc w:val="both"/>
        <w:rPr>
          <w:noProof/>
        </w:rPr>
      </w:pPr>
      <w:r>
        <w:rPr>
          <w:noProof/>
        </w:rPr>
        <w:t>этапов, позволяющих эффективно организовать в департаменте/на кафедре процесс формирования отчета об итогах учебно-методической деятельности департамента/кафедры в  2015-2016 учебном году.</w:t>
      </w:r>
    </w:p>
    <w:p w:rsidR="000E7FEA" w:rsidRDefault="000E7FEA" w:rsidP="000E7FEA">
      <w:pPr>
        <w:spacing w:line="360" w:lineRule="auto"/>
        <w:ind w:firstLine="709"/>
        <w:jc w:val="both"/>
        <w:rPr>
          <w:noProof/>
        </w:rPr>
      </w:pPr>
      <w:r>
        <w:rPr>
          <w:noProof/>
        </w:rPr>
        <w:t>Результаты работы групп, которые были представлены на семинаре, позволили выработать единые подходы к формированию отчета об итогах учебно-методической деятельности департамента/кафедры в  2015-2016 учебном году.</w:t>
      </w:r>
    </w:p>
    <w:p w:rsidR="000E7FEA" w:rsidRDefault="000E7FEA" w:rsidP="000E7FEA">
      <w:pPr>
        <w:spacing w:line="360" w:lineRule="auto"/>
        <w:ind w:firstLine="709"/>
        <w:jc w:val="both"/>
        <w:rPr>
          <w:noProof/>
        </w:rPr>
      </w:pPr>
      <w:r>
        <w:rPr>
          <w:noProof/>
        </w:rPr>
        <w:t>Важно, что проведение семинара позволило в дальнейшем (в процессе работы над отчетом) сократить количество вопросов, связанных с его подготовкой.</w:t>
      </w:r>
    </w:p>
    <w:p w:rsidR="000E7FEA" w:rsidRDefault="000E7FEA" w:rsidP="000E7FEA">
      <w:pPr>
        <w:spacing w:line="360" w:lineRule="auto"/>
        <w:ind w:firstLine="709"/>
        <w:jc w:val="both"/>
        <w:rPr>
          <w:bCs/>
          <w:caps/>
        </w:rPr>
      </w:pPr>
      <w:r>
        <w:rPr>
          <w:noProof/>
        </w:rPr>
        <w:t>В 2015 году в Санкт-Петербургском кампусе была проведена апробация системы оценки квалификации и результатов профессиональной деятельности сотрудников учебных офисов (подробнее см. раздел 10.1</w:t>
      </w:r>
      <w:r w:rsidRPr="00593B5A">
        <w:rPr>
          <w:noProof/>
        </w:rPr>
        <w:t>).</w:t>
      </w:r>
      <w:r>
        <w:rPr>
          <w:noProof/>
        </w:rPr>
        <w:t xml:space="preserve"> В марте 2016 года учебно-методическим отделом был организован и проведен семинар, </w:t>
      </w:r>
      <w:r>
        <w:rPr>
          <w:bCs/>
        </w:rPr>
        <w:t xml:space="preserve">на котором сотрудники учебных офисов </w:t>
      </w:r>
      <w:r>
        <w:rPr>
          <w:noProof/>
        </w:rPr>
        <w:t>смогли получить информацию  и обсудить</w:t>
      </w:r>
      <w:r>
        <w:rPr>
          <w:bCs/>
        </w:rPr>
        <w:t>:</w:t>
      </w:r>
    </w:p>
    <w:p w:rsidR="000E7FEA" w:rsidRDefault="000E7FEA" w:rsidP="000E7FEA">
      <w:pPr>
        <w:pStyle w:val="aff0"/>
        <w:numPr>
          <w:ilvl w:val="0"/>
          <w:numId w:val="20"/>
        </w:numPr>
        <w:spacing w:line="360" w:lineRule="auto"/>
        <w:jc w:val="both"/>
        <w:rPr>
          <w:noProof/>
        </w:rPr>
      </w:pPr>
      <w:r>
        <w:rPr>
          <w:noProof/>
        </w:rPr>
        <w:t>итоги</w:t>
      </w:r>
      <w:r w:rsidRPr="00F418EC">
        <w:rPr>
          <w:noProof/>
        </w:rPr>
        <w:t xml:space="preserve"> оценки квалификации и результатов профессиональной деятельности в 2015 году</w:t>
      </w:r>
      <w:r>
        <w:rPr>
          <w:noProof/>
        </w:rPr>
        <w:t>;</w:t>
      </w:r>
    </w:p>
    <w:p w:rsidR="000E7FEA" w:rsidRPr="00F418EC" w:rsidRDefault="000E7FEA" w:rsidP="000E7FEA">
      <w:pPr>
        <w:pStyle w:val="aff0"/>
        <w:numPr>
          <w:ilvl w:val="0"/>
          <w:numId w:val="20"/>
        </w:numPr>
        <w:spacing w:line="360" w:lineRule="auto"/>
        <w:jc w:val="both"/>
        <w:rPr>
          <w:noProof/>
        </w:rPr>
      </w:pPr>
      <w:r>
        <w:rPr>
          <w:noProof/>
        </w:rPr>
        <w:t>нормативные документы, определяющие</w:t>
      </w:r>
      <w:r w:rsidRPr="00F418EC">
        <w:rPr>
          <w:noProof/>
        </w:rPr>
        <w:t xml:space="preserve"> процедуру проведения оценки квалификации и результатов профессиональной деятельности сотрудников учебных офисов в 2016 году</w:t>
      </w:r>
      <w:r>
        <w:rPr>
          <w:noProof/>
        </w:rPr>
        <w:t>;</w:t>
      </w:r>
    </w:p>
    <w:p w:rsidR="000E7FEA" w:rsidRPr="00F418EC" w:rsidRDefault="000E7FEA" w:rsidP="000E7FEA">
      <w:pPr>
        <w:pStyle w:val="aff0"/>
        <w:numPr>
          <w:ilvl w:val="0"/>
          <w:numId w:val="20"/>
        </w:numPr>
        <w:spacing w:line="360" w:lineRule="auto"/>
        <w:jc w:val="both"/>
        <w:rPr>
          <w:noProof/>
        </w:rPr>
      </w:pPr>
      <w:r>
        <w:rPr>
          <w:noProof/>
        </w:rPr>
        <w:t>этапы</w:t>
      </w:r>
      <w:r w:rsidRPr="00F418EC">
        <w:rPr>
          <w:noProof/>
        </w:rPr>
        <w:t xml:space="preserve"> проведения оценки квалификации и результатов профессиональной деятельности сотрудников учебных офисов в 2016 году</w:t>
      </w:r>
      <w:r>
        <w:rPr>
          <w:noProof/>
        </w:rPr>
        <w:t>;</w:t>
      </w:r>
    </w:p>
    <w:p w:rsidR="000E7FEA" w:rsidRPr="00F418EC" w:rsidRDefault="000E7FEA" w:rsidP="000E7FEA">
      <w:pPr>
        <w:pStyle w:val="aff0"/>
        <w:numPr>
          <w:ilvl w:val="0"/>
          <w:numId w:val="20"/>
        </w:numPr>
        <w:spacing w:line="360" w:lineRule="auto"/>
        <w:jc w:val="both"/>
        <w:rPr>
          <w:noProof/>
        </w:rPr>
      </w:pPr>
      <w:r>
        <w:rPr>
          <w:noProof/>
        </w:rPr>
        <w:t>подходы</w:t>
      </w:r>
      <w:r w:rsidRPr="00F418EC">
        <w:rPr>
          <w:noProof/>
        </w:rPr>
        <w:t xml:space="preserve"> к формированию KPI сотрудников учебных офисов в 2016 году.</w:t>
      </w:r>
    </w:p>
    <w:p w:rsidR="000E7FEA" w:rsidRDefault="000E7FEA" w:rsidP="000E7FEA">
      <w:pPr>
        <w:spacing w:line="360" w:lineRule="auto"/>
        <w:ind w:firstLine="709"/>
        <w:jc w:val="both"/>
        <w:rPr>
          <w:noProof/>
        </w:rPr>
      </w:pPr>
      <w:r>
        <w:rPr>
          <w:noProof/>
        </w:rPr>
        <w:t>В 2015-2016 году учебный блок НИУ ВШЭ - Санкт-Петербург провел большую работу по поиску инструментов продвижения образовательных программ на рынке абитуриентов, определению своих целевых аудиторий, выбору инструментов продвижения. Прежде всего эта работа затронула портфель магистерских программ. Была организована и проведена серия из трех стратегических семинаров с участием академических руководителей магистерских программ, а также одна сессия, посвященная бакалаврским программам.</w:t>
      </w:r>
    </w:p>
    <w:p w:rsidR="000E7FEA" w:rsidRDefault="000E7FEA" w:rsidP="000E7FEA">
      <w:pPr>
        <w:spacing w:line="360" w:lineRule="auto"/>
        <w:ind w:firstLine="709"/>
        <w:jc w:val="both"/>
        <w:rPr>
          <w:noProof/>
        </w:rPr>
      </w:pPr>
      <w:r>
        <w:rPr>
          <w:noProof/>
        </w:rPr>
        <w:t xml:space="preserve">Необходимость проведения подобных семинаров была обусловлена тем, что по итогам набора 2015 года в НИУ ВШЭ – Санкт-Петербург в 2 раза выросло количество поданных в магистратуру заявлений. При этом доля коммерческих студентов возросла </w:t>
      </w:r>
      <w:r>
        <w:rPr>
          <w:noProof/>
        </w:rPr>
        <w:lastRenderedPageBreak/>
        <w:t xml:space="preserve">всего на 10%, а, например, в московском кампусе - на 26%. В интенсивно развивающихся вузах растет число магистерских программ на английском языке. У программ есть зарубежные партнеры. В портфеле магистерских программ Санкт-Петербургского кампуса на начало 2015-2016 учебного года была всего одна англоязычная магистерская программа, не было ни одной программы двойных дипломов. </w:t>
      </w:r>
    </w:p>
    <w:p w:rsidR="000E7FEA" w:rsidRDefault="000E7FEA" w:rsidP="000E7FEA">
      <w:pPr>
        <w:spacing w:line="360" w:lineRule="auto"/>
        <w:ind w:firstLine="709"/>
        <w:jc w:val="both"/>
        <w:rPr>
          <w:noProof/>
        </w:rPr>
      </w:pPr>
      <w:r>
        <w:rPr>
          <w:noProof/>
        </w:rPr>
        <w:t xml:space="preserve">Организаторы серии семинаров поставили целью обсуждение перспектив развития магистерских программ, поиск способов повышения их конкурентоспособности на российском и международном рынках, увеличение доли контрактных студентов, повышение привлекательности магистерских программ у иностранных партнеров. </w:t>
      </w:r>
    </w:p>
    <w:p w:rsidR="000E7FEA" w:rsidRDefault="000E7FEA" w:rsidP="000E7FEA">
      <w:pPr>
        <w:spacing w:line="360" w:lineRule="auto"/>
        <w:ind w:firstLine="709"/>
        <w:jc w:val="both"/>
        <w:rPr>
          <w:noProof/>
        </w:rPr>
      </w:pPr>
      <w:r>
        <w:rPr>
          <w:noProof/>
        </w:rPr>
        <w:t xml:space="preserve">Для участия в семинарах были приглашены не только академические руководителиобразовательных программ НИУ ВШЭ – Санкт-Петербург, но и представители молодого поколения преподавателей, так называемый, стратегический резерв кампуса. Семинары проходили в формате дискуссий: панельной и в малых группах. Панель была сформирована из экспертов, имеющих большой опыт продвижения магистерских программ: </w:t>
      </w:r>
    </w:p>
    <w:p w:rsidR="000E7FEA" w:rsidRDefault="000E7FEA" w:rsidP="000E7FEA">
      <w:pPr>
        <w:pStyle w:val="aff0"/>
        <w:numPr>
          <w:ilvl w:val="0"/>
          <w:numId w:val="44"/>
        </w:numPr>
        <w:spacing w:line="360" w:lineRule="auto"/>
        <w:jc w:val="both"/>
        <w:rPr>
          <w:noProof/>
        </w:rPr>
      </w:pPr>
      <w:r>
        <w:rPr>
          <w:noProof/>
        </w:rPr>
        <w:t>Селюкова Ю.Е. - руководителя отдела университетского маркетинга и академического рекрутинга проектного офиса «Проект 5-100»;</w:t>
      </w:r>
    </w:p>
    <w:p w:rsidR="000E7FEA" w:rsidRDefault="000E7FEA" w:rsidP="000E7FEA">
      <w:pPr>
        <w:pStyle w:val="aff0"/>
        <w:numPr>
          <w:ilvl w:val="0"/>
          <w:numId w:val="44"/>
        </w:numPr>
        <w:spacing w:line="360" w:lineRule="auto"/>
        <w:jc w:val="both"/>
        <w:rPr>
          <w:noProof/>
        </w:rPr>
      </w:pPr>
      <w:r>
        <w:rPr>
          <w:noProof/>
        </w:rPr>
        <w:t xml:space="preserve">Тарабаевой О.Г. - начальника управления развития образовательных программ НИУ ВШЭ; </w:t>
      </w:r>
    </w:p>
    <w:p w:rsidR="000E7FEA" w:rsidRDefault="000E7FEA" w:rsidP="000E7FEA">
      <w:pPr>
        <w:pStyle w:val="aff0"/>
        <w:numPr>
          <w:ilvl w:val="0"/>
          <w:numId w:val="44"/>
        </w:numPr>
        <w:spacing w:line="360" w:lineRule="auto"/>
        <w:jc w:val="both"/>
        <w:rPr>
          <w:noProof/>
        </w:rPr>
      </w:pPr>
      <w:r>
        <w:rPr>
          <w:noProof/>
        </w:rPr>
        <w:t xml:space="preserve">Слободяна С.А. - руководителя департамента экономики, академического руководителя магистерской программы «Прикладная экономика и математические методы» НИУ ВШЭ – Санкт-Петербург, который имеет опыт создания и реализации магистерских программ в Center for Economic Research &amp; Graduate Education — Economics Institute в Праге. </w:t>
      </w:r>
    </w:p>
    <w:p w:rsidR="000E7FEA" w:rsidRDefault="000E7FEA" w:rsidP="000E7FEA">
      <w:pPr>
        <w:spacing w:line="360" w:lineRule="auto"/>
        <w:ind w:firstLine="709"/>
        <w:jc w:val="both"/>
        <w:rPr>
          <w:noProof/>
        </w:rPr>
      </w:pPr>
      <w:r>
        <w:rPr>
          <w:noProof/>
        </w:rPr>
        <w:t>В организации и проведении семинара активную поддержку оказал Центр коммуникаций Санкт-Петербургского кампуса. Участники семинара смогли обсудить результаты двух опросов: академических руководителей магистерских программ и магистрантов первого курсаНИУ ВШЭ – Санкт-Петербург. Цель опроса:</w:t>
      </w:r>
    </w:p>
    <w:p w:rsidR="000E7FEA" w:rsidRDefault="000E7FEA" w:rsidP="000E7FEA">
      <w:pPr>
        <w:pStyle w:val="aff0"/>
        <w:numPr>
          <w:ilvl w:val="0"/>
          <w:numId w:val="45"/>
        </w:numPr>
        <w:spacing w:line="360" w:lineRule="auto"/>
        <w:jc w:val="both"/>
        <w:rPr>
          <w:noProof/>
        </w:rPr>
      </w:pPr>
      <w:r>
        <w:rPr>
          <w:noProof/>
        </w:rPr>
        <w:t xml:space="preserve">магистрантов - понять, из каких источников абитуриенты получают информацию о кампусе и о магистерских программах; </w:t>
      </w:r>
    </w:p>
    <w:p w:rsidR="000E7FEA" w:rsidRDefault="000E7FEA" w:rsidP="000E7FEA">
      <w:pPr>
        <w:pStyle w:val="aff0"/>
        <w:numPr>
          <w:ilvl w:val="0"/>
          <w:numId w:val="45"/>
        </w:numPr>
        <w:spacing w:line="360" w:lineRule="auto"/>
        <w:jc w:val="both"/>
        <w:rPr>
          <w:noProof/>
        </w:rPr>
      </w:pPr>
      <w:r>
        <w:rPr>
          <w:noProof/>
        </w:rPr>
        <w:t>академических руководителей – определить, какой они видят свою целевую аудиторию, какие инструменты продвижения программ наиболее эффективны для каждой целевой аудитории, что нужно менять в формате программы, и какие конкурентные преимущества им кажутся наиболее продаваемыми.</w:t>
      </w:r>
    </w:p>
    <w:p w:rsidR="000E7FEA" w:rsidRDefault="000E7FEA" w:rsidP="000E7FEA">
      <w:pPr>
        <w:spacing w:line="360" w:lineRule="auto"/>
        <w:ind w:firstLine="709"/>
        <w:jc w:val="both"/>
        <w:rPr>
          <w:noProof/>
        </w:rPr>
      </w:pPr>
      <w:r>
        <w:rPr>
          <w:noProof/>
        </w:rPr>
        <w:lastRenderedPageBreak/>
        <w:t xml:space="preserve">На общекампусном уровне были выявлены следующие проблемы, затрудняющие продвижение образовательных программ: незначительное количество публикаций преподавателей и ученых кампуса на сайте, рассказывающих о проводимых научных исследованиях, и слабое участие преподавателей и ученых в качестве экспертов по ключевым вопросам в СМИ. Для решения этих проблем было принято решение о проведении в 2015-2016 учебном году следующих  мероприятий: </w:t>
      </w:r>
    </w:p>
    <w:p w:rsidR="000E7FEA" w:rsidRDefault="000E7FEA" w:rsidP="000E7FEA">
      <w:pPr>
        <w:pStyle w:val="aff0"/>
        <w:numPr>
          <w:ilvl w:val="0"/>
          <w:numId w:val="45"/>
        </w:numPr>
        <w:spacing w:line="360" w:lineRule="auto"/>
        <w:jc w:val="both"/>
        <w:rPr>
          <w:noProof/>
        </w:rPr>
      </w:pPr>
      <w:r>
        <w:rPr>
          <w:noProof/>
        </w:rPr>
        <w:t>разработка технологии продвижения образовательных программ;</w:t>
      </w:r>
    </w:p>
    <w:p w:rsidR="000E7FEA" w:rsidRDefault="000E7FEA" w:rsidP="000E7FEA">
      <w:pPr>
        <w:pStyle w:val="aff0"/>
        <w:numPr>
          <w:ilvl w:val="0"/>
          <w:numId w:val="45"/>
        </w:numPr>
        <w:spacing w:line="360" w:lineRule="auto"/>
        <w:jc w:val="both"/>
        <w:rPr>
          <w:noProof/>
        </w:rPr>
      </w:pPr>
      <w:r>
        <w:rPr>
          <w:noProof/>
        </w:rPr>
        <w:t xml:space="preserve"> распределение обязанностей между академическим и административным руководством образовательных программ по размещению новостей об образовательной программе на портале НИУ ВШЭ (сайте образовательной программы); </w:t>
      </w:r>
    </w:p>
    <w:p w:rsidR="000E7FEA" w:rsidRDefault="000E7FEA" w:rsidP="000E7FEA">
      <w:pPr>
        <w:pStyle w:val="aff0"/>
        <w:numPr>
          <w:ilvl w:val="0"/>
          <w:numId w:val="45"/>
        </w:numPr>
        <w:spacing w:line="360" w:lineRule="auto"/>
        <w:jc w:val="both"/>
        <w:rPr>
          <w:noProof/>
        </w:rPr>
      </w:pPr>
      <w:r>
        <w:rPr>
          <w:noProof/>
        </w:rPr>
        <w:t>работа с образовательными порталами, включая рассылку писем по базам образовательных порталов;</w:t>
      </w:r>
    </w:p>
    <w:p w:rsidR="000E7FEA" w:rsidRDefault="000E7FEA" w:rsidP="000E7FEA">
      <w:pPr>
        <w:pStyle w:val="aff0"/>
        <w:numPr>
          <w:ilvl w:val="0"/>
          <w:numId w:val="45"/>
        </w:numPr>
        <w:spacing w:line="360" w:lineRule="auto"/>
        <w:jc w:val="both"/>
        <w:rPr>
          <w:noProof/>
        </w:rPr>
      </w:pPr>
      <w:r>
        <w:rPr>
          <w:noProof/>
        </w:rPr>
        <w:t xml:space="preserve">размещение информации о Санкт-Петербургском кампусе и образовательных программах кампуса в социальных сетях. </w:t>
      </w:r>
    </w:p>
    <w:p w:rsidR="000E7FEA" w:rsidRDefault="000E7FEA" w:rsidP="000E7FEA">
      <w:pPr>
        <w:spacing w:line="360" w:lineRule="auto"/>
        <w:ind w:firstLine="709"/>
        <w:jc w:val="both"/>
        <w:rPr>
          <w:noProof/>
        </w:rPr>
      </w:pPr>
      <w:r>
        <w:rPr>
          <w:noProof/>
        </w:rPr>
        <w:t xml:space="preserve">Директором Центра коммуникаций Грузинской Е.С. были предложены ключевые направления по развитию инструментов продвижения образовательных программ, которые были поддержаны участниками семинара:  </w:t>
      </w:r>
    </w:p>
    <w:p w:rsidR="000E7FEA" w:rsidRDefault="000E7FEA" w:rsidP="000E7FEA">
      <w:pPr>
        <w:pStyle w:val="aff0"/>
        <w:numPr>
          <w:ilvl w:val="0"/>
          <w:numId w:val="45"/>
        </w:numPr>
        <w:spacing w:line="360" w:lineRule="auto"/>
        <w:jc w:val="both"/>
        <w:rPr>
          <w:noProof/>
        </w:rPr>
      </w:pPr>
      <w:r>
        <w:rPr>
          <w:noProof/>
        </w:rPr>
        <w:t xml:space="preserve">повышение привлекательности сайтов программ; специальные мероприятия каждой программы (семинары, конференции, конкурсы и т.п.); </w:t>
      </w:r>
    </w:p>
    <w:p w:rsidR="000E7FEA" w:rsidRDefault="000E7FEA" w:rsidP="000E7FEA">
      <w:pPr>
        <w:pStyle w:val="aff0"/>
        <w:numPr>
          <w:ilvl w:val="0"/>
          <w:numId w:val="45"/>
        </w:numPr>
        <w:spacing w:line="360" w:lineRule="auto"/>
        <w:jc w:val="both"/>
        <w:rPr>
          <w:noProof/>
        </w:rPr>
      </w:pPr>
      <w:r>
        <w:rPr>
          <w:noProof/>
        </w:rPr>
        <w:t>создание видеоконтента программы (от промороликов до on-line курсов); комплекс мероприятий, направленных на привлечение собственных выпускников бакалавриата;</w:t>
      </w:r>
    </w:p>
    <w:p w:rsidR="000E7FEA" w:rsidRDefault="000E7FEA" w:rsidP="000E7FEA">
      <w:pPr>
        <w:pStyle w:val="aff0"/>
        <w:numPr>
          <w:ilvl w:val="0"/>
          <w:numId w:val="45"/>
        </w:numPr>
        <w:spacing w:line="360" w:lineRule="auto"/>
        <w:jc w:val="both"/>
        <w:rPr>
          <w:noProof/>
        </w:rPr>
      </w:pPr>
      <w:r>
        <w:rPr>
          <w:noProof/>
        </w:rPr>
        <w:t>планомерная работа по созданию внутренней корпоративной культуры продвижения продуктов, привлечение студентов к решению задач по этому направлению.</w:t>
      </w:r>
    </w:p>
    <w:p w:rsidR="000E7FEA" w:rsidRDefault="000E7FEA" w:rsidP="000E7FEA">
      <w:pPr>
        <w:spacing w:line="360" w:lineRule="auto"/>
        <w:ind w:firstLine="709"/>
        <w:jc w:val="both"/>
        <w:rPr>
          <w:noProof/>
        </w:rPr>
      </w:pPr>
      <w:r>
        <w:rPr>
          <w:noProof/>
        </w:rPr>
        <w:t>Практическим итогом серии семинаров стала разработка качественно иных рекламных материалов и мероприятий, создаваемых при непосредственном участии академических руководителей, для привлечения своей для каждой образовательной программы целевой аудитории с учетом ее особенных характеристик. Были реструктурированы сайты образовательных программ.</w:t>
      </w:r>
    </w:p>
    <w:p w:rsidR="000E7FEA" w:rsidRDefault="000E7FEA" w:rsidP="000E7FEA">
      <w:pPr>
        <w:spacing w:line="360" w:lineRule="auto"/>
        <w:ind w:firstLine="709"/>
        <w:jc w:val="both"/>
        <w:rPr>
          <w:noProof/>
        </w:rPr>
      </w:pPr>
      <w:r>
        <w:rPr>
          <w:noProof/>
        </w:rPr>
        <w:t xml:space="preserve">Стратегическим итогом серии семинаров стала попытка кластеризации магистерских программ (наиболее четко определился кластер вокруг анализа данных), что позволило выделить общие сильные стороны на уровне кластера и использовать их для нивелирования слабых сторон некоторых программ, входящих в кластер, с целью </w:t>
      </w:r>
      <w:r>
        <w:rPr>
          <w:noProof/>
        </w:rPr>
        <w:lastRenderedPageBreak/>
        <w:t>продвижения всех образовательных программ кластера. Для реализации образовательных программ были определены точки сопряжения и объединения дисциплин, преподавателей, тематик исследований и т.п. В отношении некоторых программ определились четкие пути и способы модернизации.</w:t>
      </w:r>
    </w:p>
    <w:p w:rsidR="000E7FEA" w:rsidRDefault="000E7FEA" w:rsidP="000E7FEA">
      <w:pPr>
        <w:spacing w:line="360" w:lineRule="auto"/>
        <w:ind w:firstLine="709"/>
        <w:jc w:val="both"/>
        <w:rPr>
          <w:noProof/>
        </w:rPr>
      </w:pPr>
      <w:proofErr w:type="gramStart"/>
      <w:r>
        <w:rPr>
          <w:noProof/>
        </w:rPr>
        <w:t>Значительным событием для сотрудников учебного блока Санкт-Петербургского кампуса стало участие в тренинге «</w:t>
      </w:r>
      <w:r w:rsidRPr="000B4354">
        <w:rPr>
          <w:noProof/>
        </w:rPr>
        <w:t>Современные техники увеличения скорости обработки информации (при работе с большими объемами данных)</w:t>
      </w:r>
      <w:r>
        <w:rPr>
          <w:noProof/>
        </w:rPr>
        <w:t>», который был организован учебно-методическим отделом в ноябре 2015 года с целью формирования</w:t>
      </w:r>
      <w:r w:rsidRPr="00D04856">
        <w:rPr>
          <w:noProof/>
        </w:rPr>
        <w:t xml:space="preserve"> компетенций быстрой и качественной обработки плохо структурированной  информации, поступающей по каналам профессиональной или деловой литературы</w:t>
      </w:r>
      <w:r>
        <w:rPr>
          <w:noProof/>
        </w:rPr>
        <w:t>.</w:t>
      </w:r>
      <w:proofErr w:type="gramEnd"/>
      <w:r>
        <w:rPr>
          <w:noProof/>
        </w:rPr>
        <w:t xml:space="preserve"> Проводила тренинг М.</w:t>
      </w:r>
      <w:r w:rsidRPr="00D04856">
        <w:rPr>
          <w:noProof/>
        </w:rPr>
        <w:t>В</w:t>
      </w:r>
      <w:r>
        <w:rPr>
          <w:noProof/>
        </w:rPr>
        <w:t>.</w:t>
      </w:r>
      <w:r w:rsidRPr="00D04856">
        <w:rPr>
          <w:noProof/>
        </w:rPr>
        <w:t xml:space="preserve"> Топол, руководитель «Школы быстрочтения, памяти, внимания», тренер и разработчик методики по повышению производительности мозга.</w:t>
      </w:r>
    </w:p>
    <w:p w:rsidR="000E7FEA" w:rsidRDefault="000E7FEA" w:rsidP="000E7FEA">
      <w:pPr>
        <w:spacing w:line="360" w:lineRule="auto"/>
        <w:ind w:firstLine="709"/>
        <w:jc w:val="both"/>
        <w:rPr>
          <w:noProof/>
        </w:rPr>
      </w:pPr>
      <w:r>
        <w:rPr>
          <w:noProof/>
        </w:rPr>
        <w:t>Участники семинара получили навыки сосредоточения и удержания внимания, расширения угла зрения, чтения с применением эффективных техник увеличения скорости, структурирования и запоминания потоковой информации.</w:t>
      </w:r>
    </w:p>
    <w:p w:rsidR="002544A4" w:rsidRPr="004B7ADA" w:rsidRDefault="000E7FEA" w:rsidP="000E7FEA">
      <w:pPr>
        <w:spacing w:line="360" w:lineRule="auto"/>
        <w:ind w:firstLine="709"/>
        <w:jc w:val="both"/>
      </w:pPr>
      <w:r>
        <w:rPr>
          <w:noProof/>
        </w:rPr>
        <w:t xml:space="preserve">Анализ результатов семинаров, проведенных учебно-методическим отделом НИУ ВШЭ – Санкт-Петербург  в 2015-2016 учебном году позволяет сделать вывод о том, что все семинары </w:t>
      </w:r>
      <w:r w:rsidRPr="00AD2396">
        <w:rPr>
          <w:noProof/>
        </w:rPr>
        <w:t>способствовал</w:t>
      </w:r>
      <w:r>
        <w:rPr>
          <w:noProof/>
        </w:rPr>
        <w:t>и</w:t>
      </w:r>
      <w:r w:rsidRPr="00AD2396">
        <w:rPr>
          <w:noProof/>
        </w:rPr>
        <w:t xml:space="preserve"> выявлению ряда проблем в области </w:t>
      </w:r>
      <w:r>
        <w:rPr>
          <w:noProof/>
        </w:rPr>
        <w:t xml:space="preserve">администрирования и реализации </w:t>
      </w:r>
      <w:r w:rsidRPr="00AD2396">
        <w:rPr>
          <w:noProof/>
        </w:rPr>
        <w:t xml:space="preserve">образовательных программ. Систематизация выявленных проблем </w:t>
      </w:r>
      <w:r>
        <w:rPr>
          <w:noProof/>
        </w:rPr>
        <w:t>помогла</w:t>
      </w:r>
      <w:r w:rsidRPr="00AD2396">
        <w:rPr>
          <w:noProof/>
        </w:rPr>
        <w:t xml:space="preserve"> определить пути совершенствования</w:t>
      </w:r>
      <w:r>
        <w:rPr>
          <w:noProof/>
        </w:rPr>
        <w:t xml:space="preserve"> работы сотрудников у</w:t>
      </w:r>
      <w:r w:rsidRPr="00AD2396">
        <w:rPr>
          <w:noProof/>
        </w:rPr>
        <w:t>чебных офисов</w:t>
      </w:r>
      <w:r>
        <w:rPr>
          <w:noProof/>
        </w:rPr>
        <w:t xml:space="preserve">, академических руководителей образовательных программ и специалистов по УМР департаментов/кафедр </w:t>
      </w:r>
      <w:r w:rsidRPr="00AD2396">
        <w:rPr>
          <w:noProof/>
        </w:rPr>
        <w:t>в этом направлении.</w:t>
      </w:r>
      <w:r>
        <w:rPr>
          <w:noProof/>
        </w:rPr>
        <w:t xml:space="preserve"> Более подробную информацию о содержании семинаров можно получить на сайте учебно-методического отдела НИУ ВШЭ – Санкт-Петербург</w:t>
      </w:r>
      <w:r>
        <w:t xml:space="preserve"> </w:t>
      </w:r>
      <w:hyperlink r:id="rId102" w:history="1">
        <w:r w:rsidRPr="007B33F4">
          <w:rPr>
            <w:rStyle w:val="af1"/>
          </w:rPr>
          <w:t>https://spb.hse.ru/umuspb/</w:t>
        </w:r>
      </w:hyperlink>
      <w:r>
        <w:t xml:space="preserve"> </w:t>
      </w:r>
    </w:p>
    <w:p w:rsidR="002544A4" w:rsidRPr="002D2EBA" w:rsidRDefault="002544A4" w:rsidP="002544A4">
      <w:pPr>
        <w:spacing w:line="360" w:lineRule="auto"/>
        <w:jc w:val="both"/>
        <w:rPr>
          <w:rFonts w:ascii="TimesNewRomanPSMT" w:hAnsi="TimesNewRomanPSMT" w:cs="TimesNewRomanPSMT"/>
          <w:b/>
          <w:bCs/>
        </w:rPr>
      </w:pPr>
    </w:p>
    <w:p w:rsidR="002544A4" w:rsidRPr="00A048B4" w:rsidRDefault="002544A4" w:rsidP="00145716">
      <w:pPr>
        <w:pStyle w:val="aff0"/>
        <w:numPr>
          <w:ilvl w:val="0"/>
          <w:numId w:val="6"/>
        </w:numPr>
        <w:spacing w:line="360" w:lineRule="auto"/>
        <w:outlineLvl w:val="2"/>
        <w:rPr>
          <w:b/>
        </w:rPr>
      </w:pPr>
      <w:bookmarkStart w:id="220" w:name="_Toc466281217"/>
      <w:bookmarkStart w:id="221" w:name="_Toc467248940"/>
      <w:r w:rsidRPr="00A048B4">
        <w:rPr>
          <w:b/>
        </w:rPr>
        <w:t>Профессорско-преподавательский состав НИУ ВШЭ – Санкт-Петербург</w:t>
      </w:r>
      <w:bookmarkEnd w:id="220"/>
      <w:bookmarkEnd w:id="221"/>
    </w:p>
    <w:p w:rsidR="002544A4" w:rsidRPr="00A048B4" w:rsidRDefault="002544A4" w:rsidP="00145716">
      <w:pPr>
        <w:pStyle w:val="aff0"/>
        <w:numPr>
          <w:ilvl w:val="2"/>
          <w:numId w:val="6"/>
        </w:numPr>
        <w:spacing w:line="360" w:lineRule="auto"/>
        <w:outlineLvl w:val="2"/>
        <w:rPr>
          <w:b/>
        </w:rPr>
      </w:pPr>
      <w:bookmarkStart w:id="222" w:name="_Toc466281218"/>
      <w:bookmarkStart w:id="223" w:name="_Toc467248941"/>
      <w:r w:rsidRPr="00A048B4">
        <w:rPr>
          <w:b/>
        </w:rPr>
        <w:t xml:space="preserve">Количественная и </w:t>
      </w:r>
      <w:r w:rsidR="00280181">
        <w:rPr>
          <w:b/>
        </w:rPr>
        <w:t>качественная характеристика ППС</w:t>
      </w:r>
      <w:bookmarkEnd w:id="222"/>
      <w:bookmarkEnd w:id="223"/>
    </w:p>
    <w:p w:rsidR="002544A4" w:rsidRPr="005D3A79" w:rsidRDefault="002544A4" w:rsidP="002544A4">
      <w:pPr>
        <w:spacing w:before="120" w:line="360" w:lineRule="auto"/>
        <w:ind w:firstLine="709"/>
        <w:jc w:val="both"/>
      </w:pPr>
      <w:r w:rsidRPr="005D3A79">
        <w:t xml:space="preserve">Учебный процесс в НИУ ВШЭ Санкт-Петербург в 2015-2016 учебном году был обеспечен 279,65 ставками профессорско-преподавательского состава, </w:t>
      </w:r>
      <w:r>
        <w:t>что соответствует показателю</w:t>
      </w:r>
      <w:r w:rsidRPr="005D3A79">
        <w:t xml:space="preserve"> 201</w:t>
      </w:r>
      <w:r>
        <w:t>4</w:t>
      </w:r>
      <w:r w:rsidRPr="005D3A79">
        <w:t>/201</w:t>
      </w:r>
      <w:r>
        <w:t>5 учебного года (280 ставок).</w:t>
      </w:r>
    </w:p>
    <w:p w:rsidR="002544A4" w:rsidRPr="005D3A79" w:rsidRDefault="002544A4" w:rsidP="002544A4">
      <w:pPr>
        <w:spacing w:before="120" w:line="360" w:lineRule="auto"/>
        <w:ind w:firstLine="709"/>
        <w:jc w:val="both"/>
      </w:pPr>
      <w:r w:rsidRPr="005D3A79">
        <w:t xml:space="preserve">При этом общая численность работников ППС в 2014-15 учебном году уменьшилась на 8 человек и составила 391 человек. На диаграмме 7.1.1 показаны изменения численности преподавателей и количества ставок в НИУ ВШЭ – Санкт-Петербург. В 2013-14 </w:t>
      </w:r>
      <w:r>
        <w:t>учебном</w:t>
      </w:r>
      <w:r w:rsidRPr="005D3A79">
        <w:t xml:space="preserve"> год</w:t>
      </w:r>
      <w:r>
        <w:t>у</w:t>
      </w:r>
      <w:r w:rsidRPr="005D3A79">
        <w:t xml:space="preserve"> соотношение количества человек и количества ставок </w:t>
      </w:r>
      <w:r w:rsidRPr="005D3A79">
        <w:lastRenderedPageBreak/>
        <w:t>составляло в среднем 0,79 ставки на одного преподавателя, в 2014-15 учебном году - в среднем 0,70</w:t>
      </w:r>
      <w:r>
        <w:t xml:space="preserve"> ставки на одного преподавателя, в 2015-16 учебном году – 0,72 ставки.</w:t>
      </w:r>
    </w:p>
    <w:p w:rsidR="002544A4" w:rsidRDefault="002544A4" w:rsidP="002544A4">
      <w:pPr>
        <w:spacing w:before="120" w:line="360" w:lineRule="auto"/>
        <w:jc w:val="both"/>
        <w:rPr>
          <w:lang w:val="en-US"/>
        </w:rPr>
      </w:pPr>
      <w:r>
        <w:rPr>
          <w:noProof/>
        </w:rPr>
        <w:drawing>
          <wp:inline distT="0" distB="0" distL="0" distR="0" wp14:anchorId="07A9DD92" wp14:editId="1AA5EE27">
            <wp:extent cx="5986145" cy="3242945"/>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544A4" w:rsidRPr="00E4631C" w:rsidRDefault="002544A4" w:rsidP="002544A4">
      <w:pPr>
        <w:spacing w:before="120" w:line="360" w:lineRule="auto"/>
        <w:ind w:firstLine="709"/>
        <w:jc w:val="both"/>
      </w:pPr>
      <w:r w:rsidRPr="00E4631C">
        <w:rPr>
          <w:b/>
        </w:rPr>
        <w:t xml:space="preserve">Диаграмма </w:t>
      </w:r>
      <w:r>
        <w:rPr>
          <w:b/>
        </w:rPr>
        <w:t>7</w:t>
      </w:r>
      <w:r w:rsidRPr="00E4631C">
        <w:rPr>
          <w:b/>
        </w:rPr>
        <w:t xml:space="preserve">.1.1. Численность преподавателей и количество ставок за </w:t>
      </w:r>
      <w:proofErr w:type="gramStart"/>
      <w:r w:rsidRPr="00E4631C">
        <w:rPr>
          <w:b/>
        </w:rPr>
        <w:t>последние</w:t>
      </w:r>
      <w:proofErr w:type="gramEnd"/>
      <w:r w:rsidRPr="00E4631C">
        <w:rPr>
          <w:b/>
        </w:rPr>
        <w:t xml:space="preserve"> 3 учебных года.</w:t>
      </w:r>
    </w:p>
    <w:p w:rsidR="002544A4" w:rsidRPr="00E4631C" w:rsidRDefault="002544A4" w:rsidP="002544A4">
      <w:pPr>
        <w:spacing w:before="120" w:line="360" w:lineRule="auto"/>
        <w:ind w:firstLine="709"/>
        <w:jc w:val="both"/>
      </w:pPr>
      <w:r w:rsidRPr="005D3A79">
        <w:t>Более точную картину показывает представленное на диаграмме 7.1.2  распределение преподавателей по разным долям ставок за последние три года. Можно отметить стабил</w:t>
      </w:r>
      <w:r>
        <w:t xml:space="preserve">ьную </w:t>
      </w:r>
      <w:r w:rsidRPr="005D3A79">
        <w:t>дол</w:t>
      </w:r>
      <w:r>
        <w:t>ю</w:t>
      </w:r>
      <w:r w:rsidRPr="005D3A79">
        <w:t xml:space="preserve"> преподавателей, занимающи</w:t>
      </w:r>
      <w:r>
        <w:t xml:space="preserve">х 1 и более ставок - 52% </w:t>
      </w:r>
      <w:r w:rsidRPr="005D3A79">
        <w:t xml:space="preserve">Количество занимающих 0,5-0,75 ставки </w:t>
      </w:r>
      <w:r>
        <w:t>постепенно увеличивается с 22%</w:t>
      </w:r>
      <w:r w:rsidRPr="005D3A79">
        <w:t xml:space="preserve"> </w:t>
      </w:r>
      <w:r>
        <w:t xml:space="preserve">в </w:t>
      </w:r>
      <w:r w:rsidRPr="005D3A79">
        <w:t xml:space="preserve">2013-14 </w:t>
      </w:r>
      <w:proofErr w:type="spellStart"/>
      <w:r w:rsidRPr="005D3A79">
        <w:t>уч</w:t>
      </w:r>
      <w:proofErr w:type="gramStart"/>
      <w:r w:rsidRPr="005D3A79">
        <w:t>.г</w:t>
      </w:r>
      <w:proofErr w:type="spellEnd"/>
      <w:proofErr w:type="gramEnd"/>
      <w:r w:rsidRPr="005D3A79">
        <w:t xml:space="preserve"> </w:t>
      </w:r>
      <w:r>
        <w:t xml:space="preserve">до 27% в </w:t>
      </w:r>
      <w:r w:rsidRPr="005D3A79">
        <w:t xml:space="preserve">2014-15 </w:t>
      </w:r>
      <w:proofErr w:type="spellStart"/>
      <w:r w:rsidRPr="005D3A79">
        <w:t>уч.г</w:t>
      </w:r>
      <w:proofErr w:type="spellEnd"/>
      <w:r w:rsidRPr="005D3A79">
        <w:t>.</w:t>
      </w:r>
      <w:r>
        <w:t xml:space="preserve"> и до 28% в 2015-16 </w:t>
      </w:r>
      <w:proofErr w:type="spellStart"/>
      <w:r>
        <w:t>уч.году</w:t>
      </w:r>
      <w:proofErr w:type="spellEnd"/>
      <w:r>
        <w:t>.</w:t>
      </w:r>
      <w:r w:rsidRPr="005D3A79">
        <w:t xml:space="preserve"> Количество преподавателей, занимающих 0,25 и меньше (0,1) ставки, </w:t>
      </w:r>
      <w:r>
        <w:t>напротив, уменьшается с 25% в</w:t>
      </w:r>
      <w:r w:rsidRPr="005D3A79">
        <w:t xml:space="preserve"> 2013-14 </w:t>
      </w:r>
      <w:proofErr w:type="spellStart"/>
      <w:r w:rsidRPr="005D3A79">
        <w:t>уч.г</w:t>
      </w:r>
      <w:proofErr w:type="spellEnd"/>
      <w:r w:rsidRPr="005D3A79">
        <w:t xml:space="preserve">. </w:t>
      </w:r>
      <w:r>
        <w:t xml:space="preserve">до 21% в </w:t>
      </w:r>
      <w:r w:rsidRPr="005D3A79">
        <w:t xml:space="preserve">2014-15 </w:t>
      </w:r>
      <w:proofErr w:type="spellStart"/>
      <w:r w:rsidRPr="005D3A79">
        <w:t>уч.г</w:t>
      </w:r>
      <w:proofErr w:type="spellEnd"/>
      <w:r w:rsidRPr="005D3A79">
        <w:t xml:space="preserve">. </w:t>
      </w:r>
      <w:r>
        <w:t xml:space="preserve">и до 20% в </w:t>
      </w:r>
      <w:r w:rsidRPr="005D3A79">
        <w:t>201</w:t>
      </w:r>
      <w:r>
        <w:t>5</w:t>
      </w:r>
      <w:r w:rsidRPr="005D3A79">
        <w:t>-1</w:t>
      </w:r>
      <w:r>
        <w:t>6</w:t>
      </w:r>
      <w:r w:rsidRPr="005D3A79">
        <w:t xml:space="preserve"> </w:t>
      </w:r>
      <w:proofErr w:type="spellStart"/>
      <w:r w:rsidRPr="005D3A79">
        <w:t>уч.г</w:t>
      </w:r>
      <w:proofErr w:type="spellEnd"/>
      <w:r w:rsidRPr="005D3A79">
        <w:t>.</w:t>
      </w:r>
    </w:p>
    <w:p w:rsidR="002544A4" w:rsidRPr="005D3A79" w:rsidRDefault="002544A4" w:rsidP="002544A4">
      <w:pPr>
        <w:autoSpaceDE w:val="0"/>
        <w:autoSpaceDN w:val="0"/>
        <w:adjustRightInd w:val="0"/>
        <w:spacing w:before="120" w:line="360" w:lineRule="auto"/>
        <w:rPr>
          <w:b/>
        </w:rPr>
      </w:pPr>
      <w:r>
        <w:rPr>
          <w:noProof/>
        </w:rPr>
        <w:lastRenderedPageBreak/>
        <w:drawing>
          <wp:inline distT="0" distB="0" distL="0" distR="0" wp14:anchorId="6AAE05EA" wp14:editId="3125C13E">
            <wp:extent cx="5901055" cy="2740025"/>
            <wp:effectExtent l="0" t="0" r="4445" b="3175"/>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544A4" w:rsidRPr="00E4631C" w:rsidRDefault="002544A4" w:rsidP="002544A4">
      <w:pPr>
        <w:autoSpaceDE w:val="0"/>
        <w:autoSpaceDN w:val="0"/>
        <w:adjustRightInd w:val="0"/>
        <w:spacing w:before="120" w:line="360" w:lineRule="auto"/>
        <w:ind w:firstLine="709"/>
        <w:rPr>
          <w:b/>
        </w:rPr>
      </w:pPr>
      <w:r>
        <w:rPr>
          <w:b/>
        </w:rPr>
        <w:t>Диаграмма 7.1.2</w:t>
      </w:r>
      <w:r w:rsidRPr="00E4631C">
        <w:rPr>
          <w:b/>
        </w:rPr>
        <w:t>. Соотношение количества преподавателей НИУ ВШЭ Санкт-Петербург, работающих на разные доли ставок (</w:t>
      </w:r>
      <w:proofErr w:type="gramStart"/>
      <w:r w:rsidRPr="00E4631C">
        <w:rPr>
          <w:b/>
        </w:rPr>
        <w:t>в</w:t>
      </w:r>
      <w:proofErr w:type="gramEnd"/>
      <w:r w:rsidRPr="00E4631C">
        <w:rPr>
          <w:b/>
        </w:rPr>
        <w:t xml:space="preserve"> %).</w:t>
      </w:r>
    </w:p>
    <w:p w:rsidR="002544A4" w:rsidRPr="00A63136" w:rsidRDefault="002544A4" w:rsidP="002544A4">
      <w:pPr>
        <w:spacing w:before="120" w:line="360" w:lineRule="auto"/>
        <w:ind w:firstLine="709"/>
        <w:jc w:val="both"/>
      </w:pPr>
      <w:r w:rsidRPr="00A63136">
        <w:t xml:space="preserve">Прием ППС в 2014/2015 учебном </w:t>
      </w:r>
      <w:r w:rsidR="002935F7" w:rsidRPr="00A63136">
        <w:t>году,</w:t>
      </w:r>
      <w:r w:rsidRPr="00A63136">
        <w:t xml:space="preserve"> как штатных преподавателей, так и совместителей, проходил поэтапно, в соответствии с результатами выбора курсов по выбору и началом проведения занятий в соответствующем модуле.</w:t>
      </w:r>
    </w:p>
    <w:p w:rsidR="002544A4" w:rsidRPr="00A63136" w:rsidRDefault="002544A4" w:rsidP="002544A4">
      <w:pPr>
        <w:spacing w:before="120" w:line="360" w:lineRule="auto"/>
        <w:ind w:firstLine="709"/>
        <w:jc w:val="both"/>
      </w:pPr>
      <w:r w:rsidRPr="00A63136">
        <w:t xml:space="preserve">Характеристика профессорско-преподавательского состава по численности разных категорий приведена в таблице 7.1.1. Количество штатных преподавателей в 2014-15 учебном году составило </w:t>
      </w:r>
      <w:r>
        <w:t>391</w:t>
      </w:r>
      <w:r w:rsidRPr="00A63136">
        <w:t xml:space="preserve"> человек, что на </w:t>
      </w:r>
      <w:r>
        <w:t>8</w:t>
      </w:r>
      <w:r w:rsidRPr="00A63136">
        <w:t xml:space="preserve"> </w:t>
      </w:r>
      <w:r>
        <w:t>меньше</w:t>
      </w:r>
      <w:r w:rsidRPr="00A63136">
        <w:t xml:space="preserve">, чем в прошлом учебном году. </w:t>
      </w:r>
    </w:p>
    <w:p w:rsidR="002544A4" w:rsidRDefault="002544A4" w:rsidP="002544A4">
      <w:pPr>
        <w:autoSpaceDE w:val="0"/>
        <w:autoSpaceDN w:val="0"/>
        <w:adjustRightInd w:val="0"/>
        <w:spacing w:before="120" w:line="360" w:lineRule="auto"/>
        <w:ind w:firstLine="709"/>
        <w:jc w:val="both"/>
      </w:pPr>
      <w:r w:rsidRPr="00A63136">
        <w:t xml:space="preserve">В 2014-15 учебном году в филиале работало </w:t>
      </w:r>
      <w:r>
        <w:t>8</w:t>
      </w:r>
      <w:r w:rsidRPr="00A63136">
        <w:t xml:space="preserve"> иностранных преподавател</w:t>
      </w:r>
      <w:r>
        <w:t>ей</w:t>
      </w:r>
      <w:r w:rsidRPr="00A63136">
        <w:t>,</w:t>
      </w:r>
      <w:r>
        <w:t xml:space="preserve"> в том числе 4,</w:t>
      </w:r>
      <w:r w:rsidRPr="00A63136">
        <w:t xml:space="preserve"> приглашенны</w:t>
      </w:r>
      <w:r>
        <w:t>х</w:t>
      </w:r>
      <w:r w:rsidRPr="00A63136">
        <w:t xml:space="preserve"> в филиал по специальному контракту. </w:t>
      </w:r>
      <w:r>
        <w:t>Из 8 преподавателей трое</w:t>
      </w:r>
      <w:r w:rsidRPr="000E7A69">
        <w:rPr>
          <w:color w:val="000000"/>
        </w:rPr>
        <w:t xml:space="preserve"> - граждане Белоруссии и Молдавии</w:t>
      </w:r>
      <w:r>
        <w:rPr>
          <w:color w:val="000000"/>
        </w:rPr>
        <w:t>.</w:t>
      </w:r>
      <w:r w:rsidRPr="00A63136">
        <w:t xml:space="preserve"> По сравнению с предыдущим учебным годом количество преподавателей со степенью </w:t>
      </w:r>
      <w:proofErr w:type="spellStart"/>
      <w:r w:rsidRPr="00A63136">
        <w:t>PhD</w:t>
      </w:r>
      <w:proofErr w:type="spellEnd"/>
      <w:r w:rsidRPr="00A63136">
        <w:t xml:space="preserve"> увеличилось на </w:t>
      </w:r>
      <w:r>
        <w:t>10</w:t>
      </w:r>
      <w:r w:rsidRPr="00A63136">
        <w:t xml:space="preserve"> преподавател</w:t>
      </w:r>
      <w:r w:rsidR="0089254B">
        <w:t>ей</w:t>
      </w:r>
      <w:r w:rsidRPr="00A63136">
        <w:t xml:space="preserve"> (с </w:t>
      </w:r>
      <w:r>
        <w:t>13-ти</w:t>
      </w:r>
      <w:r w:rsidRPr="00A63136">
        <w:t xml:space="preserve"> до </w:t>
      </w:r>
      <w:r>
        <w:t>23</w:t>
      </w:r>
      <w:r w:rsidRPr="00A63136">
        <w:t xml:space="preserve">-ти человек). </w:t>
      </w:r>
      <w:r>
        <w:t xml:space="preserve">Число </w:t>
      </w:r>
      <w:r w:rsidRPr="00A63136">
        <w:t>профессор</w:t>
      </w:r>
      <w:r>
        <w:t>ов</w:t>
      </w:r>
      <w:r w:rsidRPr="00A63136">
        <w:t xml:space="preserve"> филиала</w:t>
      </w:r>
      <w:r>
        <w:t>,</w:t>
      </w:r>
      <w:r w:rsidRPr="00A63136">
        <w:t xml:space="preserve"> имею</w:t>
      </w:r>
      <w:r>
        <w:t xml:space="preserve">щих статус ординарного профессора, возросло с 4-х в 2014-15 </w:t>
      </w:r>
      <w:proofErr w:type="spellStart"/>
      <w:r>
        <w:t>уч.г</w:t>
      </w:r>
      <w:proofErr w:type="spellEnd"/>
      <w:r>
        <w:t>.</w:t>
      </w:r>
      <w:r w:rsidR="00D102EA">
        <w:t xml:space="preserve"> </w:t>
      </w:r>
      <w:r>
        <w:t xml:space="preserve">до 5-ти в 2015-16 </w:t>
      </w:r>
      <w:proofErr w:type="spellStart"/>
      <w:r>
        <w:t>уч.г</w:t>
      </w:r>
      <w:proofErr w:type="spellEnd"/>
      <w:r>
        <w:t>.</w:t>
      </w:r>
    </w:p>
    <w:p w:rsidR="002544A4" w:rsidRPr="00E0319B" w:rsidRDefault="002544A4" w:rsidP="002544A4">
      <w:pPr>
        <w:autoSpaceDE w:val="0"/>
        <w:autoSpaceDN w:val="0"/>
        <w:adjustRightInd w:val="0"/>
        <w:spacing w:before="120" w:line="360" w:lineRule="auto"/>
        <w:ind w:firstLine="709"/>
        <w:jc w:val="right"/>
      </w:pPr>
      <w:r w:rsidRPr="00E0319B">
        <w:t xml:space="preserve">Таблица 7.1.1. </w:t>
      </w:r>
    </w:p>
    <w:p w:rsidR="00D102EA" w:rsidRDefault="002544A4" w:rsidP="00D102EA">
      <w:pPr>
        <w:autoSpaceDE w:val="0"/>
        <w:autoSpaceDN w:val="0"/>
        <w:adjustRightInd w:val="0"/>
        <w:spacing w:before="120" w:line="360" w:lineRule="auto"/>
        <w:ind w:firstLine="709"/>
        <w:rPr>
          <w:b/>
        </w:rPr>
      </w:pPr>
      <w:r w:rsidRPr="00E4631C">
        <w:rPr>
          <w:b/>
        </w:rPr>
        <w:t>Качественная характеристик</w:t>
      </w:r>
      <w:r w:rsidR="00D102EA">
        <w:rPr>
          <w:b/>
        </w:rPr>
        <w:t>а ППС НИУ ВШЭ - Санкт-Петербург</w:t>
      </w:r>
    </w:p>
    <w:p w:rsidR="00D102EA" w:rsidRPr="007540A9" w:rsidRDefault="00D102EA" w:rsidP="00D102EA">
      <w:pPr>
        <w:autoSpaceDE w:val="0"/>
        <w:autoSpaceDN w:val="0"/>
        <w:adjustRightInd w:val="0"/>
        <w:spacing w:before="120" w:line="360" w:lineRule="auto"/>
        <w:ind w:firstLine="709"/>
        <w:rPr>
          <w:b/>
        </w:rPr>
      </w:pPr>
    </w:p>
    <w:tbl>
      <w:tblPr>
        <w:tblW w:w="9371" w:type="dxa"/>
        <w:tblInd w:w="93" w:type="dxa"/>
        <w:tblLook w:val="04A0" w:firstRow="1" w:lastRow="0" w:firstColumn="1" w:lastColumn="0" w:noHBand="0" w:noVBand="1"/>
      </w:tblPr>
      <w:tblGrid>
        <w:gridCol w:w="4123"/>
        <w:gridCol w:w="997"/>
        <w:gridCol w:w="846"/>
        <w:gridCol w:w="934"/>
        <w:gridCol w:w="767"/>
        <w:gridCol w:w="1013"/>
        <w:gridCol w:w="691"/>
      </w:tblGrid>
      <w:tr w:rsidR="002544A4" w:rsidRPr="002935F7" w:rsidTr="002935F7">
        <w:trPr>
          <w:trHeight w:val="630"/>
          <w:tblHeader/>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 </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2013-14</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2014-15</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2015/16</w:t>
            </w:r>
          </w:p>
        </w:tc>
      </w:tr>
      <w:tr w:rsidR="002544A4" w:rsidRPr="002935F7" w:rsidTr="00BB20B3">
        <w:trPr>
          <w:trHeight w:val="630"/>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 xml:space="preserve">Общее кол-во ППС, </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341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399</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391</w:t>
            </w:r>
          </w:p>
        </w:tc>
      </w:tr>
      <w:tr w:rsidR="002544A4" w:rsidRPr="002935F7" w:rsidTr="00BB20B3">
        <w:trPr>
          <w:trHeight w:val="416"/>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из них:</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p>
        </w:tc>
      </w:tr>
      <w:tr w:rsidR="002544A4" w:rsidRPr="002935F7" w:rsidTr="00BB20B3">
        <w:trPr>
          <w:trHeight w:val="578"/>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lastRenderedPageBreak/>
              <w:t>Штатных преподавателей</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209</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236</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242</w:t>
            </w:r>
          </w:p>
        </w:tc>
      </w:tr>
      <w:tr w:rsidR="002544A4" w:rsidRPr="002935F7" w:rsidTr="00BB20B3">
        <w:trPr>
          <w:trHeight w:val="416"/>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Ординарных профессоров</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4</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5</w:t>
            </w:r>
          </w:p>
        </w:tc>
      </w:tr>
      <w:tr w:rsidR="002544A4" w:rsidRPr="002935F7" w:rsidTr="00BB20B3">
        <w:trPr>
          <w:trHeight w:val="451"/>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Иностранных преподавателей</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4</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8*</w:t>
            </w:r>
          </w:p>
        </w:tc>
      </w:tr>
      <w:tr w:rsidR="002544A4" w:rsidRPr="002935F7" w:rsidTr="00BB20B3">
        <w:trPr>
          <w:trHeight w:val="459"/>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proofErr w:type="spellStart"/>
            <w:r w:rsidRPr="002935F7">
              <w:rPr>
                <w:color w:val="000000"/>
                <w:sz w:val="22"/>
                <w:szCs w:val="22"/>
              </w:rPr>
              <w:t>PhD</w:t>
            </w:r>
            <w:proofErr w:type="spellEnd"/>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6</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13</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23</w:t>
            </w:r>
          </w:p>
        </w:tc>
      </w:tr>
      <w:tr w:rsidR="002544A4" w:rsidRPr="002935F7" w:rsidTr="00BB20B3">
        <w:trPr>
          <w:trHeight w:val="481"/>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Женщин</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181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221</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206</w:t>
            </w:r>
          </w:p>
        </w:tc>
      </w:tr>
      <w:tr w:rsidR="002544A4" w:rsidRPr="002935F7" w:rsidTr="00BB20B3">
        <w:trPr>
          <w:trHeight w:val="375"/>
        </w:trPr>
        <w:tc>
          <w:tcPr>
            <w:tcW w:w="4123" w:type="dxa"/>
            <w:tcBorders>
              <w:top w:val="single" w:sz="4" w:space="0" w:color="auto"/>
              <w:left w:val="single" w:sz="4" w:space="0" w:color="auto"/>
              <w:bottom w:val="single" w:sz="4" w:space="0" w:color="auto"/>
              <w:right w:val="nil"/>
            </w:tcBorders>
            <w:shd w:val="clear" w:color="auto" w:fill="auto"/>
            <w:noWrap/>
            <w:vAlign w:val="bottom"/>
            <w:hideMark/>
          </w:tcPr>
          <w:p w:rsidR="002544A4" w:rsidRPr="002935F7" w:rsidRDefault="002544A4" w:rsidP="00BB20B3">
            <w:pPr>
              <w:spacing w:before="120" w:line="360" w:lineRule="auto"/>
              <w:ind w:firstLine="709"/>
              <w:rPr>
                <w:color w:val="000000"/>
                <w:sz w:val="22"/>
                <w:szCs w:val="22"/>
              </w:rPr>
            </w:pPr>
            <w:r w:rsidRPr="002935F7">
              <w:rPr>
                <w:color w:val="000000"/>
                <w:sz w:val="22"/>
                <w:szCs w:val="22"/>
              </w:rPr>
              <w:t>Мужчин</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160</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178</w:t>
            </w:r>
          </w:p>
        </w:tc>
        <w:tc>
          <w:tcPr>
            <w:tcW w:w="1704" w:type="dxa"/>
            <w:gridSpan w:val="2"/>
            <w:tcBorders>
              <w:top w:val="single" w:sz="4" w:space="0" w:color="auto"/>
              <w:left w:val="nil"/>
              <w:bottom w:val="single" w:sz="4" w:space="0" w:color="auto"/>
              <w:right w:val="single" w:sz="4" w:space="0" w:color="auto"/>
            </w:tcBorders>
            <w:shd w:val="clear" w:color="000000" w:fill="FFFFFF"/>
            <w:vAlign w:val="center"/>
            <w:hideMark/>
          </w:tcPr>
          <w:p w:rsidR="002544A4" w:rsidRPr="002935F7" w:rsidRDefault="002544A4" w:rsidP="00BB20B3">
            <w:pPr>
              <w:spacing w:before="120" w:line="360" w:lineRule="auto"/>
              <w:jc w:val="center"/>
              <w:rPr>
                <w:b/>
                <w:color w:val="000000"/>
                <w:sz w:val="22"/>
                <w:szCs w:val="22"/>
              </w:rPr>
            </w:pPr>
            <w:r w:rsidRPr="002935F7">
              <w:rPr>
                <w:b/>
                <w:color w:val="000000"/>
                <w:sz w:val="22"/>
                <w:szCs w:val="22"/>
              </w:rPr>
              <w:t>185</w:t>
            </w:r>
          </w:p>
        </w:tc>
      </w:tr>
      <w:tr w:rsidR="002544A4" w:rsidRPr="002935F7" w:rsidTr="00BB20B3">
        <w:trPr>
          <w:gridAfter w:val="1"/>
          <w:wAfter w:w="691" w:type="dxa"/>
          <w:trHeight w:val="315"/>
        </w:trPr>
        <w:tc>
          <w:tcPr>
            <w:tcW w:w="5120" w:type="dxa"/>
            <w:gridSpan w:val="2"/>
            <w:tcBorders>
              <w:top w:val="nil"/>
              <w:left w:val="nil"/>
              <w:bottom w:val="nil"/>
              <w:right w:val="nil"/>
            </w:tcBorders>
            <w:shd w:val="clear" w:color="auto" w:fill="auto"/>
            <w:noWrap/>
            <w:vAlign w:val="bottom"/>
            <w:hideMark/>
          </w:tcPr>
          <w:p w:rsidR="002544A4" w:rsidRDefault="002544A4" w:rsidP="00BB20B3">
            <w:pPr>
              <w:rPr>
                <w:color w:val="000000"/>
                <w:sz w:val="22"/>
                <w:szCs w:val="22"/>
              </w:rPr>
            </w:pPr>
            <w:r w:rsidRPr="002935F7">
              <w:rPr>
                <w:color w:val="000000"/>
                <w:sz w:val="22"/>
                <w:szCs w:val="22"/>
              </w:rPr>
              <w:t xml:space="preserve">* в </w:t>
            </w:r>
            <w:proofErr w:type="spellStart"/>
            <w:r w:rsidRPr="002935F7">
              <w:rPr>
                <w:color w:val="000000"/>
                <w:sz w:val="22"/>
                <w:szCs w:val="22"/>
              </w:rPr>
              <w:t>т.ч</w:t>
            </w:r>
            <w:proofErr w:type="spellEnd"/>
            <w:r w:rsidRPr="002935F7">
              <w:rPr>
                <w:color w:val="000000"/>
                <w:sz w:val="22"/>
                <w:szCs w:val="22"/>
              </w:rPr>
              <w:t>. 3 - граждане Белоруссии и Молдавии</w:t>
            </w:r>
          </w:p>
          <w:p w:rsidR="00D102EA" w:rsidRPr="002935F7" w:rsidRDefault="00D102EA" w:rsidP="00BB20B3">
            <w:pPr>
              <w:rPr>
                <w:color w:val="000000"/>
                <w:sz w:val="22"/>
                <w:szCs w:val="22"/>
              </w:rPr>
            </w:pPr>
          </w:p>
        </w:tc>
        <w:tc>
          <w:tcPr>
            <w:tcW w:w="1780" w:type="dxa"/>
            <w:gridSpan w:val="2"/>
            <w:tcBorders>
              <w:top w:val="nil"/>
              <w:left w:val="nil"/>
              <w:bottom w:val="nil"/>
              <w:right w:val="nil"/>
            </w:tcBorders>
            <w:shd w:val="clear" w:color="auto" w:fill="auto"/>
            <w:noWrap/>
            <w:vAlign w:val="bottom"/>
            <w:hideMark/>
          </w:tcPr>
          <w:p w:rsidR="002544A4" w:rsidRPr="002935F7" w:rsidRDefault="002544A4" w:rsidP="00BB20B3">
            <w:pPr>
              <w:rPr>
                <w:rFonts w:ascii="Arial CYR" w:hAnsi="Arial CYR" w:cs="Arial CYR"/>
                <w:sz w:val="22"/>
                <w:szCs w:val="22"/>
              </w:rPr>
            </w:pPr>
          </w:p>
        </w:tc>
        <w:tc>
          <w:tcPr>
            <w:tcW w:w="1780" w:type="dxa"/>
            <w:gridSpan w:val="2"/>
            <w:tcBorders>
              <w:top w:val="nil"/>
              <w:left w:val="nil"/>
              <w:bottom w:val="nil"/>
              <w:right w:val="nil"/>
            </w:tcBorders>
            <w:shd w:val="clear" w:color="auto" w:fill="auto"/>
            <w:noWrap/>
            <w:vAlign w:val="bottom"/>
            <w:hideMark/>
          </w:tcPr>
          <w:p w:rsidR="002544A4" w:rsidRPr="002935F7" w:rsidRDefault="002544A4" w:rsidP="00BB20B3">
            <w:pPr>
              <w:rPr>
                <w:rFonts w:ascii="Arial CYR" w:hAnsi="Arial CYR" w:cs="Arial CYR"/>
                <w:sz w:val="22"/>
                <w:szCs w:val="22"/>
              </w:rPr>
            </w:pPr>
          </w:p>
        </w:tc>
      </w:tr>
    </w:tbl>
    <w:p w:rsidR="002544A4" w:rsidRDefault="002544A4" w:rsidP="002544A4">
      <w:pPr>
        <w:spacing w:before="120" w:line="360" w:lineRule="auto"/>
        <w:ind w:firstLine="709"/>
        <w:jc w:val="both"/>
      </w:pPr>
      <w:proofErr w:type="gramStart"/>
      <w:r w:rsidRPr="002B07E5">
        <w:t xml:space="preserve">Всего в НИУ ВШЭ Санкт-Петербург в 2014/2015 учебном году работало: 54 (14,0%) докторов наук и профессоров – на 2 человека меньше, чем в прошлом году, 216 (55,0%) кандидатов наук (в </w:t>
      </w:r>
      <w:proofErr w:type="spellStart"/>
      <w:r w:rsidRPr="002B07E5">
        <w:t>т.ч</w:t>
      </w:r>
      <w:proofErr w:type="spellEnd"/>
      <w:r w:rsidRPr="002B07E5">
        <w:t xml:space="preserve">. </w:t>
      </w:r>
      <w:r w:rsidRPr="002B07E5">
        <w:rPr>
          <w:lang w:val="en-US"/>
        </w:rPr>
        <w:t>PhD</w:t>
      </w:r>
      <w:r w:rsidRPr="002B07E5">
        <w:t>), доцентов – на 3 человека больше</w:t>
      </w:r>
      <w:r>
        <w:t>;</w:t>
      </w:r>
      <w:r w:rsidRPr="002B07E5">
        <w:t xml:space="preserve"> преподавателей без ученой степени и звания 121 (31%) – на 9 человека меньше (данные представлены на диаграмме 5.1.3.).</w:t>
      </w:r>
      <w:proofErr w:type="gramEnd"/>
      <w:r w:rsidRPr="002B07E5">
        <w:t xml:space="preserve"> Всего профессорско-преподавательский состав НИУ ВШЭ Санкт-Петербург с учеными степенями и званиями составил 2</w:t>
      </w:r>
      <w:r>
        <w:t>70</w:t>
      </w:r>
      <w:r w:rsidRPr="002B07E5">
        <w:t xml:space="preserve"> человек (6</w:t>
      </w:r>
      <w:r>
        <w:t>9</w:t>
      </w:r>
      <w:r w:rsidRPr="002B07E5">
        <w:t>,</w:t>
      </w:r>
      <w:r>
        <w:t>1</w:t>
      </w:r>
      <w:r w:rsidRPr="002B07E5">
        <w:t>%), что на 1,</w:t>
      </w:r>
      <w:r>
        <w:t>7</w:t>
      </w:r>
      <w:r w:rsidRPr="002B07E5">
        <w:t>% больше, чем в прошлом учебном году</w:t>
      </w:r>
      <w:r w:rsidR="00BD6C9A">
        <w:t>.</w:t>
      </w:r>
      <w:r>
        <w:t xml:space="preserve">    </w:t>
      </w:r>
    </w:p>
    <w:p w:rsidR="00D102EA" w:rsidRDefault="00D102EA" w:rsidP="002544A4">
      <w:pPr>
        <w:spacing w:before="120" w:line="360" w:lineRule="auto"/>
        <w:ind w:firstLine="709"/>
        <w:jc w:val="both"/>
      </w:pPr>
    </w:p>
    <w:p w:rsidR="002544A4" w:rsidRDefault="002544A4" w:rsidP="002544A4">
      <w:pPr>
        <w:autoSpaceDE w:val="0"/>
        <w:autoSpaceDN w:val="0"/>
        <w:adjustRightInd w:val="0"/>
        <w:spacing w:before="120" w:line="360" w:lineRule="auto"/>
        <w:jc w:val="both"/>
        <w:rPr>
          <w:b/>
          <w:lang w:val="en-US"/>
        </w:rPr>
      </w:pPr>
      <w:r>
        <w:rPr>
          <w:b/>
          <w:noProof/>
        </w:rPr>
        <w:drawing>
          <wp:inline distT="0" distB="0" distL="0" distR="0" wp14:anchorId="10733C32" wp14:editId="2FD90762">
            <wp:extent cx="5942965" cy="3366770"/>
            <wp:effectExtent l="0" t="0" r="635" b="5080"/>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544A4" w:rsidRPr="00E4631C" w:rsidRDefault="002544A4" w:rsidP="002544A4">
      <w:pPr>
        <w:autoSpaceDE w:val="0"/>
        <w:autoSpaceDN w:val="0"/>
        <w:adjustRightInd w:val="0"/>
        <w:spacing w:before="120" w:line="360" w:lineRule="auto"/>
        <w:ind w:firstLine="709"/>
        <w:jc w:val="both"/>
        <w:rPr>
          <w:b/>
        </w:rPr>
      </w:pPr>
      <w:r w:rsidRPr="00E4631C">
        <w:rPr>
          <w:b/>
        </w:rPr>
        <w:t xml:space="preserve">Диаграмма </w:t>
      </w:r>
      <w:r>
        <w:rPr>
          <w:b/>
        </w:rPr>
        <w:t>7</w:t>
      </w:r>
      <w:r w:rsidRPr="00E4631C">
        <w:rPr>
          <w:b/>
        </w:rPr>
        <w:t>.1.3. Качественный состав ППС Санкт-Петербургского филиала НИУ ВШЭ.</w:t>
      </w:r>
    </w:p>
    <w:p w:rsidR="002544A4" w:rsidRDefault="002544A4" w:rsidP="002544A4">
      <w:pPr>
        <w:spacing w:before="120" w:line="360" w:lineRule="auto"/>
        <w:ind w:firstLine="709"/>
        <w:jc w:val="both"/>
      </w:pPr>
      <w:r w:rsidRPr="000B4CF7">
        <w:lastRenderedPageBreak/>
        <w:t xml:space="preserve">Распределение ППС НИУ ВШЭ Санкт-Петербург по должностям (штатные и совместители) в процентном соотношении за последние три года представлено ниже на диаграмме 7.1.4. </w:t>
      </w:r>
      <w:r w:rsidRPr="00D504A2">
        <w:t>Можно отметить снижение доли доцентов (с 44,1% в 2014-15 до 42,2% в 2015-16), доли остальных должностей незначительно увеличились (в пределах</w:t>
      </w:r>
      <w:proofErr w:type="gramStart"/>
      <w:r w:rsidRPr="00D504A2">
        <w:t>1</w:t>
      </w:r>
      <w:proofErr w:type="gramEnd"/>
      <w:r w:rsidRPr="00D504A2">
        <w:t>%).</w:t>
      </w:r>
      <w:r w:rsidRPr="00E4631C">
        <w:t xml:space="preserve"> </w:t>
      </w:r>
    </w:p>
    <w:p w:rsidR="00D102EA" w:rsidRPr="007540A9" w:rsidRDefault="00D102EA" w:rsidP="002544A4">
      <w:pPr>
        <w:spacing w:before="120" w:line="360" w:lineRule="auto"/>
        <w:ind w:firstLine="709"/>
        <w:jc w:val="both"/>
      </w:pPr>
    </w:p>
    <w:p w:rsidR="002544A4" w:rsidRPr="00076B43" w:rsidRDefault="002544A4" w:rsidP="002544A4">
      <w:pPr>
        <w:spacing w:before="120" w:line="360" w:lineRule="auto"/>
        <w:jc w:val="both"/>
        <w:rPr>
          <w:lang w:val="en-US"/>
        </w:rPr>
      </w:pPr>
      <w:r>
        <w:rPr>
          <w:noProof/>
        </w:rPr>
        <w:drawing>
          <wp:inline distT="0" distB="0" distL="0" distR="0" wp14:anchorId="33FCFD70" wp14:editId="0B938C6E">
            <wp:extent cx="5980430" cy="2740025"/>
            <wp:effectExtent l="0" t="0" r="1270" b="31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102EA" w:rsidRDefault="002544A4" w:rsidP="00D102EA">
      <w:pPr>
        <w:autoSpaceDE w:val="0"/>
        <w:autoSpaceDN w:val="0"/>
        <w:adjustRightInd w:val="0"/>
        <w:spacing w:before="120" w:line="360" w:lineRule="auto"/>
        <w:ind w:firstLine="709"/>
        <w:rPr>
          <w:b/>
        </w:rPr>
      </w:pPr>
      <w:r w:rsidRPr="00E4631C">
        <w:rPr>
          <w:b/>
        </w:rPr>
        <w:t xml:space="preserve">Диаграмма </w:t>
      </w:r>
      <w:r>
        <w:rPr>
          <w:b/>
        </w:rPr>
        <w:t>7</w:t>
      </w:r>
      <w:r w:rsidRPr="00E4631C">
        <w:rPr>
          <w:b/>
        </w:rPr>
        <w:t>.1.4. Распределение ППС НИУ ВЩЭ Санкт-Петербург по должностя</w:t>
      </w:r>
      <w:r w:rsidR="00D102EA">
        <w:rPr>
          <w:b/>
        </w:rPr>
        <w:t xml:space="preserve">м (штатные и совместители, </w:t>
      </w:r>
      <w:proofErr w:type="gramStart"/>
      <w:r w:rsidR="00D102EA">
        <w:rPr>
          <w:b/>
        </w:rPr>
        <w:t>в</w:t>
      </w:r>
      <w:proofErr w:type="gramEnd"/>
      <w:r w:rsidR="00D102EA">
        <w:rPr>
          <w:b/>
        </w:rPr>
        <w:t xml:space="preserve"> %)</w:t>
      </w:r>
    </w:p>
    <w:p w:rsidR="00D102EA" w:rsidRPr="00E4631C" w:rsidRDefault="00D102EA" w:rsidP="00D102EA">
      <w:pPr>
        <w:autoSpaceDE w:val="0"/>
        <w:autoSpaceDN w:val="0"/>
        <w:adjustRightInd w:val="0"/>
        <w:spacing w:before="120" w:line="360" w:lineRule="auto"/>
        <w:ind w:firstLine="709"/>
        <w:rPr>
          <w:b/>
        </w:rPr>
      </w:pPr>
    </w:p>
    <w:p w:rsidR="002544A4" w:rsidRPr="00B50DEF" w:rsidRDefault="002544A4" w:rsidP="002544A4">
      <w:pPr>
        <w:spacing w:before="120" w:line="360" w:lineRule="auto"/>
        <w:ind w:firstLine="709"/>
        <w:jc w:val="both"/>
      </w:pPr>
      <w:r w:rsidRPr="00B50DEF">
        <w:t>На диаграмме 7.1.5 показано гендерное соотношение профессорско-преподавательского состава за последние три года. Диаграмма наглядно показывает, что предпоследние три года соотношение женщин и мужчин в профессорско-преподавательском составе филиала колеблется незначительно и составляет 53-55% женщин и 44-46% мужчин. В отчетном 2015-16 учебном году количество мужчин имеет самое высокое за последние три года значение и составляет 47,3%.</w:t>
      </w:r>
    </w:p>
    <w:p w:rsidR="002544A4" w:rsidRPr="004B6094" w:rsidRDefault="002544A4" w:rsidP="002544A4">
      <w:pPr>
        <w:spacing w:before="120" w:line="360" w:lineRule="auto"/>
        <w:ind w:firstLine="142"/>
        <w:jc w:val="both"/>
        <w:rPr>
          <w:lang w:val="en-US"/>
        </w:rPr>
      </w:pPr>
      <w:r>
        <w:rPr>
          <w:noProof/>
        </w:rPr>
        <w:lastRenderedPageBreak/>
        <w:drawing>
          <wp:inline distT="0" distB="0" distL="0" distR="0" wp14:anchorId="367F0A2A" wp14:editId="42B5BB8F">
            <wp:extent cx="5847715" cy="3065145"/>
            <wp:effectExtent l="0" t="0" r="635" b="1905"/>
            <wp:docPr id="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544A4" w:rsidRDefault="002544A4" w:rsidP="002544A4">
      <w:pPr>
        <w:autoSpaceDE w:val="0"/>
        <w:autoSpaceDN w:val="0"/>
        <w:adjustRightInd w:val="0"/>
        <w:spacing w:before="120" w:line="360" w:lineRule="auto"/>
        <w:ind w:firstLine="709"/>
        <w:rPr>
          <w:b/>
        </w:rPr>
      </w:pPr>
      <w:r w:rsidRPr="00E4631C">
        <w:rPr>
          <w:b/>
        </w:rPr>
        <w:t xml:space="preserve">Диаграмма </w:t>
      </w:r>
      <w:r>
        <w:rPr>
          <w:b/>
        </w:rPr>
        <w:t>7</w:t>
      </w:r>
      <w:r w:rsidRPr="00E4631C">
        <w:rPr>
          <w:b/>
        </w:rPr>
        <w:t>.1.5. Динамика гендерного соотношения ППС в 20</w:t>
      </w:r>
      <w:r>
        <w:rPr>
          <w:b/>
        </w:rPr>
        <w:t>13</w:t>
      </w:r>
      <w:r w:rsidRPr="00E4631C">
        <w:rPr>
          <w:b/>
        </w:rPr>
        <w:t>-1</w:t>
      </w:r>
      <w:r>
        <w:rPr>
          <w:b/>
        </w:rPr>
        <w:t>4</w:t>
      </w:r>
      <w:r w:rsidRPr="00E4631C">
        <w:rPr>
          <w:b/>
        </w:rPr>
        <w:t xml:space="preserve"> – 201</w:t>
      </w:r>
      <w:r>
        <w:rPr>
          <w:b/>
        </w:rPr>
        <w:t>5</w:t>
      </w:r>
      <w:r w:rsidRPr="00E4631C">
        <w:rPr>
          <w:b/>
        </w:rPr>
        <w:t>-1</w:t>
      </w:r>
      <w:r>
        <w:rPr>
          <w:b/>
        </w:rPr>
        <w:t>6</w:t>
      </w:r>
      <w:r w:rsidRPr="00E4631C">
        <w:rPr>
          <w:b/>
        </w:rPr>
        <w:t xml:space="preserve"> </w:t>
      </w:r>
      <w:proofErr w:type="spellStart"/>
      <w:r w:rsidRPr="00E4631C">
        <w:rPr>
          <w:b/>
        </w:rPr>
        <w:t>у</w:t>
      </w:r>
      <w:r w:rsidR="00D102EA">
        <w:rPr>
          <w:b/>
        </w:rPr>
        <w:t>ч.г</w:t>
      </w:r>
      <w:proofErr w:type="spellEnd"/>
      <w:r w:rsidR="00D102EA">
        <w:rPr>
          <w:b/>
        </w:rPr>
        <w:t>., НИУ ВШЭ – Санкт-Петербург</w:t>
      </w:r>
    </w:p>
    <w:p w:rsidR="00D102EA" w:rsidRPr="00E4631C" w:rsidRDefault="00D102EA" w:rsidP="002544A4">
      <w:pPr>
        <w:autoSpaceDE w:val="0"/>
        <w:autoSpaceDN w:val="0"/>
        <w:adjustRightInd w:val="0"/>
        <w:spacing w:before="120" w:line="360" w:lineRule="auto"/>
        <w:ind w:firstLine="709"/>
        <w:rPr>
          <w:b/>
        </w:rPr>
      </w:pPr>
    </w:p>
    <w:p w:rsidR="002544A4" w:rsidRPr="007F0E2B" w:rsidRDefault="002544A4" w:rsidP="00D102EA">
      <w:pPr>
        <w:autoSpaceDE w:val="0"/>
        <w:autoSpaceDN w:val="0"/>
        <w:adjustRightInd w:val="0"/>
        <w:spacing w:before="120" w:line="360" w:lineRule="auto"/>
        <w:ind w:firstLine="709"/>
      </w:pPr>
      <w:r w:rsidRPr="00E4631C">
        <w:rPr>
          <w:b/>
        </w:rPr>
        <w:t xml:space="preserve"> </w:t>
      </w:r>
      <w:r w:rsidRPr="00B50DEF">
        <w:t>Сравнение распределения всех преподавателей по возрасту (штатных и совместителей), работавших в НИУ ВШЭ Санкт-Петербург в 201</w:t>
      </w:r>
      <w:r>
        <w:t>3</w:t>
      </w:r>
      <w:r w:rsidRPr="00B50DEF">
        <w:t>-201</w:t>
      </w:r>
      <w:r>
        <w:t>4</w:t>
      </w:r>
      <w:r w:rsidRPr="00B50DEF">
        <w:t xml:space="preserve"> - 201</w:t>
      </w:r>
      <w:r>
        <w:t>5</w:t>
      </w:r>
      <w:r w:rsidRPr="00B50DEF">
        <w:t>-201</w:t>
      </w:r>
      <w:r>
        <w:t>6</w:t>
      </w:r>
      <w:r w:rsidRPr="00B50DEF">
        <w:t xml:space="preserve"> учебных годах, представлено на диаграмме 7.1.6. Следует отметить некоторое </w:t>
      </w:r>
      <w:r>
        <w:t>уменьшение</w:t>
      </w:r>
      <w:r w:rsidRPr="00B50DEF">
        <w:t xml:space="preserve"> в </w:t>
      </w:r>
      <w:r>
        <w:t xml:space="preserve">отчетном </w:t>
      </w:r>
      <w:r w:rsidRPr="00B50DEF">
        <w:t>201</w:t>
      </w:r>
      <w:r>
        <w:t>5</w:t>
      </w:r>
      <w:r w:rsidRPr="00B50DEF">
        <w:t>-1</w:t>
      </w:r>
      <w:r>
        <w:t>6 уч.</w:t>
      </w:r>
      <w:r w:rsidR="00D102EA">
        <w:t xml:space="preserve"> </w:t>
      </w:r>
      <w:r>
        <w:t xml:space="preserve">году </w:t>
      </w:r>
      <w:r w:rsidRPr="00B50DEF">
        <w:t xml:space="preserve">преподавателей в </w:t>
      </w:r>
      <w:r>
        <w:t xml:space="preserve">диапазонах </w:t>
      </w:r>
      <w:r w:rsidRPr="00B50DEF">
        <w:t>возраст</w:t>
      </w:r>
      <w:r>
        <w:t>а до 30 и</w:t>
      </w:r>
      <w:r w:rsidRPr="00B50DEF">
        <w:t xml:space="preserve"> 50-59 лет и </w:t>
      </w:r>
      <w:r>
        <w:t xml:space="preserve">увеличение </w:t>
      </w:r>
      <w:r w:rsidRPr="00B50DEF">
        <w:t xml:space="preserve">преподавателей в </w:t>
      </w:r>
      <w:r>
        <w:t xml:space="preserve">диапазонах </w:t>
      </w:r>
      <w:r w:rsidRPr="00B50DEF">
        <w:t>возраст</w:t>
      </w:r>
      <w:r>
        <w:t>а</w:t>
      </w:r>
      <w:r w:rsidRPr="00B50DEF">
        <w:t xml:space="preserve"> 30-39</w:t>
      </w:r>
      <w:r>
        <w:t xml:space="preserve">, 40-49 </w:t>
      </w:r>
      <w:r w:rsidRPr="00B50DEF">
        <w:t xml:space="preserve"> </w:t>
      </w:r>
      <w:r>
        <w:t xml:space="preserve">и 60-69 </w:t>
      </w:r>
      <w:r w:rsidRPr="00B50DEF">
        <w:t>лет.</w:t>
      </w:r>
      <w:r w:rsidRPr="00E4631C">
        <w:t xml:space="preserve"> </w:t>
      </w:r>
    </w:p>
    <w:p w:rsidR="002544A4" w:rsidRPr="00D102EA" w:rsidRDefault="002544A4" w:rsidP="002544A4">
      <w:pPr>
        <w:autoSpaceDE w:val="0"/>
        <w:autoSpaceDN w:val="0"/>
        <w:adjustRightInd w:val="0"/>
        <w:spacing w:before="120" w:line="360" w:lineRule="auto"/>
      </w:pPr>
      <w:r>
        <w:rPr>
          <w:noProof/>
        </w:rPr>
        <w:drawing>
          <wp:inline distT="0" distB="0" distL="0" distR="0" wp14:anchorId="50E92FAB" wp14:editId="1CD6A158">
            <wp:extent cx="5900420" cy="2984500"/>
            <wp:effectExtent l="0" t="0" r="5080" b="6350"/>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544A4" w:rsidRPr="00E4631C" w:rsidRDefault="002544A4" w:rsidP="002544A4">
      <w:pPr>
        <w:autoSpaceDE w:val="0"/>
        <w:autoSpaceDN w:val="0"/>
        <w:adjustRightInd w:val="0"/>
        <w:spacing w:before="120" w:line="360" w:lineRule="auto"/>
        <w:ind w:firstLine="709"/>
        <w:jc w:val="both"/>
        <w:rPr>
          <w:b/>
        </w:rPr>
      </w:pPr>
      <w:r w:rsidRPr="00E4631C">
        <w:rPr>
          <w:b/>
        </w:rPr>
        <w:t xml:space="preserve">Диаграмма </w:t>
      </w:r>
      <w:r>
        <w:rPr>
          <w:b/>
        </w:rPr>
        <w:t>7</w:t>
      </w:r>
      <w:r w:rsidRPr="00E4631C">
        <w:rPr>
          <w:b/>
        </w:rPr>
        <w:t>.1.6. НИУ ВШЭ – Санкт-Петербург: возраст всех преподавателей, штатных и совместителей в 2012/1</w:t>
      </w:r>
      <w:r w:rsidR="00D102EA">
        <w:rPr>
          <w:b/>
        </w:rPr>
        <w:t xml:space="preserve">3, 2013/14 и 2014/15 </w:t>
      </w:r>
      <w:proofErr w:type="spellStart"/>
      <w:r w:rsidR="00D102EA">
        <w:rPr>
          <w:b/>
        </w:rPr>
        <w:t>уч.г</w:t>
      </w:r>
      <w:proofErr w:type="spellEnd"/>
      <w:r w:rsidR="00D102EA">
        <w:rPr>
          <w:b/>
        </w:rPr>
        <w:t xml:space="preserve">., </w:t>
      </w:r>
      <w:proofErr w:type="gramStart"/>
      <w:r w:rsidR="00D102EA">
        <w:rPr>
          <w:b/>
        </w:rPr>
        <w:t>в</w:t>
      </w:r>
      <w:proofErr w:type="gramEnd"/>
      <w:r w:rsidR="00D102EA">
        <w:rPr>
          <w:b/>
        </w:rPr>
        <w:t xml:space="preserve"> %</w:t>
      </w:r>
    </w:p>
    <w:p w:rsidR="002544A4" w:rsidRDefault="002544A4" w:rsidP="002544A4">
      <w:pPr>
        <w:spacing w:before="120" w:line="360" w:lineRule="auto"/>
        <w:ind w:firstLine="709"/>
        <w:jc w:val="both"/>
      </w:pPr>
      <w:r w:rsidRPr="0051430A">
        <w:lastRenderedPageBreak/>
        <w:t>Динамика среднего возраста преподавателей представлена на диаграмме 7.1.7. Средний возраст всех преподавателей филиала в 2014-15 уч. году составляет 4</w:t>
      </w:r>
      <w:r>
        <w:t xml:space="preserve">3,1 </w:t>
      </w:r>
      <w:r w:rsidRPr="0051430A">
        <w:t>года, что является незначительным у</w:t>
      </w:r>
      <w:r>
        <w:t>величе</w:t>
      </w:r>
      <w:r w:rsidRPr="0051430A">
        <w:t>нием (на 0,</w:t>
      </w:r>
      <w:r>
        <w:t>8</w:t>
      </w:r>
      <w:r w:rsidRPr="0051430A">
        <w:t xml:space="preserve"> года) по сравнению </w:t>
      </w:r>
      <w:r>
        <w:t>с предыдущим</w:t>
      </w:r>
      <w:r w:rsidRPr="0051430A">
        <w:t xml:space="preserve"> учебным годам</w:t>
      </w:r>
      <w:r>
        <w:t>, но совпадает со значением этого показателя в 2013-14 уч.</w:t>
      </w:r>
      <w:r w:rsidR="00D102EA">
        <w:t xml:space="preserve"> </w:t>
      </w:r>
      <w:r>
        <w:t>году.</w:t>
      </w:r>
      <w:r w:rsidRPr="0051430A">
        <w:t xml:space="preserve"> При этом средний возраст штатных преподавателей так же незначительно у</w:t>
      </w:r>
      <w:r>
        <w:t>величился</w:t>
      </w:r>
      <w:r w:rsidRPr="0051430A">
        <w:t xml:space="preserve"> - с 4</w:t>
      </w:r>
      <w:r>
        <w:t>1</w:t>
      </w:r>
      <w:r w:rsidRPr="0051430A">
        <w:t>,8 года в  201</w:t>
      </w:r>
      <w:r>
        <w:t>4</w:t>
      </w:r>
      <w:r w:rsidRPr="0051430A">
        <w:t>-1</w:t>
      </w:r>
      <w:r>
        <w:t>5</w:t>
      </w:r>
      <w:r w:rsidRPr="0051430A">
        <w:t xml:space="preserve"> учебном году до 4</w:t>
      </w:r>
      <w:r>
        <w:t>3</w:t>
      </w:r>
      <w:r w:rsidRPr="0051430A">
        <w:t>,</w:t>
      </w:r>
      <w:r>
        <w:t>1</w:t>
      </w:r>
      <w:r w:rsidRPr="0051430A">
        <w:t xml:space="preserve"> года в 201</w:t>
      </w:r>
      <w:r>
        <w:t>5</w:t>
      </w:r>
      <w:r w:rsidRPr="0051430A">
        <w:t>-1</w:t>
      </w:r>
      <w:r>
        <w:t>6</w:t>
      </w:r>
      <w:r w:rsidRPr="0051430A">
        <w:t xml:space="preserve"> учебном году.</w:t>
      </w:r>
    </w:p>
    <w:p w:rsidR="00D102EA" w:rsidRPr="00D65C5D" w:rsidRDefault="00D102EA" w:rsidP="002544A4">
      <w:pPr>
        <w:spacing w:before="120" w:line="360" w:lineRule="auto"/>
        <w:ind w:firstLine="709"/>
        <w:jc w:val="both"/>
      </w:pPr>
    </w:p>
    <w:p w:rsidR="002544A4" w:rsidRPr="001F4917" w:rsidRDefault="002544A4" w:rsidP="002544A4">
      <w:pPr>
        <w:spacing w:before="120" w:line="360" w:lineRule="auto"/>
        <w:jc w:val="both"/>
        <w:rPr>
          <w:lang w:val="en-US"/>
        </w:rPr>
      </w:pPr>
      <w:r>
        <w:rPr>
          <w:noProof/>
        </w:rPr>
        <w:drawing>
          <wp:inline distT="0" distB="0" distL="0" distR="0" wp14:anchorId="70F867DC" wp14:editId="04B55A49">
            <wp:extent cx="5894070" cy="2733675"/>
            <wp:effectExtent l="0" t="0" r="0" b="0"/>
            <wp:docPr id="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544A4" w:rsidRDefault="002544A4" w:rsidP="002544A4">
      <w:pPr>
        <w:autoSpaceDE w:val="0"/>
        <w:autoSpaceDN w:val="0"/>
        <w:adjustRightInd w:val="0"/>
        <w:spacing w:before="120" w:line="360" w:lineRule="auto"/>
        <w:ind w:firstLine="709"/>
        <w:rPr>
          <w:b/>
        </w:rPr>
      </w:pPr>
      <w:r>
        <w:rPr>
          <w:b/>
        </w:rPr>
        <w:t>Диаграмма 7</w:t>
      </w:r>
      <w:r w:rsidRPr="00E4631C">
        <w:rPr>
          <w:b/>
        </w:rPr>
        <w:t>.1.7. Динамика среднего возраста преподавателей НИУ ВШЭ – Санкт-Петербург</w:t>
      </w:r>
      <w:r w:rsidR="00D102EA">
        <w:rPr>
          <w:b/>
        </w:rPr>
        <w:t xml:space="preserve"> в 2011/12, 2012/13 и 2013/14 г.</w:t>
      </w:r>
    </w:p>
    <w:p w:rsidR="00D102EA" w:rsidRPr="00E4631C" w:rsidRDefault="00D102EA" w:rsidP="002544A4">
      <w:pPr>
        <w:autoSpaceDE w:val="0"/>
        <w:autoSpaceDN w:val="0"/>
        <w:adjustRightInd w:val="0"/>
        <w:spacing w:before="120" w:line="360" w:lineRule="auto"/>
        <w:ind w:firstLine="709"/>
        <w:rPr>
          <w:b/>
        </w:rPr>
      </w:pPr>
    </w:p>
    <w:p w:rsidR="002544A4" w:rsidRDefault="002544A4" w:rsidP="002544A4">
      <w:pPr>
        <w:spacing w:line="360" w:lineRule="auto"/>
        <w:ind w:firstLine="708"/>
        <w:jc w:val="both"/>
        <w:rPr>
          <w:b/>
        </w:rPr>
      </w:pPr>
      <w:proofErr w:type="gramStart"/>
      <w:r>
        <w:t xml:space="preserve">Следует отметить, что </w:t>
      </w:r>
      <w:r w:rsidRPr="0011795B">
        <w:t xml:space="preserve">в 2015/16 </w:t>
      </w:r>
      <w:r>
        <w:t>учебно</w:t>
      </w:r>
      <w:r w:rsidRPr="0011795B">
        <w:t>м год</w:t>
      </w:r>
      <w:r>
        <w:t>у</w:t>
      </w:r>
      <w:r w:rsidRPr="0011795B">
        <w:t xml:space="preserve"> </w:t>
      </w:r>
      <w:r>
        <w:t>к</w:t>
      </w:r>
      <w:r w:rsidRPr="0011795B">
        <w:t>оличеств</w:t>
      </w:r>
      <w:r>
        <w:t>о</w:t>
      </w:r>
      <w:r w:rsidRPr="0011795B">
        <w:t xml:space="preserve"> преподавателей, работающих на условиях гражданско-правового договора (ГПХ)</w:t>
      </w:r>
      <w:r>
        <w:t>, составило 131 человек, что является значительным увеличением по  с</w:t>
      </w:r>
      <w:r w:rsidRPr="0011795B">
        <w:t xml:space="preserve">равнению с 2014/15 </w:t>
      </w:r>
      <w:r>
        <w:t>учебным годом (</w:t>
      </w:r>
      <w:r w:rsidRPr="0011795B">
        <w:t>на 73 человека</w:t>
      </w:r>
      <w:r>
        <w:t>)</w:t>
      </w:r>
      <w:r w:rsidRPr="0011795B">
        <w:t>, при этом количество условных ставок преподавателей по ГПХ в 2015/16 учебном году составило 31,5 условные ставки, увеличившись по сравнению с 2014</w:t>
      </w:r>
      <w:r>
        <w:t>/15 учебным годом на 6,6</w:t>
      </w:r>
      <w:proofErr w:type="gramEnd"/>
      <w:r>
        <w:t xml:space="preserve"> ставки (Таблица 7.1.2)</w:t>
      </w:r>
      <w:r w:rsidRPr="0011795B">
        <w:t>.</w:t>
      </w:r>
      <w:r w:rsidRPr="00D75BA1">
        <w:rPr>
          <w:b/>
        </w:rPr>
        <w:t xml:space="preserve"> </w:t>
      </w:r>
    </w:p>
    <w:p w:rsidR="002544A4" w:rsidRPr="00D75BA1" w:rsidRDefault="002544A4" w:rsidP="002544A4">
      <w:pPr>
        <w:spacing w:line="360" w:lineRule="auto"/>
        <w:jc w:val="right"/>
        <w:rPr>
          <w:b/>
          <w:color w:val="000000"/>
        </w:rPr>
      </w:pPr>
      <w:r>
        <w:rPr>
          <w:b/>
        </w:rPr>
        <w:t>Таблица 7.1.2</w:t>
      </w:r>
      <w:r w:rsidRPr="00D75BA1">
        <w:rPr>
          <w:b/>
        </w:rPr>
        <w:t xml:space="preserve">. </w:t>
      </w:r>
    </w:p>
    <w:p w:rsidR="002544A4" w:rsidRDefault="002544A4" w:rsidP="002544A4">
      <w:pPr>
        <w:autoSpaceDE w:val="0"/>
        <w:autoSpaceDN w:val="0"/>
        <w:adjustRightInd w:val="0"/>
        <w:spacing w:before="120" w:line="360" w:lineRule="auto"/>
        <w:ind w:firstLine="709"/>
        <w:jc w:val="center"/>
        <w:rPr>
          <w:b/>
        </w:rPr>
      </w:pPr>
      <w:r w:rsidRPr="00D75BA1">
        <w:rPr>
          <w:b/>
        </w:rPr>
        <w:t>Количество преподавателей, работающих на условиях гражданско-правового договора (ГПХ)</w:t>
      </w:r>
    </w:p>
    <w:p w:rsidR="00D102EA" w:rsidRPr="00D75BA1" w:rsidRDefault="00D102EA" w:rsidP="002544A4">
      <w:pPr>
        <w:autoSpaceDE w:val="0"/>
        <w:autoSpaceDN w:val="0"/>
        <w:adjustRightInd w:val="0"/>
        <w:spacing w:before="120" w:line="360" w:lineRule="auto"/>
        <w:ind w:firstLine="709"/>
        <w:jc w:val="center"/>
        <w:rPr>
          <w:b/>
        </w:rPr>
      </w:pPr>
    </w:p>
    <w:tbl>
      <w:tblPr>
        <w:tblW w:w="9371" w:type="dxa"/>
        <w:tblInd w:w="93" w:type="dxa"/>
        <w:tblLook w:val="04A0" w:firstRow="1" w:lastRow="0" w:firstColumn="1" w:lastColumn="0" w:noHBand="0" w:noVBand="1"/>
      </w:tblPr>
      <w:tblGrid>
        <w:gridCol w:w="2900"/>
        <w:gridCol w:w="2077"/>
        <w:gridCol w:w="1842"/>
        <w:gridCol w:w="2552"/>
      </w:tblGrid>
      <w:tr w:rsidR="002544A4" w:rsidRPr="002935F7" w:rsidTr="002935F7">
        <w:trPr>
          <w:trHeight w:val="315"/>
          <w:tblHead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 </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b/>
                <w:color w:val="000000"/>
                <w:sz w:val="22"/>
                <w:szCs w:val="22"/>
              </w:rPr>
            </w:pPr>
            <w:r w:rsidRPr="002935F7">
              <w:rPr>
                <w:b/>
                <w:color w:val="000000"/>
                <w:sz w:val="22"/>
                <w:szCs w:val="22"/>
              </w:rPr>
              <w:t>2013/14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b/>
                <w:color w:val="000000"/>
                <w:sz w:val="22"/>
                <w:szCs w:val="22"/>
              </w:rPr>
            </w:pPr>
            <w:r w:rsidRPr="002935F7">
              <w:rPr>
                <w:b/>
                <w:color w:val="000000"/>
                <w:sz w:val="22"/>
                <w:szCs w:val="22"/>
              </w:rPr>
              <w:t>2014/15</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b/>
                <w:color w:val="000000"/>
                <w:sz w:val="22"/>
                <w:szCs w:val="22"/>
              </w:rPr>
            </w:pPr>
            <w:r w:rsidRPr="002935F7">
              <w:rPr>
                <w:b/>
                <w:color w:val="000000"/>
                <w:sz w:val="22"/>
                <w:szCs w:val="22"/>
              </w:rPr>
              <w:t>2015/16</w:t>
            </w:r>
          </w:p>
        </w:tc>
      </w:tr>
      <w:tr w:rsidR="002544A4" w:rsidRPr="002935F7" w:rsidTr="00BB20B3">
        <w:trPr>
          <w:trHeight w:val="315"/>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Преподавателей (чел.)</w:t>
            </w:r>
          </w:p>
        </w:tc>
        <w:tc>
          <w:tcPr>
            <w:tcW w:w="2077" w:type="dxa"/>
            <w:tcBorders>
              <w:top w:val="nil"/>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55</w:t>
            </w:r>
          </w:p>
        </w:tc>
        <w:tc>
          <w:tcPr>
            <w:tcW w:w="1842" w:type="dxa"/>
            <w:tcBorders>
              <w:top w:val="nil"/>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58</w:t>
            </w:r>
          </w:p>
        </w:tc>
        <w:tc>
          <w:tcPr>
            <w:tcW w:w="2552" w:type="dxa"/>
            <w:tcBorders>
              <w:top w:val="nil"/>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131</w:t>
            </w:r>
          </w:p>
        </w:tc>
      </w:tr>
      <w:tr w:rsidR="002544A4" w:rsidRPr="002935F7" w:rsidTr="00BB20B3">
        <w:trPr>
          <w:trHeight w:val="315"/>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Условных ставок</w:t>
            </w:r>
          </w:p>
        </w:tc>
        <w:tc>
          <w:tcPr>
            <w:tcW w:w="2077" w:type="dxa"/>
            <w:tcBorders>
              <w:top w:val="nil"/>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42,3</w:t>
            </w:r>
          </w:p>
        </w:tc>
        <w:tc>
          <w:tcPr>
            <w:tcW w:w="1842" w:type="dxa"/>
            <w:tcBorders>
              <w:top w:val="nil"/>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24,9</w:t>
            </w:r>
          </w:p>
        </w:tc>
        <w:tc>
          <w:tcPr>
            <w:tcW w:w="2552" w:type="dxa"/>
            <w:tcBorders>
              <w:top w:val="nil"/>
              <w:left w:val="nil"/>
              <w:bottom w:val="single" w:sz="4" w:space="0" w:color="auto"/>
              <w:right w:val="single" w:sz="4" w:space="0" w:color="auto"/>
            </w:tcBorders>
            <w:shd w:val="clear" w:color="auto" w:fill="auto"/>
            <w:noWrap/>
            <w:vAlign w:val="center"/>
            <w:hideMark/>
          </w:tcPr>
          <w:p w:rsidR="002544A4" w:rsidRPr="002935F7" w:rsidRDefault="002544A4" w:rsidP="00BB20B3">
            <w:pPr>
              <w:jc w:val="center"/>
              <w:rPr>
                <w:color w:val="000000"/>
                <w:sz w:val="22"/>
                <w:szCs w:val="22"/>
              </w:rPr>
            </w:pPr>
            <w:r w:rsidRPr="002935F7">
              <w:rPr>
                <w:color w:val="000000"/>
                <w:sz w:val="22"/>
                <w:szCs w:val="22"/>
              </w:rPr>
              <w:t>31,5</w:t>
            </w:r>
          </w:p>
        </w:tc>
      </w:tr>
    </w:tbl>
    <w:p w:rsidR="002544A4" w:rsidRPr="00E4631C" w:rsidRDefault="002544A4" w:rsidP="00D102EA">
      <w:pPr>
        <w:spacing w:before="120" w:line="360" w:lineRule="auto"/>
        <w:ind w:firstLine="709"/>
        <w:jc w:val="both"/>
      </w:pPr>
      <w:r w:rsidRPr="00E4631C">
        <w:lastRenderedPageBreak/>
        <w:t xml:space="preserve">Качественная характеристика штатного профессорско-преподавательского состава НИУ ВШЭ - Санкт-Петербург по должностям представлена в таблице </w:t>
      </w:r>
      <w:r>
        <w:t>7</w:t>
      </w:r>
      <w:r w:rsidRPr="00E4631C">
        <w:t>.1.2.</w:t>
      </w:r>
    </w:p>
    <w:p w:rsidR="002544A4" w:rsidRPr="00E4631C" w:rsidRDefault="002544A4" w:rsidP="002544A4">
      <w:pPr>
        <w:autoSpaceDE w:val="0"/>
        <w:autoSpaceDN w:val="0"/>
        <w:adjustRightInd w:val="0"/>
        <w:spacing w:before="120" w:line="360" w:lineRule="auto"/>
        <w:ind w:firstLine="709"/>
        <w:jc w:val="right"/>
        <w:rPr>
          <w:bCs/>
        </w:rPr>
      </w:pPr>
      <w:r>
        <w:rPr>
          <w:bCs/>
        </w:rPr>
        <w:t>Таблица 7</w:t>
      </w:r>
      <w:r w:rsidRPr="00E4631C">
        <w:rPr>
          <w:bCs/>
        </w:rPr>
        <w:t>.1.2</w:t>
      </w:r>
    </w:p>
    <w:p w:rsidR="00A747A3" w:rsidRDefault="002544A4" w:rsidP="00D102EA">
      <w:pPr>
        <w:autoSpaceDE w:val="0"/>
        <w:autoSpaceDN w:val="0"/>
        <w:adjustRightInd w:val="0"/>
        <w:spacing w:before="120" w:line="360" w:lineRule="auto"/>
        <w:ind w:firstLine="709"/>
        <w:jc w:val="center"/>
        <w:rPr>
          <w:b/>
          <w:bCs/>
        </w:rPr>
      </w:pPr>
      <w:r w:rsidRPr="00E4631C">
        <w:rPr>
          <w:b/>
          <w:bCs/>
        </w:rPr>
        <w:t>Качественная характеристика штатного профессорско-преподавательского состава НИУ ВШЭ Санкт-Петербург по должностям</w:t>
      </w:r>
    </w:p>
    <w:p w:rsidR="00D102EA" w:rsidRPr="007540A9" w:rsidRDefault="00D102EA" w:rsidP="00D102EA">
      <w:pPr>
        <w:autoSpaceDE w:val="0"/>
        <w:autoSpaceDN w:val="0"/>
        <w:adjustRightInd w:val="0"/>
        <w:spacing w:before="120" w:line="360" w:lineRule="auto"/>
        <w:ind w:firstLine="709"/>
        <w:jc w:val="center"/>
        <w:rPr>
          <w:b/>
          <w:bCs/>
        </w:rPr>
      </w:pPr>
    </w:p>
    <w:tbl>
      <w:tblPr>
        <w:tblW w:w="9225" w:type="dxa"/>
        <w:tblInd w:w="93" w:type="dxa"/>
        <w:tblLook w:val="04A0" w:firstRow="1" w:lastRow="0" w:firstColumn="1" w:lastColumn="0" w:noHBand="0" w:noVBand="1"/>
      </w:tblPr>
      <w:tblGrid>
        <w:gridCol w:w="2338"/>
        <w:gridCol w:w="757"/>
        <w:gridCol w:w="1559"/>
        <w:gridCol w:w="704"/>
        <w:gridCol w:w="1212"/>
        <w:gridCol w:w="1411"/>
        <w:gridCol w:w="1244"/>
      </w:tblGrid>
      <w:tr w:rsidR="002544A4" w:rsidRPr="002935F7" w:rsidTr="00A747A3">
        <w:trPr>
          <w:trHeight w:val="330"/>
          <w:tblHeader/>
        </w:trPr>
        <w:tc>
          <w:tcPr>
            <w:tcW w:w="3276" w:type="dxa"/>
            <w:tcBorders>
              <w:top w:val="single" w:sz="8" w:space="0" w:color="auto"/>
              <w:left w:val="single" w:sz="8" w:space="0" w:color="auto"/>
              <w:bottom w:val="nil"/>
              <w:right w:val="single" w:sz="8" w:space="0" w:color="auto"/>
            </w:tcBorders>
            <w:shd w:val="clear" w:color="auto" w:fill="auto"/>
            <w:hideMark/>
          </w:tcPr>
          <w:p w:rsidR="002544A4" w:rsidRPr="002935F7" w:rsidRDefault="002544A4" w:rsidP="00BB20B3">
            <w:pPr>
              <w:rPr>
                <w:b/>
                <w:bCs/>
                <w:sz w:val="22"/>
                <w:szCs w:val="22"/>
              </w:rPr>
            </w:pPr>
            <w:r w:rsidRPr="002935F7">
              <w:rPr>
                <w:b/>
                <w:bCs/>
                <w:sz w:val="22"/>
                <w:szCs w:val="22"/>
              </w:rPr>
              <w:t> </w:t>
            </w:r>
          </w:p>
        </w:tc>
        <w:tc>
          <w:tcPr>
            <w:tcW w:w="2551" w:type="dxa"/>
            <w:gridSpan w:val="2"/>
            <w:tcBorders>
              <w:top w:val="single" w:sz="8" w:space="0" w:color="auto"/>
              <w:left w:val="nil"/>
              <w:bottom w:val="single" w:sz="8" w:space="0" w:color="auto"/>
              <w:right w:val="single" w:sz="8" w:space="0" w:color="000000"/>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2013-2014</w:t>
            </w:r>
          </w:p>
        </w:tc>
        <w:tc>
          <w:tcPr>
            <w:tcW w:w="2126" w:type="dxa"/>
            <w:gridSpan w:val="2"/>
            <w:tcBorders>
              <w:top w:val="single" w:sz="8" w:space="0" w:color="auto"/>
              <w:left w:val="nil"/>
              <w:bottom w:val="single" w:sz="8" w:space="0" w:color="auto"/>
              <w:right w:val="single" w:sz="8" w:space="0" w:color="000000"/>
            </w:tcBorders>
            <w:shd w:val="clear" w:color="auto" w:fill="auto"/>
            <w:hideMark/>
          </w:tcPr>
          <w:p w:rsidR="002544A4" w:rsidRPr="002935F7" w:rsidRDefault="002544A4" w:rsidP="00BB20B3">
            <w:pPr>
              <w:jc w:val="center"/>
              <w:rPr>
                <w:b/>
                <w:bCs/>
                <w:sz w:val="22"/>
                <w:szCs w:val="22"/>
              </w:rPr>
            </w:pPr>
            <w:r w:rsidRPr="002935F7">
              <w:rPr>
                <w:b/>
                <w:bCs/>
                <w:sz w:val="22"/>
                <w:szCs w:val="22"/>
              </w:rPr>
              <w:t>2014-2015</w:t>
            </w:r>
          </w:p>
        </w:tc>
        <w:tc>
          <w:tcPr>
            <w:tcW w:w="4107" w:type="dxa"/>
            <w:gridSpan w:val="2"/>
            <w:tcBorders>
              <w:top w:val="single" w:sz="8" w:space="0" w:color="auto"/>
              <w:left w:val="nil"/>
              <w:bottom w:val="single" w:sz="8" w:space="0" w:color="auto"/>
              <w:right w:val="single" w:sz="8" w:space="0" w:color="000000"/>
            </w:tcBorders>
            <w:shd w:val="clear" w:color="auto" w:fill="auto"/>
            <w:hideMark/>
          </w:tcPr>
          <w:p w:rsidR="002544A4" w:rsidRPr="002935F7" w:rsidRDefault="002544A4" w:rsidP="00BB20B3">
            <w:pPr>
              <w:jc w:val="center"/>
              <w:rPr>
                <w:b/>
                <w:bCs/>
                <w:sz w:val="22"/>
                <w:szCs w:val="22"/>
              </w:rPr>
            </w:pPr>
            <w:r w:rsidRPr="002935F7">
              <w:rPr>
                <w:b/>
                <w:bCs/>
                <w:sz w:val="22"/>
                <w:szCs w:val="22"/>
              </w:rPr>
              <w:t>2015-2016</w:t>
            </w:r>
          </w:p>
        </w:tc>
      </w:tr>
      <w:tr w:rsidR="002544A4" w:rsidRPr="002935F7" w:rsidTr="00A747A3">
        <w:trPr>
          <w:trHeight w:val="1590"/>
          <w:tblHeader/>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 По должностям</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чел.</w:t>
            </w:r>
          </w:p>
        </w:tc>
        <w:tc>
          <w:tcPr>
            <w:tcW w:w="1559"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 от общего кол-ва штатного ППС</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чел.</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 от общего кол-ва штатного ППС</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чел.</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 от общего кол-ва штатного ППС</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профессора:</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33</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15,8</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38</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16,1</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36</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15,1</w:t>
            </w:r>
          </w:p>
        </w:tc>
      </w:tr>
      <w:tr w:rsidR="002544A4" w:rsidRPr="002935F7" w:rsidTr="00A747A3">
        <w:trPr>
          <w:trHeight w:val="645"/>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i/>
                <w:iCs/>
                <w:sz w:val="22"/>
                <w:szCs w:val="22"/>
              </w:rPr>
            </w:pPr>
            <w:r w:rsidRPr="002935F7">
              <w:rPr>
                <w:b/>
                <w:bCs/>
                <w:i/>
                <w:iCs/>
                <w:sz w:val="22"/>
                <w:szCs w:val="22"/>
              </w:rPr>
              <w:t>из них имеют ученую степень доктора наук, кандидата наук</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33</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15,8</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38</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16,1</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36</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15,1</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доценты:</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92</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44</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102</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43,2</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103</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43,3</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i/>
                <w:iCs/>
                <w:sz w:val="22"/>
                <w:szCs w:val="22"/>
              </w:rPr>
            </w:pPr>
            <w:r w:rsidRPr="002935F7">
              <w:rPr>
                <w:b/>
                <w:bCs/>
                <w:i/>
                <w:iCs/>
                <w:sz w:val="22"/>
                <w:szCs w:val="22"/>
              </w:rPr>
              <w:t>из них имеют ученую степень кандидата наук</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87</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41,6</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100</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42,4</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103</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43,3</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старшие преподаватели:</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64</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30,6</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70</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29,7</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77</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32,4</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i/>
                <w:iCs/>
                <w:sz w:val="22"/>
                <w:szCs w:val="22"/>
              </w:rPr>
            </w:pPr>
            <w:r w:rsidRPr="002935F7">
              <w:rPr>
                <w:b/>
                <w:bCs/>
                <w:i/>
                <w:iCs/>
                <w:sz w:val="22"/>
                <w:szCs w:val="22"/>
              </w:rPr>
              <w:t>из них имеют ученую степень кандидата наук</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10</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4,8</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14</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5,9</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18</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7,6</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преподаватели:</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20</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9,6</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26</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11</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22</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9,2</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i/>
                <w:iCs/>
                <w:sz w:val="22"/>
                <w:szCs w:val="22"/>
              </w:rPr>
            </w:pPr>
            <w:r w:rsidRPr="002935F7">
              <w:rPr>
                <w:b/>
                <w:bCs/>
                <w:i/>
                <w:iCs/>
                <w:sz w:val="22"/>
                <w:szCs w:val="22"/>
              </w:rPr>
              <w:t>из них имеют ученую степень кандидата наук</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1 </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 </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1 </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 </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4</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1,7</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i/>
                <w:iCs/>
                <w:sz w:val="22"/>
                <w:szCs w:val="22"/>
              </w:rPr>
            </w:pPr>
            <w:proofErr w:type="gramStart"/>
            <w:r w:rsidRPr="002935F7">
              <w:rPr>
                <w:b/>
                <w:bCs/>
                <w:i/>
                <w:iCs/>
                <w:sz w:val="22"/>
                <w:szCs w:val="22"/>
              </w:rPr>
              <w:t>Штатный</w:t>
            </w:r>
            <w:proofErr w:type="gramEnd"/>
            <w:r w:rsidRPr="002935F7">
              <w:rPr>
                <w:b/>
                <w:bCs/>
                <w:i/>
                <w:iCs/>
                <w:sz w:val="22"/>
                <w:szCs w:val="22"/>
              </w:rPr>
              <w:t xml:space="preserve"> ППС с ученой степенью</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131</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62,7</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153</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64,8</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161</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67,6</w:t>
            </w:r>
          </w:p>
        </w:tc>
      </w:tr>
      <w:tr w:rsidR="002544A4" w:rsidRPr="002935F7" w:rsidTr="00A747A3">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2544A4" w:rsidRPr="002935F7" w:rsidRDefault="002544A4" w:rsidP="00BB20B3">
            <w:pPr>
              <w:rPr>
                <w:b/>
                <w:bCs/>
                <w:sz w:val="22"/>
                <w:szCs w:val="22"/>
              </w:rPr>
            </w:pPr>
            <w:r w:rsidRPr="002935F7">
              <w:rPr>
                <w:b/>
                <w:bCs/>
                <w:sz w:val="22"/>
                <w:szCs w:val="22"/>
              </w:rPr>
              <w:t>Итого штатный ППС:</w:t>
            </w:r>
          </w:p>
        </w:tc>
        <w:tc>
          <w:tcPr>
            <w:tcW w:w="992"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209</w:t>
            </w:r>
          </w:p>
        </w:tc>
        <w:tc>
          <w:tcPr>
            <w:tcW w:w="1559" w:type="dxa"/>
            <w:tcBorders>
              <w:top w:val="nil"/>
              <w:left w:val="nil"/>
              <w:bottom w:val="single" w:sz="8" w:space="0" w:color="auto"/>
              <w:right w:val="single" w:sz="8" w:space="0" w:color="auto"/>
            </w:tcBorders>
            <w:shd w:val="clear" w:color="auto" w:fill="auto"/>
            <w:noWrap/>
            <w:vAlign w:val="bottom"/>
            <w:hideMark/>
          </w:tcPr>
          <w:p w:rsidR="002544A4" w:rsidRPr="002935F7" w:rsidRDefault="002544A4" w:rsidP="00BB20B3">
            <w:pPr>
              <w:jc w:val="center"/>
              <w:rPr>
                <w:b/>
                <w:bCs/>
                <w:sz w:val="22"/>
                <w:szCs w:val="22"/>
              </w:rPr>
            </w:pPr>
            <w:r w:rsidRPr="002935F7">
              <w:rPr>
                <w:b/>
                <w:bCs/>
                <w:sz w:val="22"/>
                <w:szCs w:val="22"/>
              </w:rPr>
              <w:t> </w:t>
            </w:r>
          </w:p>
        </w:tc>
        <w:tc>
          <w:tcPr>
            <w:tcW w:w="851"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236</w:t>
            </w:r>
          </w:p>
        </w:tc>
        <w:tc>
          <w:tcPr>
            <w:tcW w:w="1275"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sz w:val="22"/>
                <w:szCs w:val="22"/>
              </w:rPr>
            </w:pPr>
            <w:r w:rsidRPr="002935F7">
              <w:rPr>
                <w:sz w:val="22"/>
                <w:szCs w:val="22"/>
              </w:rPr>
              <w:t> </w:t>
            </w:r>
          </w:p>
        </w:tc>
        <w:tc>
          <w:tcPr>
            <w:tcW w:w="2747"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b/>
                <w:bCs/>
                <w:sz w:val="22"/>
                <w:szCs w:val="22"/>
              </w:rPr>
            </w:pPr>
            <w:r w:rsidRPr="002935F7">
              <w:rPr>
                <w:b/>
                <w:bCs/>
                <w:sz w:val="22"/>
                <w:szCs w:val="22"/>
              </w:rPr>
              <w:t>238</w:t>
            </w:r>
          </w:p>
        </w:tc>
        <w:tc>
          <w:tcPr>
            <w:tcW w:w="1360" w:type="dxa"/>
            <w:tcBorders>
              <w:top w:val="nil"/>
              <w:left w:val="nil"/>
              <w:bottom w:val="single" w:sz="8" w:space="0" w:color="auto"/>
              <w:right w:val="single" w:sz="8" w:space="0" w:color="auto"/>
            </w:tcBorders>
            <w:shd w:val="clear" w:color="auto" w:fill="auto"/>
            <w:vAlign w:val="bottom"/>
            <w:hideMark/>
          </w:tcPr>
          <w:p w:rsidR="002544A4" w:rsidRPr="002935F7" w:rsidRDefault="002544A4" w:rsidP="00BB20B3">
            <w:pPr>
              <w:jc w:val="center"/>
              <w:rPr>
                <w:sz w:val="22"/>
                <w:szCs w:val="22"/>
              </w:rPr>
            </w:pPr>
            <w:r w:rsidRPr="002935F7">
              <w:rPr>
                <w:sz w:val="22"/>
                <w:szCs w:val="22"/>
              </w:rPr>
              <w:t> </w:t>
            </w:r>
          </w:p>
        </w:tc>
      </w:tr>
    </w:tbl>
    <w:p w:rsidR="002544A4" w:rsidRDefault="002544A4" w:rsidP="002544A4">
      <w:pPr>
        <w:autoSpaceDE w:val="0"/>
        <w:autoSpaceDN w:val="0"/>
        <w:adjustRightInd w:val="0"/>
        <w:spacing w:before="120" w:line="360" w:lineRule="auto"/>
        <w:ind w:firstLine="709"/>
        <w:jc w:val="center"/>
        <w:rPr>
          <w:b/>
          <w:bCs/>
          <w:lang w:val="en-US"/>
        </w:rPr>
      </w:pPr>
    </w:p>
    <w:p w:rsidR="002544A4" w:rsidRDefault="002544A4" w:rsidP="002544A4">
      <w:pPr>
        <w:spacing w:before="120" w:line="360" w:lineRule="auto"/>
        <w:ind w:firstLine="709"/>
        <w:jc w:val="both"/>
      </w:pPr>
      <w:r w:rsidRPr="001D242D">
        <w:t>Анализ данных таблицы 7.1.2 показывает, что количество штатных профессоров, имеющих ученую степень доктора или кандидата наук, в 201</w:t>
      </w:r>
      <w:r>
        <w:t>5</w:t>
      </w:r>
      <w:r w:rsidRPr="001D242D">
        <w:t>/201</w:t>
      </w:r>
      <w:r>
        <w:t>6</w:t>
      </w:r>
      <w:r w:rsidRPr="001D242D">
        <w:t xml:space="preserve"> учебном году у</w:t>
      </w:r>
      <w:r>
        <w:t>меньши</w:t>
      </w:r>
      <w:r w:rsidRPr="001D242D">
        <w:t xml:space="preserve">лось по сравнению с 2014/2015 учебным </w:t>
      </w:r>
      <w:r w:rsidRPr="00C05C69">
        <w:t xml:space="preserve">годом на 2 человека (на 1%).  Количество штатных доцентов по сравнению  с прошлым учебным годом увеличилось на 1 человека (на 0,1%), старших преподавателей увеличилось на 7 человек (в процентном соотношении на 2,7%), количество преподавателей уменьшилось на 4 человек (1,8%). </w:t>
      </w:r>
      <w:r w:rsidRPr="001D242D">
        <w:t xml:space="preserve">Общее число штатных преподавателей НИУ ВШЭ Санкт-Петербург, имеющих степень, в </w:t>
      </w:r>
      <w:r w:rsidRPr="001D242D">
        <w:lastRenderedPageBreak/>
        <w:t>2015-2016 учебном году увеличилось по сравнен</w:t>
      </w:r>
      <w:r w:rsidRPr="00C05C69">
        <w:t>ию с 2014-2015 учебным годом на 2 человека (на 1,7%), и по</w:t>
      </w:r>
      <w:r w:rsidRPr="002B07E5">
        <w:t xml:space="preserve"> отношению к общей численности превышает лицензионный </w:t>
      </w:r>
      <w:r w:rsidRPr="007540A9">
        <w:t>показатель на 9,1%.</w:t>
      </w:r>
      <w:r>
        <w:t xml:space="preserve">                                      </w:t>
      </w:r>
    </w:p>
    <w:p w:rsidR="002544A4" w:rsidRPr="007540A9" w:rsidRDefault="002544A4" w:rsidP="002544A4">
      <w:pPr>
        <w:spacing w:before="120" w:line="360" w:lineRule="auto"/>
        <w:ind w:firstLine="709"/>
        <w:jc w:val="both"/>
      </w:pPr>
      <w:r w:rsidRPr="007540A9">
        <w:t xml:space="preserve">Динамика соотношения штатных преподавателей и совместителей с учеными степенями представлена на диаграмме 7.1.8. </w:t>
      </w:r>
      <w:r>
        <w:t xml:space="preserve">Следует отметить ежегодное увеличение количество штатных </w:t>
      </w:r>
      <w:r w:rsidRPr="007540A9">
        <w:t xml:space="preserve">докторов наук и штатных кандидатов наук. </w:t>
      </w:r>
      <w:r>
        <w:t xml:space="preserve">В то же время, </w:t>
      </w:r>
      <w:r w:rsidRPr="007540A9">
        <w:t xml:space="preserve"> в 2015-16 учебном году уменьшилось количество совместителей с учеными степенями  </w:t>
      </w:r>
      <w:r>
        <w:t>по сравнению с прошлым учебным годом на 24 ка</w:t>
      </w:r>
      <w:r w:rsidRPr="007540A9">
        <w:t xml:space="preserve">ндидата наук и 10 докторов наук. </w:t>
      </w:r>
    </w:p>
    <w:p w:rsidR="002544A4" w:rsidRPr="005448CA" w:rsidRDefault="002544A4" w:rsidP="002544A4">
      <w:pPr>
        <w:spacing w:before="120" w:line="360" w:lineRule="auto"/>
        <w:jc w:val="both"/>
        <w:rPr>
          <w:lang w:val="en-US"/>
        </w:rPr>
      </w:pPr>
      <w:r>
        <w:rPr>
          <w:noProof/>
        </w:rPr>
        <w:drawing>
          <wp:inline distT="0" distB="0" distL="0" distR="0" wp14:anchorId="3C5563A2" wp14:editId="32DC11C6">
            <wp:extent cx="5956935" cy="2723515"/>
            <wp:effectExtent l="0" t="0" r="5715" b="635"/>
            <wp:docPr id="1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noProof/>
        </w:rPr>
        <w:drawing>
          <wp:inline distT="0" distB="0" distL="0" distR="0" wp14:anchorId="3FA29D31" wp14:editId="5C75267C">
            <wp:extent cx="5956935" cy="2813685"/>
            <wp:effectExtent l="0" t="0" r="5715" b="5715"/>
            <wp:docPr id="1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544A4" w:rsidRDefault="002544A4" w:rsidP="002544A4">
      <w:pPr>
        <w:autoSpaceDE w:val="0"/>
        <w:autoSpaceDN w:val="0"/>
        <w:adjustRightInd w:val="0"/>
        <w:spacing w:before="120" w:line="360" w:lineRule="auto"/>
        <w:ind w:firstLine="709"/>
        <w:rPr>
          <w:b/>
          <w:bCs/>
        </w:rPr>
      </w:pPr>
      <w:r w:rsidRPr="00E4631C">
        <w:rPr>
          <w:b/>
          <w:bCs/>
        </w:rPr>
        <w:t xml:space="preserve">Диаграмма </w:t>
      </w:r>
      <w:r>
        <w:rPr>
          <w:b/>
          <w:bCs/>
        </w:rPr>
        <w:t>7</w:t>
      </w:r>
      <w:r w:rsidRPr="00E4631C">
        <w:rPr>
          <w:b/>
          <w:bCs/>
        </w:rPr>
        <w:t>.1.8. Соотношение штатных преподавателей и совместителей НИУ ВШЭ – Санкт-Петербург (доктора и кандидаты наук)</w:t>
      </w:r>
    </w:p>
    <w:p w:rsidR="00D102EA" w:rsidRPr="00E4631C" w:rsidRDefault="00D102EA" w:rsidP="002544A4">
      <w:pPr>
        <w:autoSpaceDE w:val="0"/>
        <w:autoSpaceDN w:val="0"/>
        <w:adjustRightInd w:val="0"/>
        <w:spacing w:before="120" w:line="360" w:lineRule="auto"/>
        <w:ind w:firstLine="709"/>
        <w:rPr>
          <w:b/>
          <w:bCs/>
        </w:rPr>
      </w:pPr>
    </w:p>
    <w:p w:rsidR="002544A4" w:rsidRPr="007540A9" w:rsidRDefault="002544A4" w:rsidP="002544A4">
      <w:pPr>
        <w:spacing w:before="120" w:line="360" w:lineRule="auto"/>
        <w:ind w:firstLine="709"/>
        <w:jc w:val="both"/>
      </w:pPr>
      <w:r w:rsidRPr="00E4631C">
        <w:lastRenderedPageBreak/>
        <w:t xml:space="preserve">В диаграмме </w:t>
      </w:r>
      <w:r>
        <w:t>7</w:t>
      </w:r>
      <w:r w:rsidRPr="00E4631C">
        <w:t>.1.9 показано сравнение профилей штатного ППС «</w:t>
      </w:r>
      <w:proofErr w:type="gramStart"/>
      <w:r w:rsidRPr="00E4631C">
        <w:t>возраст-должности</w:t>
      </w:r>
      <w:proofErr w:type="gramEnd"/>
      <w:r w:rsidRPr="00E4631C">
        <w:t xml:space="preserve">» по НИУ ВШЭ – Санкт-Петербург за 3 последних года. </w:t>
      </w:r>
    </w:p>
    <w:p w:rsidR="002544A4" w:rsidRPr="005834A6" w:rsidRDefault="002544A4" w:rsidP="002544A4">
      <w:pPr>
        <w:spacing w:before="120" w:line="360" w:lineRule="auto"/>
        <w:jc w:val="both"/>
        <w:rPr>
          <w:lang w:val="en-US"/>
        </w:rPr>
      </w:pPr>
      <w:r>
        <w:rPr>
          <w:noProof/>
        </w:rPr>
        <w:drawing>
          <wp:inline distT="0" distB="0" distL="0" distR="0" wp14:anchorId="15523A0B" wp14:editId="0E89670E">
            <wp:extent cx="5906770" cy="4077970"/>
            <wp:effectExtent l="0" t="0" r="0" b="0"/>
            <wp:docPr id="12"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544A4" w:rsidRDefault="002544A4" w:rsidP="002544A4">
      <w:pPr>
        <w:autoSpaceDE w:val="0"/>
        <w:autoSpaceDN w:val="0"/>
        <w:adjustRightInd w:val="0"/>
        <w:spacing w:before="120" w:line="360" w:lineRule="auto"/>
        <w:ind w:firstLine="709"/>
        <w:rPr>
          <w:b/>
        </w:rPr>
      </w:pPr>
      <w:r>
        <w:rPr>
          <w:b/>
        </w:rPr>
        <w:t>Диаграмма 7</w:t>
      </w:r>
      <w:r w:rsidRPr="00E4631C">
        <w:rPr>
          <w:b/>
        </w:rPr>
        <w:t>.1.9. Распределение штатных преподавателей НИУ ВШЭ – Санкт-Петербург по возрасту, 2012/13 – 2014/15 гг., в процентах.</w:t>
      </w:r>
    </w:p>
    <w:p w:rsidR="00D102EA" w:rsidRPr="00E4631C" w:rsidRDefault="00D102EA" w:rsidP="002544A4">
      <w:pPr>
        <w:autoSpaceDE w:val="0"/>
        <w:autoSpaceDN w:val="0"/>
        <w:adjustRightInd w:val="0"/>
        <w:spacing w:before="120" w:line="360" w:lineRule="auto"/>
        <w:ind w:firstLine="709"/>
        <w:rPr>
          <w:b/>
        </w:rPr>
      </w:pPr>
    </w:p>
    <w:p w:rsidR="002544A4" w:rsidRPr="00E4631C" w:rsidRDefault="002544A4" w:rsidP="002544A4">
      <w:pPr>
        <w:spacing w:before="120" w:line="360" w:lineRule="auto"/>
        <w:ind w:firstLine="709"/>
        <w:jc w:val="both"/>
      </w:pPr>
      <w:r w:rsidRPr="005E0F13">
        <w:t>Возрастная структура в последние три года практически не изменялась, колебания показателей не превышают 1% - 2%.</w:t>
      </w:r>
    </w:p>
    <w:p w:rsidR="002544A4" w:rsidRDefault="002544A4" w:rsidP="002544A4">
      <w:pPr>
        <w:spacing w:line="360" w:lineRule="auto"/>
        <w:ind w:left="709"/>
        <w:jc w:val="both"/>
        <w:rPr>
          <w:rFonts w:ascii="TimesNewRomanPSMT" w:hAnsi="TimesNewRomanPSMT" w:cs="TimesNewRomanPSMT"/>
          <w:b/>
          <w:bCs/>
        </w:rPr>
      </w:pPr>
    </w:p>
    <w:p w:rsidR="00141725" w:rsidRPr="00495FAA" w:rsidRDefault="002544A4" w:rsidP="00145716">
      <w:pPr>
        <w:pStyle w:val="3"/>
        <w:numPr>
          <w:ilvl w:val="0"/>
          <w:numId w:val="40"/>
        </w:numPr>
        <w:rPr>
          <w:rFonts w:ascii="TimesNewRomanPSMT" w:hAnsi="TimesNewRomanPSMT" w:cs="TimesNewRomanPSMT"/>
          <w:bCs w:val="0"/>
        </w:rPr>
      </w:pPr>
      <w:bookmarkStart w:id="224" w:name="_Toc467248942"/>
      <w:r w:rsidRPr="00495FAA">
        <w:t>Стимулирование преподавателей за чтение курсов на английском языке</w:t>
      </w:r>
      <w:bookmarkEnd w:id="224"/>
    </w:p>
    <w:p w:rsidR="00177C53" w:rsidRDefault="00177C53" w:rsidP="00177C53">
      <w:pPr>
        <w:spacing w:before="120" w:line="360" w:lineRule="auto"/>
        <w:ind w:firstLine="709"/>
        <w:jc w:val="both"/>
      </w:pPr>
      <w:r>
        <w:t>В отчетном году</w:t>
      </w:r>
      <w:r w:rsidR="00BD6C9A">
        <w:t xml:space="preserve"> </w:t>
      </w:r>
      <w:r>
        <w:t>в части стимулирования преподавателей за чтение дисциплин на английском языке, в филиале п</w:t>
      </w:r>
      <w:r w:rsidRPr="00873544">
        <w:t>роводился  конкурс среди преподавателей на лучшее проведение курса на английском языке.</w:t>
      </w:r>
      <w:r>
        <w:t xml:space="preserve"> </w:t>
      </w:r>
      <w:r w:rsidRPr="00873544">
        <w:t>Цели конкурса – поощрение и мотивация преподавателей к разработке курсов на английском языке, которые способствуют привлечению иностранных студентов на обучение в НИУ ВШЭ – Санкт-Петербург, повышению мотивации русскоговорящих студентов к изучени</w:t>
      </w:r>
      <w:r>
        <w:t>ю дисциплин на английском языке</w:t>
      </w:r>
      <w:r w:rsidRPr="00873544">
        <w:t>; созданию конкурентных преимуще</w:t>
      </w:r>
      <w:proofErr w:type="gramStart"/>
      <w:r w:rsidRPr="00873544">
        <w:t>ств ст</w:t>
      </w:r>
      <w:proofErr w:type="gramEnd"/>
      <w:r w:rsidRPr="00873544">
        <w:t>удентам НИУ ВШЭ – Санкт-Петербург на рынке труда.</w:t>
      </w:r>
    </w:p>
    <w:p w:rsidR="00177C53" w:rsidRDefault="00177C53" w:rsidP="00177C53">
      <w:pPr>
        <w:spacing w:before="120" w:line="360" w:lineRule="auto"/>
        <w:ind w:firstLine="709"/>
        <w:jc w:val="both"/>
      </w:pPr>
      <w:r>
        <w:lastRenderedPageBreak/>
        <w:t>По итогам конкурса 4</w:t>
      </w:r>
      <w:r w:rsidR="003A0B1B">
        <w:t>8</w:t>
      </w:r>
      <w:r>
        <w:t xml:space="preserve"> преподавателей </w:t>
      </w:r>
      <w:r w:rsidRPr="00E4631C">
        <w:t>НИУ ВШЭ – Санкт-Петербург</w:t>
      </w:r>
      <w:r>
        <w:t>, проводивших в течение 2015-16 учебного года дисциплины на английском языке, получили денежное поощрение от филиала</w:t>
      </w:r>
      <w:r w:rsidRPr="00E4631C">
        <w:t>.</w:t>
      </w:r>
      <w:r>
        <w:t xml:space="preserve"> </w:t>
      </w:r>
    </w:p>
    <w:p w:rsidR="009C5ACC" w:rsidRDefault="009C5ACC" w:rsidP="00177C53">
      <w:pPr>
        <w:spacing w:before="120" w:line="360" w:lineRule="auto"/>
        <w:ind w:firstLine="709"/>
        <w:jc w:val="both"/>
      </w:pPr>
    </w:p>
    <w:tbl>
      <w:tblPr>
        <w:tblStyle w:val="aff1"/>
        <w:tblW w:w="0" w:type="auto"/>
        <w:tblLook w:val="04A0" w:firstRow="1" w:lastRow="0" w:firstColumn="1" w:lastColumn="0" w:noHBand="0" w:noVBand="1"/>
      </w:tblPr>
      <w:tblGrid>
        <w:gridCol w:w="4503"/>
        <w:gridCol w:w="2551"/>
        <w:gridCol w:w="2410"/>
      </w:tblGrid>
      <w:tr w:rsidR="00177C53" w:rsidRPr="00A747A3" w:rsidTr="00A747A3">
        <w:trPr>
          <w:tblHeader/>
        </w:trPr>
        <w:tc>
          <w:tcPr>
            <w:tcW w:w="4503" w:type="dxa"/>
          </w:tcPr>
          <w:p w:rsidR="00177C53" w:rsidRPr="00A747A3" w:rsidRDefault="00177C53" w:rsidP="00DE707C">
            <w:pPr>
              <w:spacing w:before="120" w:line="360" w:lineRule="auto"/>
              <w:jc w:val="center"/>
              <w:rPr>
                <w:b/>
                <w:sz w:val="22"/>
                <w:szCs w:val="22"/>
              </w:rPr>
            </w:pPr>
            <w:r w:rsidRPr="00A747A3">
              <w:rPr>
                <w:b/>
                <w:sz w:val="22"/>
                <w:szCs w:val="22"/>
              </w:rPr>
              <w:t>Количество преподавателей, проводивших дисциплины на английском языке</w:t>
            </w:r>
          </w:p>
        </w:tc>
        <w:tc>
          <w:tcPr>
            <w:tcW w:w="2551" w:type="dxa"/>
          </w:tcPr>
          <w:p w:rsidR="00177C53" w:rsidRPr="00A747A3" w:rsidRDefault="00177C53" w:rsidP="00DE707C">
            <w:pPr>
              <w:spacing w:before="120" w:line="360" w:lineRule="auto"/>
              <w:jc w:val="center"/>
              <w:rPr>
                <w:b/>
                <w:sz w:val="22"/>
                <w:szCs w:val="22"/>
              </w:rPr>
            </w:pPr>
            <w:r w:rsidRPr="00A747A3">
              <w:rPr>
                <w:b/>
                <w:sz w:val="22"/>
                <w:szCs w:val="22"/>
              </w:rPr>
              <w:t>2014-15 учебный год (выплачено поощрение из средств НИУ ВШЭ)</w:t>
            </w:r>
          </w:p>
        </w:tc>
        <w:tc>
          <w:tcPr>
            <w:tcW w:w="2410" w:type="dxa"/>
          </w:tcPr>
          <w:p w:rsidR="00177C53" w:rsidRPr="00A747A3" w:rsidRDefault="00177C53" w:rsidP="00DE707C">
            <w:pPr>
              <w:spacing w:before="120" w:line="360" w:lineRule="auto"/>
              <w:jc w:val="center"/>
              <w:rPr>
                <w:b/>
                <w:sz w:val="22"/>
                <w:szCs w:val="22"/>
              </w:rPr>
            </w:pPr>
            <w:r w:rsidRPr="00A747A3">
              <w:rPr>
                <w:b/>
                <w:sz w:val="22"/>
                <w:szCs w:val="22"/>
              </w:rPr>
              <w:t>2015-16 учебный год (выплачено поощрение из средств филиала)</w:t>
            </w:r>
          </w:p>
        </w:tc>
      </w:tr>
      <w:tr w:rsidR="00177C53" w:rsidRPr="00A747A3" w:rsidTr="00DE707C">
        <w:tc>
          <w:tcPr>
            <w:tcW w:w="4503" w:type="dxa"/>
          </w:tcPr>
          <w:p w:rsidR="00177C53" w:rsidRPr="00A747A3" w:rsidRDefault="00177C53" w:rsidP="00DE707C">
            <w:pPr>
              <w:spacing w:before="120" w:line="360" w:lineRule="auto"/>
              <w:jc w:val="both"/>
              <w:rPr>
                <w:sz w:val="22"/>
                <w:szCs w:val="22"/>
              </w:rPr>
            </w:pPr>
            <w:r w:rsidRPr="00A747A3">
              <w:rPr>
                <w:sz w:val="22"/>
                <w:szCs w:val="22"/>
              </w:rPr>
              <w:t>За дисциплину, читаемую повторно</w:t>
            </w:r>
          </w:p>
        </w:tc>
        <w:tc>
          <w:tcPr>
            <w:tcW w:w="2551" w:type="dxa"/>
          </w:tcPr>
          <w:p w:rsidR="00177C53" w:rsidRPr="00A747A3" w:rsidRDefault="00177C53" w:rsidP="00DE707C">
            <w:pPr>
              <w:spacing w:before="120" w:line="360" w:lineRule="auto"/>
              <w:jc w:val="center"/>
              <w:rPr>
                <w:sz w:val="22"/>
                <w:szCs w:val="22"/>
              </w:rPr>
            </w:pPr>
            <w:r w:rsidRPr="00A747A3">
              <w:rPr>
                <w:sz w:val="22"/>
                <w:szCs w:val="22"/>
              </w:rPr>
              <w:t>12</w:t>
            </w:r>
          </w:p>
        </w:tc>
        <w:tc>
          <w:tcPr>
            <w:tcW w:w="2410" w:type="dxa"/>
          </w:tcPr>
          <w:p w:rsidR="00177C53" w:rsidRPr="00A747A3" w:rsidRDefault="00177C53" w:rsidP="00DE707C">
            <w:pPr>
              <w:spacing w:before="120" w:line="360" w:lineRule="auto"/>
              <w:jc w:val="center"/>
              <w:rPr>
                <w:sz w:val="22"/>
                <w:szCs w:val="22"/>
              </w:rPr>
            </w:pPr>
            <w:r w:rsidRPr="00A747A3">
              <w:rPr>
                <w:sz w:val="22"/>
                <w:szCs w:val="22"/>
              </w:rPr>
              <w:t>38</w:t>
            </w:r>
          </w:p>
        </w:tc>
      </w:tr>
      <w:tr w:rsidR="00177C53" w:rsidRPr="00A747A3" w:rsidTr="00DE707C">
        <w:tc>
          <w:tcPr>
            <w:tcW w:w="4503" w:type="dxa"/>
          </w:tcPr>
          <w:p w:rsidR="00177C53" w:rsidRPr="00A747A3" w:rsidRDefault="00177C53" w:rsidP="00DE707C">
            <w:pPr>
              <w:spacing w:before="120" w:line="360" w:lineRule="auto"/>
              <w:jc w:val="both"/>
              <w:rPr>
                <w:sz w:val="22"/>
                <w:szCs w:val="22"/>
              </w:rPr>
            </w:pPr>
            <w:r w:rsidRPr="00A747A3">
              <w:rPr>
                <w:sz w:val="22"/>
                <w:szCs w:val="22"/>
              </w:rPr>
              <w:t>За дисциплину, читаемую в первый раз</w:t>
            </w:r>
          </w:p>
        </w:tc>
        <w:tc>
          <w:tcPr>
            <w:tcW w:w="2551" w:type="dxa"/>
          </w:tcPr>
          <w:p w:rsidR="00177C53" w:rsidRPr="00A747A3" w:rsidRDefault="00177C53" w:rsidP="00DE707C">
            <w:pPr>
              <w:spacing w:before="120" w:line="360" w:lineRule="auto"/>
              <w:jc w:val="center"/>
              <w:rPr>
                <w:sz w:val="22"/>
                <w:szCs w:val="22"/>
              </w:rPr>
            </w:pPr>
            <w:r w:rsidRPr="00A747A3">
              <w:rPr>
                <w:sz w:val="22"/>
                <w:szCs w:val="22"/>
              </w:rPr>
              <w:t>29</w:t>
            </w:r>
          </w:p>
        </w:tc>
        <w:tc>
          <w:tcPr>
            <w:tcW w:w="2410" w:type="dxa"/>
          </w:tcPr>
          <w:p w:rsidR="00177C53" w:rsidRPr="00A747A3" w:rsidRDefault="00177C53" w:rsidP="00DE707C">
            <w:pPr>
              <w:spacing w:before="120" w:line="360" w:lineRule="auto"/>
              <w:jc w:val="center"/>
              <w:rPr>
                <w:sz w:val="22"/>
                <w:szCs w:val="22"/>
              </w:rPr>
            </w:pPr>
            <w:r w:rsidRPr="00A747A3">
              <w:rPr>
                <w:sz w:val="22"/>
                <w:szCs w:val="22"/>
              </w:rPr>
              <w:t>10</w:t>
            </w:r>
          </w:p>
        </w:tc>
      </w:tr>
      <w:tr w:rsidR="00177C53" w:rsidRPr="00A747A3" w:rsidTr="00DE707C">
        <w:tc>
          <w:tcPr>
            <w:tcW w:w="4503" w:type="dxa"/>
          </w:tcPr>
          <w:p w:rsidR="00177C53" w:rsidRPr="00A747A3" w:rsidRDefault="00177C53" w:rsidP="00DE707C">
            <w:pPr>
              <w:spacing w:before="120" w:line="360" w:lineRule="auto"/>
              <w:jc w:val="both"/>
              <w:rPr>
                <w:sz w:val="22"/>
                <w:szCs w:val="22"/>
              </w:rPr>
            </w:pPr>
            <w:r w:rsidRPr="00A747A3">
              <w:rPr>
                <w:sz w:val="22"/>
                <w:szCs w:val="22"/>
              </w:rPr>
              <w:t>Итого</w:t>
            </w:r>
          </w:p>
        </w:tc>
        <w:tc>
          <w:tcPr>
            <w:tcW w:w="2551" w:type="dxa"/>
          </w:tcPr>
          <w:p w:rsidR="00177C53" w:rsidRPr="00A747A3" w:rsidRDefault="00177C53" w:rsidP="00DE707C">
            <w:pPr>
              <w:spacing w:before="120" w:line="360" w:lineRule="auto"/>
              <w:jc w:val="center"/>
              <w:rPr>
                <w:sz w:val="22"/>
                <w:szCs w:val="22"/>
              </w:rPr>
            </w:pPr>
            <w:r w:rsidRPr="00A747A3">
              <w:rPr>
                <w:sz w:val="22"/>
                <w:szCs w:val="22"/>
              </w:rPr>
              <w:t>41</w:t>
            </w:r>
          </w:p>
        </w:tc>
        <w:tc>
          <w:tcPr>
            <w:tcW w:w="2410" w:type="dxa"/>
          </w:tcPr>
          <w:p w:rsidR="00177C53" w:rsidRPr="00A747A3" w:rsidRDefault="00177C53" w:rsidP="00DE707C">
            <w:pPr>
              <w:spacing w:before="120" w:line="360" w:lineRule="auto"/>
              <w:jc w:val="center"/>
              <w:rPr>
                <w:sz w:val="22"/>
                <w:szCs w:val="22"/>
              </w:rPr>
            </w:pPr>
            <w:r w:rsidRPr="00A747A3">
              <w:rPr>
                <w:sz w:val="22"/>
                <w:szCs w:val="22"/>
              </w:rPr>
              <w:t>48</w:t>
            </w:r>
          </w:p>
        </w:tc>
      </w:tr>
    </w:tbl>
    <w:p w:rsidR="00177C53" w:rsidRDefault="00177C53" w:rsidP="00177C53">
      <w:pPr>
        <w:spacing w:line="360" w:lineRule="auto"/>
        <w:jc w:val="both"/>
        <w:rPr>
          <w:rFonts w:ascii="TimesNewRomanPSMT" w:hAnsi="TimesNewRomanPSMT" w:cs="TimesNewRomanPSMT"/>
          <w:b/>
          <w:bCs/>
        </w:rPr>
      </w:pPr>
    </w:p>
    <w:p w:rsidR="009C5ACC" w:rsidRDefault="009C5ACC" w:rsidP="00177C53">
      <w:pPr>
        <w:spacing w:line="360" w:lineRule="auto"/>
        <w:jc w:val="both"/>
        <w:rPr>
          <w:rFonts w:ascii="TimesNewRomanPSMT" w:hAnsi="TimesNewRomanPSMT" w:cs="TimesNewRomanPSMT"/>
          <w:b/>
          <w:bCs/>
        </w:rPr>
      </w:pPr>
    </w:p>
    <w:p w:rsidR="002544A4" w:rsidRPr="0024470A" w:rsidRDefault="00D92457" w:rsidP="00145716">
      <w:pPr>
        <w:pStyle w:val="3"/>
        <w:numPr>
          <w:ilvl w:val="0"/>
          <w:numId w:val="42"/>
        </w:numPr>
        <w:jc w:val="both"/>
        <w:rPr>
          <w:rFonts w:ascii="TimesNewRomanPSMT" w:hAnsi="TimesNewRomanPSMT" w:cs="TimesNewRomanPSMT"/>
          <w:bCs w:val="0"/>
        </w:rPr>
      </w:pPr>
      <w:bookmarkStart w:id="225" w:name="_Toc467248943"/>
      <w:r w:rsidRPr="0024470A">
        <w:rPr>
          <w:rFonts w:ascii="TimesNewRomanPSMT" w:hAnsi="TimesNewRomanPSMT" w:cs="TimesNewRomanPSMT"/>
          <w:bCs w:val="0"/>
        </w:rPr>
        <w:t>Итоги конкурса «</w:t>
      </w:r>
      <w:r w:rsidR="002544A4" w:rsidRPr="0024470A">
        <w:rPr>
          <w:rFonts w:ascii="TimesNewRomanPSMT" w:hAnsi="TimesNewRomanPSMT" w:cs="TimesNewRomanPSMT"/>
          <w:bCs w:val="0"/>
        </w:rPr>
        <w:t>Лучшие преподаватели НИУ ВШЭ – Санкт-Петербург</w:t>
      </w:r>
      <w:r w:rsidRPr="0024470A">
        <w:rPr>
          <w:rFonts w:ascii="TimesNewRomanPSMT" w:hAnsi="TimesNewRomanPSMT" w:cs="TimesNewRomanPSMT"/>
          <w:bCs w:val="0"/>
        </w:rPr>
        <w:t>»</w:t>
      </w:r>
      <w:bookmarkEnd w:id="225"/>
    </w:p>
    <w:p w:rsidR="002544A4" w:rsidRPr="00E4631C" w:rsidRDefault="002544A4" w:rsidP="002544A4">
      <w:pPr>
        <w:spacing w:before="120" w:line="360" w:lineRule="auto"/>
        <w:ind w:firstLine="709"/>
        <w:jc w:val="both"/>
      </w:pPr>
      <w:r w:rsidRPr="00E4631C">
        <w:t>В отчетном году НИУ ВШЭ – Санкт-Петербург в</w:t>
      </w:r>
      <w:r w:rsidRPr="006D550A">
        <w:t xml:space="preserve"> </w:t>
      </w:r>
      <w:r>
        <w:t>третий</w:t>
      </w:r>
      <w:r w:rsidRPr="00E4631C">
        <w:t xml:space="preserve"> </w:t>
      </w:r>
      <w:r>
        <w:t>р</w:t>
      </w:r>
      <w:r w:rsidRPr="00E4631C">
        <w:t xml:space="preserve">аз принял участие в ежегодном </w:t>
      </w:r>
      <w:proofErr w:type="spellStart"/>
      <w:r>
        <w:t>общекампусном</w:t>
      </w:r>
      <w:proofErr w:type="spellEnd"/>
      <w:r w:rsidRPr="00E4631C">
        <w:t xml:space="preserve"> конкурсе "Лучший преподаватель". </w:t>
      </w:r>
    </w:p>
    <w:p w:rsidR="002544A4" w:rsidRPr="00E4631C" w:rsidRDefault="002544A4" w:rsidP="002544A4">
      <w:pPr>
        <w:spacing w:before="120" w:line="360" w:lineRule="auto"/>
        <w:ind w:firstLine="709"/>
        <w:jc w:val="both"/>
      </w:pPr>
      <w:r w:rsidRPr="00E4631C">
        <w:t xml:space="preserve">Конкурс проводится в июне путем электронного голосования в </w:t>
      </w:r>
      <w:r>
        <w:t xml:space="preserve">системе </w:t>
      </w:r>
      <w:r>
        <w:rPr>
          <w:lang w:val="en-US"/>
        </w:rPr>
        <w:t>LMS</w:t>
      </w:r>
      <w:r w:rsidRPr="006D550A">
        <w:t>.</w:t>
      </w:r>
      <w:r w:rsidRPr="00E4631C">
        <w:t xml:space="preserve"> По условиям конкурса каждый студент имел возможность проголосовать за двух лучших лекторов и двух лучших преподавателей, проводивших семинары или практические занятия, из числа тех преподавателей, которые проводили занятия на его курсе в течение учебного года. По результатам поданных студентами голосов для каждого преподавателя на курсе был рассчитан процент проголосовавших за него студентов (от общего количества студентов на курсе), отдельно как лектора и как семинариста.</w:t>
      </w:r>
    </w:p>
    <w:p w:rsidR="002544A4" w:rsidRPr="009E3057" w:rsidRDefault="002544A4" w:rsidP="002544A4">
      <w:pPr>
        <w:spacing w:before="120" w:line="360" w:lineRule="auto"/>
        <w:ind w:firstLine="709"/>
        <w:jc w:val="both"/>
      </w:pPr>
      <w:r w:rsidRPr="0054341C">
        <w:t xml:space="preserve">Студенты филиала в отчетном году участвовали в голосовании, более </w:t>
      </w:r>
      <w:proofErr w:type="gramStart"/>
      <w:r w:rsidRPr="0054341C">
        <w:t>активно</w:t>
      </w:r>
      <w:proofErr w:type="gramEnd"/>
      <w:r w:rsidRPr="0054341C">
        <w:t xml:space="preserve"> чем за два предыдущих года (Диаграмма </w:t>
      </w:r>
      <w:r>
        <w:t>7</w:t>
      </w:r>
      <w:r w:rsidRPr="0054341C">
        <w:t>.</w:t>
      </w:r>
      <w:r w:rsidR="00460CC3">
        <w:t>3.</w:t>
      </w:r>
      <w:r w:rsidRPr="0054341C">
        <w:t xml:space="preserve">1). На выборы Лучшего преподавателя 2016 года пришло, почти две с половиной тысячи студентов (2389 человек), что составило 75% студентов филиала, это на 9% больше, чем в 2014 году и на 19% больше, чем в 2015 году. Для сравнения - по данным страницы сайта http://hse.ru/best в Москве в 2015 году проголосовало 48% студентов, в 2014 году 49% (без малого 8 тысяч человек). </w:t>
      </w:r>
    </w:p>
    <w:p w:rsidR="002544A4" w:rsidRDefault="002544A4" w:rsidP="002544A4">
      <w:pPr>
        <w:spacing w:before="120" w:line="360" w:lineRule="auto"/>
        <w:jc w:val="both"/>
        <w:rPr>
          <w:lang w:val="en-US"/>
        </w:rPr>
      </w:pPr>
      <w:r>
        <w:rPr>
          <w:noProof/>
        </w:rPr>
        <w:lastRenderedPageBreak/>
        <w:drawing>
          <wp:inline distT="0" distB="0" distL="0" distR="0" wp14:anchorId="48433A42" wp14:editId="561EDC54">
            <wp:extent cx="5905500" cy="2636520"/>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544A4" w:rsidRDefault="002544A4" w:rsidP="002544A4">
      <w:pPr>
        <w:spacing w:before="120" w:line="360" w:lineRule="auto"/>
        <w:ind w:firstLine="709"/>
        <w:jc w:val="both"/>
        <w:rPr>
          <w:b/>
          <w:bCs/>
        </w:rPr>
      </w:pPr>
      <w:r>
        <w:rPr>
          <w:b/>
          <w:bCs/>
        </w:rPr>
        <w:t>Диаграмма 7</w:t>
      </w:r>
      <w:r w:rsidRPr="00E4631C">
        <w:rPr>
          <w:b/>
          <w:bCs/>
        </w:rPr>
        <w:t>.</w:t>
      </w:r>
      <w:r w:rsidR="00460CC3">
        <w:rPr>
          <w:b/>
          <w:bCs/>
        </w:rPr>
        <w:t>3.</w:t>
      </w:r>
      <w:r w:rsidRPr="00E4631C">
        <w:rPr>
          <w:b/>
          <w:bCs/>
        </w:rPr>
        <w:t>1. Активность студентов по голосованию в конкурсе «Лучший преподаватель»  в 2014</w:t>
      </w:r>
      <w:r>
        <w:rPr>
          <w:b/>
          <w:bCs/>
        </w:rPr>
        <w:t>, 2015</w:t>
      </w:r>
      <w:r w:rsidRPr="00E4631C">
        <w:rPr>
          <w:b/>
          <w:bCs/>
        </w:rPr>
        <w:t xml:space="preserve"> и 201</w:t>
      </w:r>
      <w:r>
        <w:rPr>
          <w:b/>
          <w:bCs/>
        </w:rPr>
        <w:t>6</w:t>
      </w:r>
      <w:r w:rsidRPr="00E4631C">
        <w:rPr>
          <w:b/>
          <w:bCs/>
        </w:rPr>
        <w:t xml:space="preserve"> гг.</w:t>
      </w:r>
    </w:p>
    <w:p w:rsidR="009C5ACC" w:rsidRPr="00E4631C" w:rsidRDefault="009C5ACC" w:rsidP="002544A4">
      <w:pPr>
        <w:spacing w:before="120" w:line="360" w:lineRule="auto"/>
        <w:ind w:firstLine="709"/>
        <w:jc w:val="both"/>
        <w:rPr>
          <w:b/>
          <w:bCs/>
        </w:rPr>
      </w:pPr>
    </w:p>
    <w:p w:rsidR="002544A4" w:rsidRDefault="002544A4" w:rsidP="002544A4">
      <w:pPr>
        <w:spacing w:before="120" w:line="360" w:lineRule="auto"/>
        <w:ind w:firstLine="709"/>
        <w:jc w:val="both"/>
      </w:pPr>
      <w:r w:rsidRPr="00E4631C">
        <w:t xml:space="preserve">На Диаграмме </w:t>
      </w:r>
      <w:r>
        <w:t>7</w:t>
      </w:r>
      <w:r w:rsidRPr="00E4631C">
        <w:t>.</w:t>
      </w:r>
      <w:r w:rsidR="00460CC3">
        <w:t>3.</w:t>
      </w:r>
      <w:r w:rsidRPr="00E4631C">
        <w:t>2 показана активность студентов бакалавриата и магистратуры. Следует отметить значительное у</w:t>
      </w:r>
      <w:r>
        <w:t>величение</w:t>
      </w:r>
      <w:r w:rsidRPr="00E4631C">
        <w:t xml:space="preserve"> активности студентов магистратуры (на </w:t>
      </w:r>
      <w:r>
        <w:t>3</w:t>
      </w:r>
      <w:r w:rsidRPr="00E4631C">
        <w:t>2%), активность студентов бакалавриата у</w:t>
      </w:r>
      <w:r>
        <w:t>величилась</w:t>
      </w:r>
      <w:r w:rsidRPr="00E4631C">
        <w:t xml:space="preserve"> на </w:t>
      </w:r>
      <w:r>
        <w:t>17</w:t>
      </w:r>
      <w:r w:rsidRPr="00E4631C">
        <w:t>%.</w:t>
      </w:r>
    </w:p>
    <w:p w:rsidR="009C5ACC" w:rsidRDefault="009C5ACC" w:rsidP="002544A4">
      <w:pPr>
        <w:spacing w:before="120" w:line="360" w:lineRule="auto"/>
        <w:ind w:firstLine="709"/>
        <w:jc w:val="both"/>
      </w:pPr>
    </w:p>
    <w:p w:rsidR="002544A4" w:rsidRPr="00E4631C" w:rsidRDefault="002544A4" w:rsidP="002544A4">
      <w:pPr>
        <w:spacing w:before="120" w:line="360" w:lineRule="auto"/>
        <w:jc w:val="both"/>
      </w:pPr>
      <w:r>
        <w:rPr>
          <w:noProof/>
        </w:rPr>
        <w:drawing>
          <wp:inline distT="0" distB="0" distL="0" distR="0" wp14:anchorId="78F760FF" wp14:editId="455118B6">
            <wp:extent cx="5902960" cy="2256155"/>
            <wp:effectExtent l="0" t="0" r="2540" b="0"/>
            <wp:docPr id="2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544A4" w:rsidRDefault="002544A4" w:rsidP="002544A4">
      <w:pPr>
        <w:spacing w:before="120" w:line="360" w:lineRule="auto"/>
        <w:ind w:firstLine="709"/>
        <w:rPr>
          <w:b/>
          <w:bCs/>
        </w:rPr>
      </w:pPr>
      <w:r>
        <w:rPr>
          <w:b/>
          <w:bCs/>
        </w:rPr>
        <w:t>Диаграмма 7</w:t>
      </w:r>
      <w:r w:rsidRPr="00E4631C">
        <w:rPr>
          <w:b/>
          <w:bCs/>
        </w:rPr>
        <w:t>.</w:t>
      </w:r>
      <w:r w:rsidR="00460CC3">
        <w:rPr>
          <w:b/>
          <w:bCs/>
        </w:rPr>
        <w:t>3.</w:t>
      </w:r>
      <w:r w:rsidRPr="00E4631C">
        <w:rPr>
          <w:b/>
          <w:bCs/>
        </w:rPr>
        <w:t>2. Активность студентов бакалавриата и магистратуры по голосованию в конкурсе «Лучший преподаватель»  в 2014</w:t>
      </w:r>
      <w:r>
        <w:rPr>
          <w:b/>
          <w:bCs/>
        </w:rPr>
        <w:t>, 2015</w:t>
      </w:r>
      <w:r w:rsidRPr="00E4631C">
        <w:rPr>
          <w:b/>
          <w:bCs/>
        </w:rPr>
        <w:t xml:space="preserve"> и 201</w:t>
      </w:r>
      <w:r>
        <w:rPr>
          <w:b/>
          <w:bCs/>
        </w:rPr>
        <w:t>6</w:t>
      </w:r>
      <w:r w:rsidRPr="00E4631C">
        <w:rPr>
          <w:b/>
          <w:bCs/>
        </w:rPr>
        <w:t xml:space="preserve"> гг.</w:t>
      </w:r>
    </w:p>
    <w:p w:rsidR="009C5ACC" w:rsidRPr="00E4631C" w:rsidRDefault="009C5ACC" w:rsidP="002544A4">
      <w:pPr>
        <w:spacing w:before="120" w:line="360" w:lineRule="auto"/>
        <w:ind w:firstLine="709"/>
        <w:rPr>
          <w:b/>
          <w:bCs/>
        </w:rPr>
      </w:pPr>
    </w:p>
    <w:p w:rsidR="002544A4" w:rsidRDefault="002544A4" w:rsidP="002544A4">
      <w:pPr>
        <w:spacing w:before="120" w:line="360" w:lineRule="auto"/>
        <w:ind w:firstLine="709"/>
        <w:jc w:val="both"/>
      </w:pPr>
      <w:r w:rsidRPr="00DF41B0">
        <w:rPr>
          <w:bCs/>
        </w:rPr>
        <w:t xml:space="preserve">Более подробно ситуацию отражают Диаграммы </w:t>
      </w:r>
      <w:r>
        <w:rPr>
          <w:bCs/>
        </w:rPr>
        <w:t>7</w:t>
      </w:r>
      <w:r w:rsidRPr="00DF41B0">
        <w:rPr>
          <w:bCs/>
        </w:rPr>
        <w:t>.</w:t>
      </w:r>
      <w:r w:rsidR="00460CC3">
        <w:rPr>
          <w:bCs/>
        </w:rPr>
        <w:t>3.</w:t>
      </w:r>
      <w:r w:rsidRPr="00DF41B0">
        <w:rPr>
          <w:bCs/>
        </w:rPr>
        <w:t xml:space="preserve">3 и </w:t>
      </w:r>
      <w:r>
        <w:rPr>
          <w:bCs/>
        </w:rPr>
        <w:t>7</w:t>
      </w:r>
      <w:r w:rsidRPr="00DF41B0">
        <w:rPr>
          <w:bCs/>
        </w:rPr>
        <w:t>.</w:t>
      </w:r>
      <w:r w:rsidR="00460CC3">
        <w:rPr>
          <w:bCs/>
        </w:rPr>
        <w:t>3.</w:t>
      </w:r>
      <w:r w:rsidRPr="00DF41B0">
        <w:rPr>
          <w:bCs/>
        </w:rPr>
        <w:t>4, на которых показана активность студентов</w:t>
      </w:r>
      <w:r w:rsidRPr="00E4631C">
        <w:rPr>
          <w:bCs/>
        </w:rPr>
        <w:t xml:space="preserve"> по каждой образовательной программе. </w:t>
      </w:r>
      <w:r>
        <w:rPr>
          <w:bCs/>
        </w:rPr>
        <w:t xml:space="preserve">Самая </w:t>
      </w:r>
      <w:r w:rsidRPr="00E4631C">
        <w:rPr>
          <w:bCs/>
        </w:rPr>
        <w:t>низк</w:t>
      </w:r>
      <w:r>
        <w:rPr>
          <w:bCs/>
        </w:rPr>
        <w:t>ая</w:t>
      </w:r>
      <w:r w:rsidRPr="00E4631C">
        <w:rPr>
          <w:bCs/>
        </w:rPr>
        <w:t xml:space="preserve"> активность </w:t>
      </w:r>
      <w:r>
        <w:rPr>
          <w:bCs/>
        </w:rPr>
        <w:t xml:space="preserve">у </w:t>
      </w:r>
      <w:r w:rsidRPr="00E4631C">
        <w:rPr>
          <w:bCs/>
        </w:rPr>
        <w:t>студентов ОП бакалавриата «Экономика» (</w:t>
      </w:r>
      <w:r>
        <w:rPr>
          <w:bCs/>
        </w:rPr>
        <w:t>60</w:t>
      </w:r>
      <w:r w:rsidRPr="00E4631C">
        <w:rPr>
          <w:bCs/>
        </w:rPr>
        <w:t xml:space="preserve">%), а также магистерских образовательных </w:t>
      </w:r>
      <w:r w:rsidRPr="00E4631C">
        <w:rPr>
          <w:bCs/>
        </w:rPr>
        <w:lastRenderedPageBreak/>
        <w:t>программ «</w:t>
      </w:r>
      <w:r>
        <w:rPr>
          <w:bCs/>
        </w:rPr>
        <w:t>Политика и управление (24%)</w:t>
      </w:r>
      <w:r w:rsidRPr="00E4631C">
        <w:rPr>
          <w:bCs/>
        </w:rPr>
        <w:t>» и «</w:t>
      </w:r>
      <w:r>
        <w:rPr>
          <w:bCs/>
        </w:rPr>
        <w:t>Прикладная и междисциплинарная история</w:t>
      </w:r>
      <w:r w:rsidRPr="00E4631C">
        <w:rPr>
          <w:bCs/>
        </w:rPr>
        <w:t>»</w:t>
      </w:r>
      <w:r>
        <w:rPr>
          <w:bCs/>
        </w:rPr>
        <w:t xml:space="preserve"> (33%).</w:t>
      </w:r>
      <w:r w:rsidRPr="0092613A">
        <w:t xml:space="preserve"> </w:t>
      </w:r>
      <w:proofErr w:type="gramStart"/>
      <w:r w:rsidRPr="00E4631C">
        <w:t xml:space="preserve">Самый большой процент проголосовавших студентов – на </w:t>
      </w:r>
      <w:r>
        <w:t>магистерских</w:t>
      </w:r>
      <w:r w:rsidRPr="00E4631C">
        <w:t xml:space="preserve"> образовательн</w:t>
      </w:r>
      <w:r>
        <w:t>ы</w:t>
      </w:r>
      <w:r w:rsidRPr="00E4631C">
        <w:t>й программ</w:t>
      </w:r>
      <w:r>
        <w:t>ах</w:t>
      </w:r>
      <w:r w:rsidRPr="00E4631C">
        <w:t xml:space="preserve"> «</w:t>
      </w:r>
      <w:r>
        <w:t>Адвокатура</w:t>
      </w:r>
      <w:r w:rsidRPr="00E4631C">
        <w:t>»</w:t>
      </w:r>
      <w:r>
        <w:t xml:space="preserve"> (95%) и «Управление образования» (93%)</w:t>
      </w:r>
      <w:r w:rsidRPr="00E4631C">
        <w:t>.</w:t>
      </w:r>
      <w:proofErr w:type="gramEnd"/>
      <w:r w:rsidRPr="00E4631C">
        <w:t xml:space="preserve"> </w:t>
      </w:r>
      <w:r>
        <w:t xml:space="preserve">На программах </w:t>
      </w:r>
      <w:r w:rsidRPr="00E4631C">
        <w:t>бакалавриата «Государственное и муниципальное управление»</w:t>
      </w:r>
      <w:r>
        <w:t xml:space="preserve"> (93%) и </w:t>
      </w:r>
      <w:r w:rsidRPr="00E4631C">
        <w:t>«Логистика</w:t>
      </w:r>
      <w:r>
        <w:t xml:space="preserve"> и управление цепями поставок</w:t>
      </w:r>
      <w:r w:rsidRPr="00E4631C">
        <w:t>»</w:t>
      </w:r>
      <w:r>
        <w:t xml:space="preserve"> (92%)</w:t>
      </w:r>
      <w:r w:rsidRPr="00E4631C">
        <w:t>.</w:t>
      </w:r>
    </w:p>
    <w:p w:rsidR="009C5ACC" w:rsidRDefault="009C5ACC" w:rsidP="002544A4">
      <w:pPr>
        <w:spacing w:before="120" w:line="360" w:lineRule="auto"/>
        <w:ind w:firstLine="709"/>
        <w:jc w:val="both"/>
        <w:rPr>
          <w:bCs/>
        </w:rPr>
      </w:pPr>
    </w:p>
    <w:p w:rsidR="002544A4" w:rsidRPr="00E4631C" w:rsidRDefault="002544A4" w:rsidP="002544A4">
      <w:pPr>
        <w:spacing w:before="120" w:line="360" w:lineRule="auto"/>
        <w:jc w:val="both"/>
        <w:rPr>
          <w:bCs/>
        </w:rPr>
      </w:pPr>
      <w:r>
        <w:rPr>
          <w:noProof/>
        </w:rPr>
        <w:drawing>
          <wp:inline distT="0" distB="0" distL="0" distR="0" wp14:anchorId="532DE48B" wp14:editId="22A58DF3">
            <wp:extent cx="5911850" cy="3694430"/>
            <wp:effectExtent l="0" t="0" r="0" b="1270"/>
            <wp:docPr id="2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544A4" w:rsidRDefault="002544A4" w:rsidP="002544A4">
      <w:pPr>
        <w:spacing w:before="120" w:line="360" w:lineRule="auto"/>
        <w:ind w:firstLine="709"/>
        <w:jc w:val="both"/>
        <w:rPr>
          <w:b/>
          <w:bCs/>
        </w:rPr>
      </w:pPr>
      <w:r>
        <w:rPr>
          <w:b/>
          <w:bCs/>
        </w:rPr>
        <w:t>Диаграмма 7</w:t>
      </w:r>
      <w:r w:rsidRPr="00E4631C">
        <w:rPr>
          <w:b/>
          <w:bCs/>
        </w:rPr>
        <w:t>.</w:t>
      </w:r>
      <w:r w:rsidR="00460CC3">
        <w:rPr>
          <w:b/>
          <w:bCs/>
        </w:rPr>
        <w:t>3.</w:t>
      </w:r>
      <w:r w:rsidRPr="00E4631C">
        <w:rPr>
          <w:b/>
          <w:bCs/>
        </w:rPr>
        <w:t>3. Активность студентов образовательных программ бакалавриата по голосованию в конкурсе «Лучший преподаватель»  в 2014</w:t>
      </w:r>
      <w:r>
        <w:rPr>
          <w:b/>
          <w:bCs/>
        </w:rPr>
        <w:t>, 2015</w:t>
      </w:r>
      <w:r w:rsidRPr="00E4631C">
        <w:rPr>
          <w:b/>
          <w:bCs/>
        </w:rPr>
        <w:t xml:space="preserve"> и 201</w:t>
      </w:r>
      <w:r>
        <w:rPr>
          <w:b/>
          <w:bCs/>
        </w:rPr>
        <w:t>6</w:t>
      </w:r>
      <w:r w:rsidRPr="00E4631C">
        <w:rPr>
          <w:b/>
          <w:bCs/>
        </w:rPr>
        <w:t xml:space="preserve"> гг.</w:t>
      </w:r>
    </w:p>
    <w:p w:rsidR="002544A4" w:rsidRDefault="002544A4" w:rsidP="002544A4">
      <w:pPr>
        <w:spacing w:before="120" w:line="360" w:lineRule="auto"/>
        <w:jc w:val="both"/>
        <w:rPr>
          <w:b/>
          <w:bCs/>
        </w:rPr>
      </w:pPr>
      <w:r>
        <w:rPr>
          <w:b/>
          <w:noProof/>
        </w:rPr>
        <w:lastRenderedPageBreak/>
        <w:drawing>
          <wp:inline distT="0" distB="0" distL="0" distR="0" wp14:anchorId="44437ADE" wp14:editId="6BCD7D73">
            <wp:extent cx="5911850" cy="3495675"/>
            <wp:effectExtent l="0" t="0" r="0" b="0"/>
            <wp:docPr id="2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544A4" w:rsidRDefault="002544A4" w:rsidP="002544A4">
      <w:pPr>
        <w:spacing w:before="120" w:line="360" w:lineRule="auto"/>
        <w:ind w:firstLine="709"/>
        <w:jc w:val="both"/>
        <w:rPr>
          <w:b/>
          <w:bCs/>
        </w:rPr>
      </w:pPr>
      <w:r>
        <w:rPr>
          <w:b/>
          <w:bCs/>
        </w:rPr>
        <w:t>Диаграмма 7</w:t>
      </w:r>
      <w:r w:rsidRPr="00E4631C">
        <w:rPr>
          <w:b/>
          <w:bCs/>
        </w:rPr>
        <w:t>.</w:t>
      </w:r>
      <w:r w:rsidR="00460CC3">
        <w:rPr>
          <w:b/>
          <w:bCs/>
        </w:rPr>
        <w:t>3.</w:t>
      </w:r>
      <w:r w:rsidRPr="00E4631C">
        <w:rPr>
          <w:b/>
          <w:bCs/>
        </w:rPr>
        <w:t>4. Активность студентов образовательных программ магистратуры по голосованию в конкурсе «Лучший преподаватель» в 201</w:t>
      </w:r>
      <w:r>
        <w:rPr>
          <w:b/>
          <w:bCs/>
        </w:rPr>
        <w:t>4, 2015</w:t>
      </w:r>
      <w:r w:rsidRPr="00E4631C">
        <w:rPr>
          <w:b/>
          <w:bCs/>
        </w:rPr>
        <w:t xml:space="preserve"> и 201</w:t>
      </w:r>
      <w:r>
        <w:rPr>
          <w:b/>
          <w:bCs/>
        </w:rPr>
        <w:t>6</w:t>
      </w:r>
      <w:r w:rsidRPr="00E4631C">
        <w:rPr>
          <w:b/>
          <w:bCs/>
        </w:rPr>
        <w:t xml:space="preserve"> гг.</w:t>
      </w:r>
    </w:p>
    <w:p w:rsidR="009C5ACC" w:rsidRDefault="009C5ACC" w:rsidP="002544A4">
      <w:pPr>
        <w:spacing w:before="120" w:line="360" w:lineRule="auto"/>
        <w:ind w:firstLine="709"/>
        <w:jc w:val="both"/>
        <w:rPr>
          <w:b/>
          <w:bCs/>
        </w:rPr>
      </w:pPr>
    </w:p>
    <w:p w:rsidR="002544A4" w:rsidRPr="00AF6F30" w:rsidRDefault="002544A4" w:rsidP="002544A4">
      <w:pPr>
        <w:spacing w:before="120" w:line="360" w:lineRule="auto"/>
        <w:ind w:firstLine="709"/>
        <w:jc w:val="both"/>
      </w:pPr>
      <w:r w:rsidRPr="00AF6F30">
        <w:t xml:space="preserve">По результатам голосования студентов филиала Лучшими преподавателями 2016 года НИУ ВШЭ - Санкт-Петербург признаны 27 человек (22 преподавателя, проводивших лекционные занятия и 11 преподавателей, проводивших семинарские или практические занятия). Шесть преподавателей были выбраны </w:t>
      </w:r>
      <w:r w:rsidRPr="00296321">
        <w:t>с</w:t>
      </w:r>
      <w:r w:rsidRPr="00AF6F30">
        <w:t>тудентами и в качестве лучших лекторов, и в качестве лучших преподавателей, проводивших семинары или практические занятия</w:t>
      </w:r>
      <w:r w:rsidRPr="00AF6F30">
        <w:rPr>
          <w:b/>
        </w:rPr>
        <w:t xml:space="preserve">. </w:t>
      </w:r>
      <w:proofErr w:type="gramStart"/>
      <w:r w:rsidRPr="00AF6F30">
        <w:t>Двоих преподавателей</w:t>
      </w:r>
      <w:r w:rsidRPr="00AF6F30">
        <w:rPr>
          <w:b/>
        </w:rPr>
        <w:t xml:space="preserve"> </w:t>
      </w:r>
      <w:r w:rsidRPr="00AF6F30">
        <w:t xml:space="preserve">назвали лучшими студенты разных образовательных программ). </w:t>
      </w:r>
      <w:proofErr w:type="gramEnd"/>
    </w:p>
    <w:p w:rsidR="002544A4" w:rsidRPr="00AF6F30" w:rsidRDefault="002544A4" w:rsidP="002544A4">
      <w:pPr>
        <w:spacing w:before="120" w:line="360" w:lineRule="auto"/>
        <w:ind w:firstLine="709"/>
        <w:jc w:val="both"/>
        <w:rPr>
          <w:b/>
        </w:rPr>
      </w:pPr>
      <w:r w:rsidRPr="00AF6F30">
        <w:t xml:space="preserve">Следует отметить, что один преподаватель, названный студентами лучшим, стал также одним из четырех научных руководителей студентов филиала, которые победили в конкурсе НИРС. </w:t>
      </w:r>
    </w:p>
    <w:p w:rsidR="002544A4" w:rsidRPr="00B2090E" w:rsidRDefault="002544A4" w:rsidP="002544A4">
      <w:pPr>
        <w:spacing w:before="120" w:line="360" w:lineRule="auto"/>
        <w:ind w:firstLine="709"/>
        <w:jc w:val="both"/>
      </w:pPr>
      <w:r>
        <w:t>В таблице 7.</w:t>
      </w:r>
      <w:r w:rsidR="00460CC3">
        <w:t>3.</w:t>
      </w:r>
      <w:r>
        <w:t xml:space="preserve">1. приведено распределение лучших преподавателей по списочному составу. Наибольший процент лучших преподавателей – среди штатных сотрудников  (7%) и внешних совместителей (5%). </w:t>
      </w:r>
    </w:p>
    <w:p w:rsidR="009C5ACC" w:rsidRDefault="009C5ACC" w:rsidP="002544A4">
      <w:pPr>
        <w:autoSpaceDE w:val="0"/>
        <w:autoSpaceDN w:val="0"/>
        <w:adjustRightInd w:val="0"/>
        <w:spacing w:before="120" w:line="360" w:lineRule="auto"/>
        <w:ind w:firstLine="709"/>
        <w:jc w:val="right"/>
        <w:rPr>
          <w:bCs/>
        </w:rPr>
      </w:pPr>
    </w:p>
    <w:p w:rsidR="009C5ACC" w:rsidRDefault="009C5ACC" w:rsidP="002544A4">
      <w:pPr>
        <w:autoSpaceDE w:val="0"/>
        <w:autoSpaceDN w:val="0"/>
        <w:adjustRightInd w:val="0"/>
        <w:spacing w:before="120" w:line="360" w:lineRule="auto"/>
        <w:ind w:firstLine="709"/>
        <w:jc w:val="right"/>
        <w:rPr>
          <w:bCs/>
        </w:rPr>
      </w:pPr>
    </w:p>
    <w:p w:rsidR="009C5ACC" w:rsidRDefault="009C5ACC" w:rsidP="002544A4">
      <w:pPr>
        <w:autoSpaceDE w:val="0"/>
        <w:autoSpaceDN w:val="0"/>
        <w:adjustRightInd w:val="0"/>
        <w:spacing w:before="120" w:line="360" w:lineRule="auto"/>
        <w:ind w:firstLine="709"/>
        <w:jc w:val="right"/>
        <w:rPr>
          <w:bCs/>
        </w:rPr>
      </w:pPr>
    </w:p>
    <w:p w:rsidR="002544A4" w:rsidRPr="00E4631C" w:rsidRDefault="002544A4" w:rsidP="002544A4">
      <w:pPr>
        <w:autoSpaceDE w:val="0"/>
        <w:autoSpaceDN w:val="0"/>
        <w:adjustRightInd w:val="0"/>
        <w:spacing w:before="120" w:line="360" w:lineRule="auto"/>
        <w:ind w:firstLine="709"/>
        <w:jc w:val="right"/>
        <w:rPr>
          <w:bCs/>
        </w:rPr>
      </w:pPr>
      <w:r w:rsidRPr="00E4631C">
        <w:rPr>
          <w:bCs/>
        </w:rPr>
        <w:lastRenderedPageBreak/>
        <w:t xml:space="preserve">Таблица </w:t>
      </w:r>
      <w:r>
        <w:rPr>
          <w:bCs/>
        </w:rPr>
        <w:t>7</w:t>
      </w:r>
      <w:r w:rsidRPr="00E4631C">
        <w:rPr>
          <w:bCs/>
        </w:rPr>
        <w:t>.</w:t>
      </w:r>
      <w:r w:rsidR="00460CC3">
        <w:rPr>
          <w:bCs/>
        </w:rPr>
        <w:t>3.</w:t>
      </w:r>
      <w:r w:rsidRPr="00E4631C">
        <w:rPr>
          <w:bCs/>
        </w:rPr>
        <w:t>1.</w:t>
      </w:r>
    </w:p>
    <w:p w:rsidR="002544A4" w:rsidRDefault="002544A4" w:rsidP="002544A4">
      <w:pPr>
        <w:autoSpaceDE w:val="0"/>
        <w:autoSpaceDN w:val="0"/>
        <w:adjustRightInd w:val="0"/>
        <w:spacing w:before="120" w:line="360" w:lineRule="auto"/>
        <w:ind w:firstLine="709"/>
        <w:jc w:val="center"/>
        <w:rPr>
          <w:b/>
          <w:bCs/>
        </w:rPr>
      </w:pPr>
      <w:r w:rsidRPr="00DF41B0">
        <w:rPr>
          <w:b/>
          <w:bCs/>
        </w:rPr>
        <w:t>Результаты конкурса «Лучший преподаватель 2016»</w:t>
      </w:r>
    </w:p>
    <w:p w:rsidR="009C5ACC" w:rsidRPr="00E4631C" w:rsidRDefault="009C5ACC" w:rsidP="002544A4">
      <w:pPr>
        <w:autoSpaceDE w:val="0"/>
        <w:autoSpaceDN w:val="0"/>
        <w:adjustRightInd w:val="0"/>
        <w:spacing w:before="120" w:line="360" w:lineRule="auto"/>
        <w:ind w:firstLine="709"/>
        <w:jc w:val="center"/>
        <w:rPr>
          <w:b/>
          <w:bCs/>
        </w:rPr>
      </w:pPr>
    </w:p>
    <w:tbl>
      <w:tblPr>
        <w:tblW w:w="9375" w:type="dxa"/>
        <w:jc w:val="center"/>
        <w:tblLook w:val="04A0" w:firstRow="1" w:lastRow="0" w:firstColumn="1" w:lastColumn="0" w:noHBand="0" w:noVBand="1"/>
      </w:tblPr>
      <w:tblGrid>
        <w:gridCol w:w="2713"/>
        <w:gridCol w:w="2268"/>
        <w:gridCol w:w="2409"/>
        <w:gridCol w:w="1985"/>
      </w:tblGrid>
      <w:tr w:rsidR="002544A4" w:rsidRPr="00A747A3" w:rsidTr="00A747A3">
        <w:trPr>
          <w:trHeight w:val="849"/>
          <w:tblHeader/>
          <w:jc w:val="center"/>
        </w:trPr>
        <w:tc>
          <w:tcPr>
            <w:tcW w:w="27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2544A4" w:rsidRPr="00A747A3" w:rsidRDefault="002544A4" w:rsidP="00BB20B3">
            <w:pPr>
              <w:spacing w:before="120" w:line="360" w:lineRule="auto"/>
              <w:rPr>
                <w:color w:val="000000"/>
                <w:sz w:val="22"/>
                <w:szCs w:val="22"/>
              </w:rPr>
            </w:pPr>
            <w:r w:rsidRPr="00A747A3">
              <w:rPr>
                <w:color w:val="000000"/>
                <w:sz w:val="22"/>
                <w:szCs w:val="22"/>
              </w:rPr>
              <w:t>Победители конкурса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2544A4" w:rsidRPr="00A747A3" w:rsidRDefault="002544A4" w:rsidP="00BB20B3">
            <w:pPr>
              <w:spacing w:before="120" w:line="360" w:lineRule="auto"/>
              <w:rPr>
                <w:color w:val="000000"/>
                <w:sz w:val="22"/>
                <w:szCs w:val="22"/>
              </w:rPr>
            </w:pPr>
            <w:r w:rsidRPr="00A747A3">
              <w:rPr>
                <w:color w:val="000000"/>
                <w:sz w:val="22"/>
                <w:szCs w:val="22"/>
              </w:rPr>
              <w:t>Всего преподавателей</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2544A4" w:rsidRPr="00A747A3" w:rsidRDefault="002544A4" w:rsidP="00BB20B3">
            <w:pPr>
              <w:spacing w:before="120" w:line="360" w:lineRule="auto"/>
              <w:rPr>
                <w:color w:val="000000"/>
                <w:sz w:val="22"/>
                <w:szCs w:val="22"/>
              </w:rPr>
            </w:pPr>
            <w:r w:rsidRPr="00A747A3">
              <w:rPr>
                <w:color w:val="000000"/>
                <w:sz w:val="22"/>
                <w:szCs w:val="22"/>
              </w:rPr>
              <w:t>Процент победителей</w:t>
            </w:r>
          </w:p>
        </w:tc>
      </w:tr>
      <w:tr w:rsidR="002544A4" w:rsidRPr="00A747A3" w:rsidTr="00BB20B3">
        <w:trPr>
          <w:trHeight w:val="300"/>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rPr>
                <w:color w:val="000000"/>
                <w:sz w:val="22"/>
                <w:szCs w:val="22"/>
              </w:rPr>
            </w:pPr>
            <w:r w:rsidRPr="00A747A3">
              <w:rPr>
                <w:color w:val="000000"/>
                <w:sz w:val="22"/>
                <w:szCs w:val="22"/>
              </w:rPr>
              <w:t>штатные</w:t>
            </w:r>
          </w:p>
        </w:tc>
        <w:tc>
          <w:tcPr>
            <w:tcW w:w="2268"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18</w:t>
            </w:r>
          </w:p>
        </w:tc>
        <w:tc>
          <w:tcPr>
            <w:tcW w:w="2409"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242</w:t>
            </w:r>
          </w:p>
        </w:tc>
        <w:tc>
          <w:tcPr>
            <w:tcW w:w="1985"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7%</w:t>
            </w:r>
          </w:p>
        </w:tc>
      </w:tr>
      <w:tr w:rsidR="002544A4" w:rsidRPr="00A747A3" w:rsidTr="00BB20B3">
        <w:trPr>
          <w:trHeight w:val="300"/>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rPr>
                <w:color w:val="000000"/>
                <w:sz w:val="22"/>
                <w:szCs w:val="22"/>
              </w:rPr>
            </w:pPr>
            <w:r w:rsidRPr="00A747A3">
              <w:rPr>
                <w:color w:val="000000"/>
                <w:sz w:val="22"/>
                <w:szCs w:val="22"/>
              </w:rPr>
              <w:t>внутренние совместители</w:t>
            </w:r>
          </w:p>
        </w:tc>
        <w:tc>
          <w:tcPr>
            <w:tcW w:w="2268"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34</w:t>
            </w:r>
          </w:p>
        </w:tc>
        <w:tc>
          <w:tcPr>
            <w:tcW w:w="1985"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3%</w:t>
            </w:r>
          </w:p>
        </w:tc>
      </w:tr>
      <w:tr w:rsidR="002544A4" w:rsidRPr="00A747A3" w:rsidTr="00BB20B3">
        <w:trPr>
          <w:trHeight w:val="300"/>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rPr>
                <w:color w:val="000000"/>
                <w:sz w:val="22"/>
                <w:szCs w:val="22"/>
              </w:rPr>
            </w:pPr>
            <w:r w:rsidRPr="00A747A3">
              <w:rPr>
                <w:color w:val="000000"/>
                <w:sz w:val="22"/>
                <w:szCs w:val="22"/>
              </w:rPr>
              <w:t>внешние совместители</w:t>
            </w:r>
          </w:p>
        </w:tc>
        <w:tc>
          <w:tcPr>
            <w:tcW w:w="2268"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6</w:t>
            </w:r>
          </w:p>
        </w:tc>
        <w:tc>
          <w:tcPr>
            <w:tcW w:w="2409"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115</w:t>
            </w:r>
          </w:p>
        </w:tc>
        <w:tc>
          <w:tcPr>
            <w:tcW w:w="1985"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5%</w:t>
            </w:r>
          </w:p>
        </w:tc>
      </w:tr>
      <w:tr w:rsidR="002544A4" w:rsidRPr="00A747A3" w:rsidTr="00BB20B3">
        <w:trPr>
          <w:trHeight w:val="300"/>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rPr>
                <w:color w:val="000000"/>
                <w:sz w:val="22"/>
                <w:szCs w:val="22"/>
              </w:rPr>
            </w:pPr>
            <w:r w:rsidRPr="00A747A3">
              <w:rPr>
                <w:color w:val="000000"/>
                <w:sz w:val="22"/>
                <w:szCs w:val="22"/>
              </w:rPr>
              <w:t>ГПД</w:t>
            </w:r>
          </w:p>
        </w:tc>
        <w:tc>
          <w:tcPr>
            <w:tcW w:w="2268"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131</w:t>
            </w:r>
          </w:p>
        </w:tc>
        <w:tc>
          <w:tcPr>
            <w:tcW w:w="1985"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2%</w:t>
            </w:r>
          </w:p>
        </w:tc>
      </w:tr>
      <w:tr w:rsidR="002544A4" w:rsidRPr="00A747A3" w:rsidTr="00BB20B3">
        <w:trPr>
          <w:trHeight w:val="300"/>
          <w:jc w:val="center"/>
        </w:trPr>
        <w:tc>
          <w:tcPr>
            <w:tcW w:w="2713" w:type="dxa"/>
            <w:tcBorders>
              <w:top w:val="nil"/>
              <w:left w:val="single" w:sz="4" w:space="0" w:color="auto"/>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rPr>
                <w:color w:val="000000"/>
                <w:sz w:val="22"/>
                <w:szCs w:val="22"/>
              </w:rPr>
            </w:pPr>
            <w:r w:rsidRPr="00A747A3">
              <w:rPr>
                <w:color w:val="000000"/>
                <w:sz w:val="22"/>
                <w:szCs w:val="22"/>
              </w:rPr>
              <w:t>Итого</w:t>
            </w:r>
          </w:p>
        </w:tc>
        <w:tc>
          <w:tcPr>
            <w:tcW w:w="2268"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27</w:t>
            </w:r>
          </w:p>
        </w:tc>
        <w:tc>
          <w:tcPr>
            <w:tcW w:w="2409"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522</w:t>
            </w:r>
          </w:p>
        </w:tc>
        <w:tc>
          <w:tcPr>
            <w:tcW w:w="1985" w:type="dxa"/>
            <w:tcBorders>
              <w:top w:val="nil"/>
              <w:left w:val="nil"/>
              <w:bottom w:val="single" w:sz="4" w:space="0" w:color="auto"/>
              <w:right w:val="single" w:sz="4" w:space="0" w:color="auto"/>
            </w:tcBorders>
            <w:shd w:val="clear" w:color="auto" w:fill="auto"/>
            <w:noWrap/>
            <w:vAlign w:val="bottom"/>
          </w:tcPr>
          <w:p w:rsidR="002544A4" w:rsidRPr="00A747A3" w:rsidRDefault="002544A4" w:rsidP="00BB20B3">
            <w:pPr>
              <w:spacing w:before="120" w:line="360" w:lineRule="auto"/>
              <w:ind w:firstLine="709"/>
              <w:rPr>
                <w:color w:val="000000"/>
                <w:sz w:val="22"/>
                <w:szCs w:val="22"/>
              </w:rPr>
            </w:pPr>
            <w:r w:rsidRPr="00A747A3">
              <w:rPr>
                <w:color w:val="000000"/>
                <w:sz w:val="22"/>
                <w:szCs w:val="22"/>
              </w:rPr>
              <w:t>5%</w:t>
            </w:r>
          </w:p>
        </w:tc>
      </w:tr>
    </w:tbl>
    <w:p w:rsidR="00460CC3" w:rsidRDefault="00460CC3" w:rsidP="002544A4">
      <w:pPr>
        <w:spacing w:before="120" w:line="360" w:lineRule="auto"/>
        <w:ind w:firstLine="709"/>
        <w:jc w:val="both"/>
      </w:pPr>
    </w:p>
    <w:p w:rsidR="002544A4" w:rsidRDefault="002544A4" w:rsidP="002544A4">
      <w:pPr>
        <w:spacing w:before="120" w:line="360" w:lineRule="auto"/>
        <w:ind w:firstLine="709"/>
        <w:jc w:val="both"/>
      </w:pPr>
      <w:r w:rsidRPr="00E4631C">
        <w:t xml:space="preserve">Распределение Лучших преподавателей по департаментам/кафедрам представлено на диаграмме </w:t>
      </w:r>
      <w:r>
        <w:t>7</w:t>
      </w:r>
      <w:r w:rsidRPr="00E4631C">
        <w:t>.</w:t>
      </w:r>
      <w:r w:rsidR="00460CC3">
        <w:t>3.5</w:t>
      </w:r>
      <w:r w:rsidRPr="00E4631C">
        <w:t>. Диаграмма показывает, на каком департаменте/кафедре работают эти преподаватели.</w:t>
      </w:r>
      <w:r>
        <w:t xml:space="preserve"> Больше всего преподавателей, названных студентами лучшими, работает в департаменте менеджмента – 6 человек, по 4 человека – в департаменте социологии и на кафедре гражданского права и процесса.</w:t>
      </w:r>
    </w:p>
    <w:p w:rsidR="009C5ACC" w:rsidRDefault="009C5ACC" w:rsidP="002544A4">
      <w:pPr>
        <w:spacing w:before="120" w:line="360" w:lineRule="auto"/>
        <w:ind w:firstLine="709"/>
        <w:jc w:val="both"/>
      </w:pPr>
    </w:p>
    <w:p w:rsidR="002544A4" w:rsidRPr="00E4631C" w:rsidRDefault="00326047" w:rsidP="002544A4">
      <w:pPr>
        <w:spacing w:before="120" w:line="360" w:lineRule="auto"/>
        <w:jc w:val="both"/>
      </w:pPr>
      <w:r w:rsidRPr="00FC413F">
        <w:rPr>
          <w:noProof/>
        </w:rPr>
        <w:drawing>
          <wp:inline distT="0" distB="0" distL="0" distR="0" wp14:anchorId="455286B5" wp14:editId="0A06B72E">
            <wp:extent cx="5939790" cy="2984105"/>
            <wp:effectExtent l="0" t="0" r="22860" b="2603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544A4" w:rsidRPr="00E4631C" w:rsidRDefault="002544A4" w:rsidP="002544A4">
      <w:pPr>
        <w:autoSpaceDE w:val="0"/>
        <w:autoSpaceDN w:val="0"/>
        <w:adjustRightInd w:val="0"/>
        <w:spacing w:before="120" w:line="360" w:lineRule="auto"/>
        <w:ind w:firstLine="709"/>
        <w:rPr>
          <w:bCs/>
        </w:rPr>
      </w:pPr>
      <w:r w:rsidRPr="00E4631C">
        <w:rPr>
          <w:b/>
          <w:bCs/>
        </w:rPr>
        <w:t xml:space="preserve">Диаграмма </w:t>
      </w:r>
      <w:r>
        <w:rPr>
          <w:b/>
          <w:bCs/>
        </w:rPr>
        <w:t>7.</w:t>
      </w:r>
      <w:r w:rsidR="00460CC3">
        <w:rPr>
          <w:b/>
          <w:bCs/>
        </w:rPr>
        <w:t>3.</w:t>
      </w:r>
      <w:r>
        <w:rPr>
          <w:b/>
          <w:bCs/>
        </w:rPr>
        <w:t>5</w:t>
      </w:r>
      <w:r w:rsidRPr="00E4631C">
        <w:rPr>
          <w:b/>
          <w:bCs/>
        </w:rPr>
        <w:t>.</w:t>
      </w:r>
      <w:r w:rsidRPr="00E4631C">
        <w:rPr>
          <w:bCs/>
        </w:rPr>
        <w:t xml:space="preserve"> </w:t>
      </w:r>
      <w:r w:rsidRPr="00E4631C">
        <w:rPr>
          <w:b/>
          <w:bCs/>
        </w:rPr>
        <w:t>Распределение количества Лучших преподавателей по факультетам и департаментам/кафедрам</w:t>
      </w:r>
    </w:p>
    <w:p w:rsidR="002544A4" w:rsidRDefault="002544A4" w:rsidP="002544A4">
      <w:pPr>
        <w:spacing w:before="120" w:line="360" w:lineRule="auto"/>
        <w:ind w:firstLine="709"/>
        <w:jc w:val="both"/>
      </w:pPr>
      <w:r w:rsidRPr="00E4631C">
        <w:lastRenderedPageBreak/>
        <w:t>Все фамилии победителей размещены на сайте в общем списке, на личной странице этих преподавателя также появилась отметка: «Лучший преподаватель – 201</w:t>
      </w:r>
      <w:r>
        <w:t>6</w:t>
      </w:r>
      <w:r w:rsidRPr="00E4631C">
        <w:t>». Некоторые преподаватели были выбраны студентами и в качестве лучших лекторов, и в качестве лучших преподавателей, проводивших семинары или практические занятия, поэтому их фамилии повторяются</w:t>
      </w:r>
      <w:r>
        <w:t xml:space="preserve"> в общем списке дважды.</w:t>
      </w:r>
    </w:p>
    <w:p w:rsidR="002544A4" w:rsidRDefault="002544A4" w:rsidP="002544A4">
      <w:pPr>
        <w:spacing w:before="120" w:line="360" w:lineRule="auto"/>
        <w:ind w:firstLine="709"/>
        <w:jc w:val="both"/>
      </w:pPr>
      <w:r>
        <w:t>На диаграмме 7.</w:t>
      </w:r>
      <w:r w:rsidR="00460CC3">
        <w:t>3.</w:t>
      </w:r>
      <w:r>
        <w:t>6. представлена динамика количества Лучших преподавателя за последние три года. К сожалению, из-за ежегодного сокращения финансирования, количество преподавателей, названных Лучшими, стремительно уменьшается – с 87 человек в 2014</w:t>
      </w:r>
      <w:r w:rsidR="0089254B">
        <w:t xml:space="preserve"> году до 27 человек в 2016 году, </w:t>
      </w:r>
      <w:r w:rsidR="0089254B" w:rsidRPr="00BD6C9A">
        <w:t>так как для сохранения сумы вознаграждения приходится сокращать количество поощряемых преподавателей.</w:t>
      </w:r>
    </w:p>
    <w:p w:rsidR="002544A4" w:rsidRPr="00E4631C" w:rsidRDefault="002544A4" w:rsidP="002544A4">
      <w:pPr>
        <w:spacing w:before="120" w:line="360" w:lineRule="auto"/>
        <w:jc w:val="both"/>
      </w:pPr>
      <w:r>
        <w:rPr>
          <w:noProof/>
        </w:rPr>
        <w:drawing>
          <wp:inline distT="0" distB="0" distL="0" distR="0" wp14:anchorId="3EAE28FE" wp14:editId="3A67647A">
            <wp:extent cx="5920740" cy="1978025"/>
            <wp:effectExtent l="0" t="0" r="3810" b="3175"/>
            <wp:docPr id="2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05F52" w:rsidRDefault="002544A4" w:rsidP="00460CC3">
      <w:pPr>
        <w:autoSpaceDE w:val="0"/>
        <w:autoSpaceDN w:val="0"/>
        <w:adjustRightInd w:val="0"/>
        <w:spacing w:before="120" w:line="360" w:lineRule="auto"/>
        <w:ind w:firstLine="709"/>
        <w:rPr>
          <w:b/>
          <w:bCs/>
        </w:rPr>
      </w:pPr>
      <w:r w:rsidRPr="00E4631C">
        <w:rPr>
          <w:b/>
          <w:bCs/>
        </w:rPr>
        <w:t xml:space="preserve">Диаграмма </w:t>
      </w:r>
      <w:r>
        <w:rPr>
          <w:b/>
          <w:bCs/>
        </w:rPr>
        <w:t>7.</w:t>
      </w:r>
      <w:r w:rsidR="00460CC3">
        <w:rPr>
          <w:b/>
          <w:bCs/>
        </w:rPr>
        <w:t>3.</w:t>
      </w:r>
      <w:r>
        <w:rPr>
          <w:b/>
          <w:bCs/>
        </w:rPr>
        <w:t>6.</w:t>
      </w:r>
      <w:r w:rsidRPr="00E4631C">
        <w:rPr>
          <w:bCs/>
        </w:rPr>
        <w:t xml:space="preserve"> </w:t>
      </w:r>
      <w:r w:rsidRPr="004D642A">
        <w:rPr>
          <w:b/>
          <w:bCs/>
        </w:rPr>
        <w:t>Динамика количества</w:t>
      </w:r>
      <w:r>
        <w:rPr>
          <w:b/>
          <w:bCs/>
        </w:rPr>
        <w:t xml:space="preserve"> Лучших преподавателей за последние три года</w:t>
      </w:r>
      <w:r w:rsidRPr="00E4631C">
        <w:rPr>
          <w:b/>
          <w:bCs/>
        </w:rPr>
        <w:t>.</w:t>
      </w:r>
    </w:p>
    <w:p w:rsidR="00460CC3" w:rsidRPr="00460CC3" w:rsidRDefault="00460CC3" w:rsidP="00460CC3">
      <w:pPr>
        <w:autoSpaceDE w:val="0"/>
        <w:autoSpaceDN w:val="0"/>
        <w:adjustRightInd w:val="0"/>
        <w:spacing w:before="120" w:line="360" w:lineRule="auto"/>
        <w:ind w:firstLine="709"/>
      </w:pPr>
    </w:p>
    <w:p w:rsidR="002544A4" w:rsidRPr="005A2BE2" w:rsidRDefault="002544A4" w:rsidP="00145716">
      <w:pPr>
        <w:pStyle w:val="3"/>
        <w:numPr>
          <w:ilvl w:val="0"/>
          <w:numId w:val="6"/>
        </w:numPr>
        <w:spacing w:line="360" w:lineRule="auto"/>
        <w:rPr>
          <w:rFonts w:ascii="TimesNewRomanPSMT" w:hAnsi="TimesNewRomanPSMT" w:cs="TimesNewRomanPSMT"/>
          <w:bCs w:val="0"/>
        </w:rPr>
      </w:pPr>
      <w:bookmarkStart w:id="226" w:name="_Toc467248944"/>
      <w:r w:rsidRPr="005A2BE2">
        <w:t>Информатизация образовательного процесса</w:t>
      </w:r>
      <w:bookmarkEnd w:id="226"/>
    </w:p>
    <w:p w:rsidR="00E75899" w:rsidRPr="00E75899" w:rsidRDefault="002544A4" w:rsidP="00E75899">
      <w:pPr>
        <w:pStyle w:val="3"/>
        <w:numPr>
          <w:ilvl w:val="0"/>
          <w:numId w:val="41"/>
        </w:numPr>
        <w:spacing w:line="360" w:lineRule="auto"/>
        <w:rPr>
          <w:rFonts w:ascii="TimesNewRomanPSMT" w:hAnsi="TimesNewRomanPSMT" w:cs="TimesNewRomanPSMT"/>
          <w:bCs w:val="0"/>
        </w:rPr>
      </w:pPr>
      <w:bookmarkStart w:id="227" w:name="_Toc467248945"/>
      <w:r w:rsidRPr="008561F0">
        <w:t>Использование LMS в процессе обучения студенто</w:t>
      </w:r>
      <w:r w:rsidR="00D42B69" w:rsidRPr="008561F0">
        <w:t>в</w:t>
      </w:r>
      <w:bookmarkEnd w:id="227"/>
    </w:p>
    <w:p w:rsidR="00E75899" w:rsidRDefault="00E75899" w:rsidP="00E75899">
      <w:pPr>
        <w:spacing w:line="360" w:lineRule="auto"/>
        <w:ind w:firstLine="708"/>
        <w:jc w:val="both"/>
      </w:pPr>
      <w:r>
        <w:t xml:space="preserve">В 2015/2016 учебном году преподаватели Санкт-Петербургского филиала активно использовали систему LMS в учебном процессе. </w:t>
      </w:r>
    </w:p>
    <w:p w:rsidR="00E75899" w:rsidRDefault="00E75899" w:rsidP="00E75899">
      <w:pPr>
        <w:spacing w:line="360" w:lineRule="auto"/>
        <w:ind w:firstLine="708"/>
        <w:jc w:val="both"/>
      </w:pPr>
      <w:r>
        <w:t>Динамика численности преподавателей НИУ ВШЭ</w:t>
      </w:r>
      <w:r w:rsidRPr="004F7FF1">
        <w:t xml:space="preserve"> </w:t>
      </w:r>
      <w:r>
        <w:t>-</w:t>
      </w:r>
      <w:r w:rsidRPr="004F7FF1">
        <w:t xml:space="preserve"> </w:t>
      </w:r>
      <w:r>
        <w:t xml:space="preserve">Санкт-Петербург, использовавших систему </w:t>
      </w:r>
      <w:r>
        <w:rPr>
          <w:lang w:val="en-US"/>
        </w:rPr>
        <w:t>LMS</w:t>
      </w:r>
      <w:r w:rsidRPr="004F7FF1">
        <w:t xml:space="preserve"> </w:t>
      </w:r>
      <w:r>
        <w:t xml:space="preserve">в учебном процессе, представлена на диаграммах </w:t>
      </w:r>
      <w:r w:rsidR="00296321">
        <w:t>8</w:t>
      </w:r>
      <w:r>
        <w:t>.1.1 и 7.1.2.</w:t>
      </w:r>
      <w:r w:rsidRPr="004F7FF1">
        <w:t xml:space="preserve"> </w:t>
      </w:r>
    </w:p>
    <w:p w:rsidR="00E75899" w:rsidRDefault="00E75899" w:rsidP="00E75899">
      <w:pPr>
        <w:spacing w:line="360" w:lineRule="auto"/>
      </w:pPr>
    </w:p>
    <w:p w:rsidR="00E75899" w:rsidRDefault="00E75899" w:rsidP="00E75899">
      <w:pPr>
        <w:spacing w:line="360" w:lineRule="auto"/>
        <w:ind w:firstLine="708"/>
      </w:pPr>
      <w:r>
        <w:rPr>
          <w:noProof/>
        </w:rPr>
        <w:lastRenderedPageBreak/>
        <w:drawing>
          <wp:inline distT="0" distB="0" distL="0" distR="0" wp14:anchorId="2B866BBF" wp14:editId="5EE0468B">
            <wp:extent cx="4568825" cy="2740025"/>
            <wp:effectExtent l="0" t="0" r="22225" b="22225"/>
            <wp:docPr id="121" name="Диаграмма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75899" w:rsidRDefault="00E75899" w:rsidP="00E75899">
      <w:pPr>
        <w:spacing w:line="360" w:lineRule="auto"/>
        <w:jc w:val="center"/>
        <w:rPr>
          <w:b/>
        </w:rPr>
      </w:pPr>
    </w:p>
    <w:p w:rsidR="00E75899" w:rsidRDefault="00E75899" w:rsidP="00E75899">
      <w:pPr>
        <w:spacing w:line="360" w:lineRule="auto"/>
        <w:jc w:val="center"/>
        <w:rPr>
          <w:b/>
        </w:rPr>
      </w:pPr>
      <w:r>
        <w:rPr>
          <w:b/>
        </w:rPr>
        <w:t xml:space="preserve">Диаграмма </w:t>
      </w:r>
      <w:r w:rsidR="00296321">
        <w:rPr>
          <w:b/>
        </w:rPr>
        <w:t>8</w:t>
      </w:r>
      <w:r>
        <w:rPr>
          <w:b/>
        </w:rPr>
        <w:t>.1</w:t>
      </w:r>
      <w:r w:rsidRPr="0005009F">
        <w:rPr>
          <w:b/>
        </w:rPr>
        <w:t>.</w:t>
      </w:r>
      <w:r>
        <w:rPr>
          <w:b/>
        </w:rPr>
        <w:t>1.</w:t>
      </w:r>
      <w:r w:rsidRPr="0005009F">
        <w:rPr>
          <w:b/>
        </w:rPr>
        <w:t xml:space="preserve"> </w:t>
      </w:r>
      <w:r>
        <w:rPr>
          <w:b/>
        </w:rPr>
        <w:t xml:space="preserve">Динамика численности преподавателей НИУ ВШЭ – Санкт-Петербург, использовавших систему </w:t>
      </w:r>
      <w:r>
        <w:rPr>
          <w:b/>
          <w:lang w:val="en-US"/>
        </w:rPr>
        <w:t>LMS</w:t>
      </w:r>
      <w:r w:rsidRPr="004F7FF1">
        <w:rPr>
          <w:b/>
        </w:rPr>
        <w:t xml:space="preserve"> </w:t>
      </w:r>
      <w:r>
        <w:rPr>
          <w:b/>
        </w:rPr>
        <w:t>в учебном процессе</w:t>
      </w:r>
    </w:p>
    <w:p w:rsidR="00E75899" w:rsidRDefault="00E75899" w:rsidP="00E75899">
      <w:pPr>
        <w:spacing w:line="360" w:lineRule="auto"/>
        <w:jc w:val="center"/>
        <w:rPr>
          <w:b/>
        </w:rPr>
      </w:pPr>
    </w:p>
    <w:p w:rsidR="00E75899" w:rsidRDefault="00E75899" w:rsidP="00E75899">
      <w:pPr>
        <w:spacing w:line="360" w:lineRule="auto"/>
        <w:jc w:val="center"/>
        <w:rPr>
          <w:noProof/>
        </w:rPr>
      </w:pPr>
      <w:r>
        <w:rPr>
          <w:noProof/>
        </w:rPr>
        <w:drawing>
          <wp:inline distT="0" distB="0" distL="0" distR="0" wp14:anchorId="5CFF1943" wp14:editId="41790637">
            <wp:extent cx="4568825" cy="2740025"/>
            <wp:effectExtent l="0" t="0" r="22225" b="22225"/>
            <wp:docPr id="120" name="Диаграмма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75899" w:rsidRDefault="00E75899" w:rsidP="00E75899">
      <w:pPr>
        <w:spacing w:line="360" w:lineRule="auto"/>
        <w:jc w:val="center"/>
        <w:rPr>
          <w:b/>
        </w:rPr>
      </w:pPr>
    </w:p>
    <w:p w:rsidR="00E75899" w:rsidRDefault="00E75899" w:rsidP="00E75899">
      <w:pPr>
        <w:spacing w:line="360" w:lineRule="auto"/>
        <w:jc w:val="center"/>
        <w:rPr>
          <w:b/>
        </w:rPr>
      </w:pPr>
      <w:r>
        <w:rPr>
          <w:b/>
        </w:rPr>
        <w:t xml:space="preserve">Диаграмма </w:t>
      </w:r>
      <w:r w:rsidR="00296321">
        <w:rPr>
          <w:b/>
        </w:rPr>
        <w:t>8</w:t>
      </w:r>
      <w:r>
        <w:rPr>
          <w:b/>
        </w:rPr>
        <w:t>.1.2</w:t>
      </w:r>
      <w:r w:rsidRPr="0005009F">
        <w:rPr>
          <w:b/>
        </w:rPr>
        <w:t xml:space="preserve">. </w:t>
      </w:r>
      <w:r>
        <w:rPr>
          <w:b/>
        </w:rPr>
        <w:t xml:space="preserve">Динамика численности преподавателей НИУ ВШЭ – Санкт-Петербург, использовавших систему </w:t>
      </w:r>
      <w:r>
        <w:rPr>
          <w:b/>
          <w:lang w:val="en-US"/>
        </w:rPr>
        <w:t>LMS</w:t>
      </w:r>
      <w:r w:rsidRPr="004F7FF1">
        <w:rPr>
          <w:b/>
        </w:rPr>
        <w:t xml:space="preserve"> </w:t>
      </w:r>
      <w:r>
        <w:rPr>
          <w:b/>
        </w:rPr>
        <w:t>в учебном процессе, %</w:t>
      </w:r>
    </w:p>
    <w:p w:rsidR="009C5ACC" w:rsidRDefault="009C5ACC" w:rsidP="00E75899">
      <w:pPr>
        <w:spacing w:line="360" w:lineRule="auto"/>
        <w:jc w:val="center"/>
        <w:rPr>
          <w:b/>
        </w:rPr>
      </w:pPr>
    </w:p>
    <w:p w:rsidR="00E75899" w:rsidRDefault="00E75899" w:rsidP="00E75899">
      <w:pPr>
        <w:spacing w:line="360" w:lineRule="auto"/>
        <w:ind w:firstLine="708"/>
        <w:jc w:val="both"/>
      </w:pPr>
      <w:r>
        <w:t xml:space="preserve">Анализ диаграммы </w:t>
      </w:r>
      <w:r w:rsidR="00296321">
        <w:t>8</w:t>
      </w:r>
      <w:r>
        <w:t xml:space="preserve">.1.1 позволяет сделать вывод о том, что в 2015/2016 учебном году количество преподавателей, использующих систему </w:t>
      </w:r>
      <w:r>
        <w:rPr>
          <w:lang w:val="en-US"/>
        </w:rPr>
        <w:t>LMS</w:t>
      </w:r>
      <w:r w:rsidRPr="000215C5">
        <w:t xml:space="preserve"> </w:t>
      </w:r>
      <w:r>
        <w:t>в образовательном процессе, увеличилось в 1,54 раза по сравнению с 2014/2015 учебным годом и в 1,33 раза по сравнению с  2013/2014 учебным годом.</w:t>
      </w:r>
    </w:p>
    <w:p w:rsidR="00E75899" w:rsidRPr="000215C5" w:rsidRDefault="00E75899" w:rsidP="00E75899">
      <w:pPr>
        <w:spacing w:line="360" w:lineRule="auto"/>
        <w:ind w:firstLine="708"/>
        <w:jc w:val="both"/>
      </w:pPr>
      <w:r>
        <w:lastRenderedPageBreak/>
        <w:t xml:space="preserve">Доля преподавателей, использовавших систему </w:t>
      </w:r>
      <w:r>
        <w:rPr>
          <w:lang w:val="en-US"/>
        </w:rPr>
        <w:t>LMS</w:t>
      </w:r>
      <w:r w:rsidRPr="000215C5">
        <w:t xml:space="preserve"> </w:t>
      </w:r>
      <w:r>
        <w:t xml:space="preserve">в образовательном процессе в 2015/2016 учебном году, увеличилось в 1,57 раза по сравнению с 2014/2015 учебным годом и в 1,16 раза по сравнению с  2013/2014 учебным годом (см. диаграмму </w:t>
      </w:r>
      <w:r w:rsidR="00296321">
        <w:t>8</w:t>
      </w:r>
      <w:r>
        <w:t>.1.2).</w:t>
      </w:r>
    </w:p>
    <w:p w:rsidR="00E75899" w:rsidRDefault="00E75899" w:rsidP="00E75899">
      <w:pPr>
        <w:spacing w:line="360" w:lineRule="auto"/>
        <w:ind w:firstLine="708"/>
        <w:jc w:val="both"/>
      </w:pPr>
      <w:r>
        <w:t xml:space="preserve">Динамика доли преподавателей, использующих систему </w:t>
      </w:r>
      <w:r>
        <w:rPr>
          <w:lang w:val="en-US"/>
        </w:rPr>
        <w:t>LMS</w:t>
      </w:r>
      <w:r w:rsidRPr="004F7FF1">
        <w:t xml:space="preserve"> </w:t>
      </w:r>
      <w:r>
        <w:t xml:space="preserve">в учебном процессе в 2014/2015 и 2015/2016 учебных годах, по департаментам/кафедрам представлена в таблице </w:t>
      </w:r>
      <w:r w:rsidR="00296321">
        <w:t>8</w:t>
      </w:r>
      <w:r>
        <w:t>.1.</w:t>
      </w:r>
      <w:r w:rsidRPr="00FE5E31">
        <w:t>1</w:t>
      </w:r>
      <w:r>
        <w:t>.</w:t>
      </w:r>
    </w:p>
    <w:p w:rsidR="00E75899" w:rsidRPr="009F3FF6" w:rsidRDefault="00E75899" w:rsidP="00E75899">
      <w:pPr>
        <w:spacing w:line="360" w:lineRule="auto"/>
        <w:ind w:firstLine="708"/>
        <w:jc w:val="right"/>
        <w:rPr>
          <w:b/>
        </w:rPr>
      </w:pPr>
      <w:r w:rsidRPr="009F3FF6">
        <w:rPr>
          <w:b/>
        </w:rPr>
        <w:t xml:space="preserve">Таблица </w:t>
      </w:r>
      <w:r w:rsidR="00296321">
        <w:rPr>
          <w:b/>
        </w:rPr>
        <w:t>8</w:t>
      </w:r>
      <w:r>
        <w:rPr>
          <w:b/>
        </w:rPr>
        <w:t>.1.</w:t>
      </w:r>
      <w:r w:rsidRPr="009F3FF6">
        <w:rPr>
          <w:b/>
        </w:rPr>
        <w:t xml:space="preserve">1 </w:t>
      </w:r>
    </w:p>
    <w:p w:rsidR="00E75899" w:rsidRDefault="00E75899" w:rsidP="00E75899">
      <w:pPr>
        <w:spacing w:line="360" w:lineRule="auto"/>
        <w:jc w:val="center"/>
        <w:rPr>
          <w:b/>
        </w:rPr>
      </w:pPr>
      <w:r>
        <w:rPr>
          <w:b/>
        </w:rPr>
        <w:t>Динамика процента</w:t>
      </w:r>
      <w:r w:rsidRPr="00AC2370">
        <w:rPr>
          <w:b/>
        </w:rPr>
        <w:t xml:space="preserve"> преподавателей НИУ ВШЭ</w:t>
      </w:r>
      <w:r>
        <w:rPr>
          <w:b/>
        </w:rPr>
        <w:t xml:space="preserve"> </w:t>
      </w:r>
      <w:r w:rsidRPr="00AC2370">
        <w:rPr>
          <w:b/>
        </w:rPr>
        <w:t>-</w:t>
      </w:r>
      <w:r>
        <w:rPr>
          <w:b/>
        </w:rPr>
        <w:t xml:space="preserve"> </w:t>
      </w:r>
      <w:r w:rsidRPr="00AC2370">
        <w:rPr>
          <w:b/>
        </w:rPr>
        <w:t xml:space="preserve">Санкт-Петербург, </w:t>
      </w:r>
    </w:p>
    <w:p w:rsidR="00E75899" w:rsidRDefault="00E75899" w:rsidP="00E75899">
      <w:pPr>
        <w:spacing w:line="360" w:lineRule="auto"/>
        <w:jc w:val="center"/>
        <w:rPr>
          <w:b/>
        </w:rPr>
      </w:pPr>
      <w:proofErr w:type="gramStart"/>
      <w:r w:rsidRPr="00AC2370">
        <w:rPr>
          <w:b/>
        </w:rPr>
        <w:t>использовавших</w:t>
      </w:r>
      <w:proofErr w:type="gramEnd"/>
      <w:r w:rsidRPr="00AC2370">
        <w:rPr>
          <w:b/>
        </w:rPr>
        <w:t xml:space="preserve"> систему LMS в учебном процессе</w:t>
      </w:r>
      <w:r w:rsidRPr="0052154C">
        <w:rPr>
          <w:b/>
        </w:rPr>
        <w:t xml:space="preserve"> </w:t>
      </w:r>
    </w:p>
    <w:p w:rsidR="00E75899" w:rsidRDefault="00E75899" w:rsidP="00E75899">
      <w:pPr>
        <w:spacing w:line="360" w:lineRule="auto"/>
        <w:jc w:val="center"/>
        <w:rPr>
          <w:b/>
        </w:rPr>
      </w:pPr>
      <w:r>
        <w:rPr>
          <w:b/>
        </w:rPr>
        <w:t>в 2014/2015</w:t>
      </w:r>
      <w:r>
        <w:rPr>
          <w:b/>
          <w:lang w:val="en-US"/>
        </w:rPr>
        <w:t xml:space="preserve"> </w:t>
      </w:r>
      <w:r>
        <w:rPr>
          <w:b/>
        </w:rPr>
        <w:t xml:space="preserve"> </w:t>
      </w:r>
      <w:r w:rsidRPr="0029146B">
        <w:rPr>
          <w:b/>
        </w:rPr>
        <w:t xml:space="preserve">и 2015/2016 </w:t>
      </w:r>
      <w:r>
        <w:rPr>
          <w:b/>
        </w:rPr>
        <w:t>учебных годах</w:t>
      </w:r>
      <w:r w:rsidRPr="00AC2370">
        <w:rPr>
          <w:b/>
        </w:rPr>
        <w:t xml:space="preserve"> </w:t>
      </w:r>
    </w:p>
    <w:p w:rsidR="009C5ACC" w:rsidRPr="00AC2370" w:rsidRDefault="009C5ACC" w:rsidP="00E75899">
      <w:pPr>
        <w:spacing w:line="360" w:lineRule="auto"/>
        <w:jc w:val="center"/>
        <w:rPr>
          <w:b/>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216"/>
        <w:gridCol w:w="3239"/>
      </w:tblGrid>
      <w:tr w:rsidR="00E75899" w:rsidRPr="00422495" w:rsidTr="00B0619C">
        <w:trPr>
          <w:trHeight w:val="947"/>
          <w:tblHeader/>
          <w:jc w:val="center"/>
        </w:trPr>
        <w:tc>
          <w:tcPr>
            <w:tcW w:w="3860" w:type="dxa"/>
            <w:vMerge w:val="restart"/>
            <w:vAlign w:val="center"/>
          </w:tcPr>
          <w:p w:rsidR="00E75899" w:rsidRPr="00422495" w:rsidRDefault="00E75899" w:rsidP="00B0619C">
            <w:pPr>
              <w:spacing w:line="360" w:lineRule="auto"/>
              <w:jc w:val="center"/>
              <w:rPr>
                <w:b/>
                <w:sz w:val="22"/>
                <w:szCs w:val="22"/>
              </w:rPr>
            </w:pPr>
            <w:r w:rsidRPr="00422495">
              <w:rPr>
                <w:b/>
                <w:sz w:val="22"/>
                <w:szCs w:val="22"/>
              </w:rPr>
              <w:t>Факультет/департамент/кафедра</w:t>
            </w:r>
          </w:p>
        </w:tc>
        <w:tc>
          <w:tcPr>
            <w:tcW w:w="5455" w:type="dxa"/>
            <w:gridSpan w:val="2"/>
            <w:vAlign w:val="center"/>
          </w:tcPr>
          <w:p w:rsidR="00E75899" w:rsidRPr="00422495" w:rsidRDefault="00E75899" w:rsidP="00B0619C">
            <w:pPr>
              <w:pStyle w:val="afe"/>
              <w:tabs>
                <w:tab w:val="clear" w:pos="360"/>
              </w:tabs>
              <w:spacing w:line="360" w:lineRule="auto"/>
              <w:ind w:left="0" w:firstLine="0"/>
              <w:jc w:val="center"/>
              <w:rPr>
                <w:b/>
                <w:sz w:val="22"/>
                <w:szCs w:val="22"/>
              </w:rPr>
            </w:pPr>
            <w:r w:rsidRPr="00422495">
              <w:rPr>
                <w:b/>
                <w:sz w:val="22"/>
                <w:szCs w:val="22"/>
              </w:rPr>
              <w:t xml:space="preserve">Количество преподавателей, использовавших </w:t>
            </w:r>
            <w:r w:rsidRPr="00422495">
              <w:rPr>
                <w:b/>
                <w:sz w:val="22"/>
                <w:szCs w:val="22"/>
                <w:lang w:val="en-US"/>
              </w:rPr>
              <w:t>LMS</w:t>
            </w:r>
            <w:r w:rsidRPr="00422495">
              <w:rPr>
                <w:b/>
                <w:sz w:val="22"/>
                <w:szCs w:val="22"/>
              </w:rPr>
              <w:t xml:space="preserve"> в учебном процессе, %</w:t>
            </w:r>
          </w:p>
        </w:tc>
      </w:tr>
      <w:tr w:rsidR="00E75899" w:rsidRPr="00422495" w:rsidTr="00B0619C">
        <w:trPr>
          <w:trHeight w:val="947"/>
          <w:tblHeader/>
          <w:jc w:val="center"/>
        </w:trPr>
        <w:tc>
          <w:tcPr>
            <w:tcW w:w="3860" w:type="dxa"/>
            <w:vMerge/>
            <w:vAlign w:val="center"/>
          </w:tcPr>
          <w:p w:rsidR="00E75899" w:rsidRPr="00422495" w:rsidRDefault="00E75899" w:rsidP="00B0619C">
            <w:pPr>
              <w:spacing w:line="360" w:lineRule="auto"/>
              <w:jc w:val="center"/>
              <w:rPr>
                <w:b/>
                <w:sz w:val="22"/>
                <w:szCs w:val="22"/>
              </w:rPr>
            </w:pPr>
          </w:p>
        </w:tc>
        <w:tc>
          <w:tcPr>
            <w:tcW w:w="5455" w:type="dxa"/>
            <w:gridSpan w:val="2"/>
            <w:vAlign w:val="center"/>
          </w:tcPr>
          <w:p w:rsidR="00E75899" w:rsidRPr="00422495" w:rsidRDefault="00E75899" w:rsidP="00B0619C">
            <w:pPr>
              <w:pStyle w:val="afe"/>
              <w:tabs>
                <w:tab w:val="clear" w:pos="360"/>
              </w:tabs>
              <w:spacing w:line="360" w:lineRule="auto"/>
              <w:ind w:left="0" w:firstLine="0"/>
              <w:jc w:val="center"/>
              <w:rPr>
                <w:b/>
                <w:sz w:val="22"/>
                <w:szCs w:val="22"/>
              </w:rPr>
            </w:pPr>
            <w:r w:rsidRPr="00422495">
              <w:rPr>
                <w:sz w:val="22"/>
                <w:szCs w:val="22"/>
              </w:rPr>
              <w:t>% от всего количества преподавателей департамента/кафедры</w:t>
            </w:r>
          </w:p>
        </w:tc>
      </w:tr>
      <w:tr w:rsidR="00E75899" w:rsidRPr="00422495" w:rsidTr="00B0619C">
        <w:trPr>
          <w:trHeight w:val="511"/>
          <w:tblHeader/>
          <w:jc w:val="center"/>
        </w:trPr>
        <w:tc>
          <w:tcPr>
            <w:tcW w:w="3860" w:type="dxa"/>
            <w:vMerge/>
            <w:vAlign w:val="center"/>
          </w:tcPr>
          <w:p w:rsidR="00E75899" w:rsidRPr="00422495" w:rsidRDefault="00E75899" w:rsidP="00B0619C">
            <w:pPr>
              <w:spacing w:line="360" w:lineRule="auto"/>
              <w:jc w:val="center"/>
              <w:rPr>
                <w:sz w:val="22"/>
                <w:szCs w:val="22"/>
              </w:rPr>
            </w:pPr>
          </w:p>
        </w:tc>
        <w:tc>
          <w:tcPr>
            <w:tcW w:w="2216" w:type="dxa"/>
            <w:vAlign w:val="center"/>
          </w:tcPr>
          <w:p w:rsidR="00E75899" w:rsidRPr="00422495" w:rsidRDefault="00E75899" w:rsidP="00B0619C">
            <w:pPr>
              <w:spacing w:line="360" w:lineRule="auto"/>
              <w:jc w:val="center"/>
              <w:rPr>
                <w:sz w:val="22"/>
                <w:szCs w:val="22"/>
              </w:rPr>
            </w:pPr>
            <w:r w:rsidRPr="00422495">
              <w:rPr>
                <w:sz w:val="22"/>
                <w:szCs w:val="22"/>
                <w:lang w:val="en-US"/>
              </w:rPr>
              <w:t xml:space="preserve">2014/2015 </w:t>
            </w:r>
          </w:p>
          <w:p w:rsidR="00E75899" w:rsidRPr="00422495" w:rsidRDefault="00E75899" w:rsidP="00B0619C">
            <w:pPr>
              <w:spacing w:line="360" w:lineRule="auto"/>
              <w:jc w:val="center"/>
              <w:rPr>
                <w:sz w:val="22"/>
                <w:szCs w:val="22"/>
              </w:rPr>
            </w:pPr>
            <w:r w:rsidRPr="00422495">
              <w:rPr>
                <w:sz w:val="22"/>
                <w:szCs w:val="22"/>
              </w:rPr>
              <w:t>учебный год</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lang w:val="en-US"/>
              </w:rPr>
              <w:t>201</w:t>
            </w:r>
            <w:r w:rsidRPr="00422495">
              <w:rPr>
                <w:sz w:val="22"/>
                <w:szCs w:val="22"/>
              </w:rPr>
              <w:t>5</w:t>
            </w:r>
            <w:r w:rsidRPr="00422495">
              <w:rPr>
                <w:sz w:val="22"/>
                <w:szCs w:val="22"/>
                <w:lang w:val="en-US"/>
              </w:rPr>
              <w:t>/201</w:t>
            </w:r>
            <w:r w:rsidRPr="00422495">
              <w:rPr>
                <w:sz w:val="22"/>
                <w:szCs w:val="22"/>
              </w:rPr>
              <w:t>6</w:t>
            </w:r>
            <w:r w:rsidRPr="00422495">
              <w:rPr>
                <w:sz w:val="22"/>
                <w:szCs w:val="22"/>
                <w:lang w:val="en-US"/>
              </w:rPr>
              <w:t xml:space="preserve"> </w:t>
            </w:r>
          </w:p>
          <w:p w:rsidR="00E75899" w:rsidRPr="00422495" w:rsidRDefault="00E75899" w:rsidP="00B0619C">
            <w:pPr>
              <w:spacing w:line="360" w:lineRule="auto"/>
              <w:jc w:val="center"/>
              <w:rPr>
                <w:b/>
                <w:sz w:val="22"/>
                <w:szCs w:val="22"/>
              </w:rPr>
            </w:pPr>
            <w:r w:rsidRPr="00422495">
              <w:rPr>
                <w:sz w:val="22"/>
                <w:szCs w:val="22"/>
              </w:rPr>
              <w:t>учебный год</w:t>
            </w:r>
          </w:p>
        </w:tc>
      </w:tr>
      <w:tr w:rsidR="00E75899" w:rsidRPr="00422495" w:rsidTr="00B0619C">
        <w:trPr>
          <w:jc w:val="center"/>
        </w:trPr>
        <w:tc>
          <w:tcPr>
            <w:tcW w:w="9315" w:type="dxa"/>
            <w:gridSpan w:val="3"/>
            <w:vAlign w:val="center"/>
          </w:tcPr>
          <w:p w:rsidR="00E75899" w:rsidRPr="00422495" w:rsidRDefault="00E75899" w:rsidP="00B0619C">
            <w:pPr>
              <w:spacing w:line="360" w:lineRule="auto"/>
              <w:jc w:val="center"/>
              <w:rPr>
                <w:b/>
                <w:sz w:val="22"/>
                <w:szCs w:val="22"/>
              </w:rPr>
            </w:pPr>
            <w:r w:rsidRPr="00422495">
              <w:rPr>
                <w:b/>
                <w:sz w:val="22"/>
                <w:szCs w:val="22"/>
              </w:rPr>
              <w:t>Факультет Санкт-Петербургская школа экономики и менеджмента</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экономики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9,1</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47,0</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финансов</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17,4</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33,3</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менеджмента</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25</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21,0</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логистики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9,1</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21,0</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 xml:space="preserve">Департамент прикладной математики и </w:t>
            </w:r>
            <w:proofErr w:type="gramStart"/>
            <w:r w:rsidRPr="00422495">
              <w:rPr>
                <w:sz w:val="22"/>
                <w:szCs w:val="22"/>
              </w:rPr>
              <w:t>бизнес-информатики</w:t>
            </w:r>
            <w:proofErr w:type="gramEnd"/>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25</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23,0</w:t>
            </w:r>
          </w:p>
        </w:tc>
      </w:tr>
      <w:tr w:rsidR="00E75899" w:rsidRPr="00422495" w:rsidTr="00B0619C">
        <w:trPr>
          <w:jc w:val="center"/>
        </w:trPr>
        <w:tc>
          <w:tcPr>
            <w:tcW w:w="9315" w:type="dxa"/>
            <w:gridSpan w:val="3"/>
            <w:vAlign w:val="center"/>
          </w:tcPr>
          <w:p w:rsidR="00E75899" w:rsidRPr="00422495" w:rsidRDefault="00E75899" w:rsidP="00B0619C">
            <w:pPr>
              <w:spacing w:line="360" w:lineRule="auto"/>
              <w:jc w:val="center"/>
              <w:rPr>
                <w:b/>
                <w:sz w:val="22"/>
                <w:szCs w:val="22"/>
              </w:rPr>
            </w:pPr>
            <w:r w:rsidRPr="00422495">
              <w:rPr>
                <w:b/>
                <w:sz w:val="22"/>
                <w:szCs w:val="22"/>
              </w:rPr>
              <w:t>Санкт-Петербургская школа социальных и гуманитарных наук</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социологии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3,8</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10,8</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истории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17,4</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11,5</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востоковедения и африканистики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25</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85,7</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прикладной политологии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19,4</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28,6</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Департамент государственного администрирования</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9,5</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35</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t>Кафедра сравнительного литературоведения и лингвистики</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0</w:t>
            </w:r>
          </w:p>
        </w:tc>
      </w:tr>
      <w:tr w:rsidR="00E75899" w:rsidRPr="00422495" w:rsidTr="00B0619C">
        <w:trPr>
          <w:jc w:val="center"/>
        </w:trPr>
        <w:tc>
          <w:tcPr>
            <w:tcW w:w="3860" w:type="dxa"/>
            <w:vAlign w:val="center"/>
          </w:tcPr>
          <w:p w:rsidR="00E75899" w:rsidRPr="00422495" w:rsidRDefault="00E75899" w:rsidP="00B0619C">
            <w:pPr>
              <w:spacing w:line="360" w:lineRule="auto"/>
              <w:rPr>
                <w:sz w:val="22"/>
                <w:szCs w:val="22"/>
              </w:rPr>
            </w:pPr>
            <w:r w:rsidRPr="00422495">
              <w:rPr>
                <w:sz w:val="22"/>
                <w:szCs w:val="22"/>
              </w:rPr>
              <w:lastRenderedPageBreak/>
              <w:t>Департамент иностранных языков</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43,5</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55,6</w:t>
            </w:r>
          </w:p>
        </w:tc>
      </w:tr>
      <w:tr w:rsidR="00E75899" w:rsidRPr="00422495" w:rsidTr="00B0619C">
        <w:trPr>
          <w:jc w:val="center"/>
        </w:trPr>
        <w:tc>
          <w:tcPr>
            <w:tcW w:w="9315" w:type="dxa"/>
            <w:gridSpan w:val="3"/>
          </w:tcPr>
          <w:p w:rsidR="00E75899" w:rsidRPr="00422495" w:rsidRDefault="00E75899" w:rsidP="00B0619C">
            <w:pPr>
              <w:spacing w:line="360" w:lineRule="auto"/>
              <w:jc w:val="center"/>
              <w:rPr>
                <w:b/>
                <w:sz w:val="22"/>
                <w:szCs w:val="22"/>
              </w:rPr>
            </w:pPr>
            <w:r w:rsidRPr="00422495">
              <w:rPr>
                <w:b/>
                <w:sz w:val="22"/>
                <w:szCs w:val="22"/>
              </w:rPr>
              <w:t xml:space="preserve">Юридический факультет </w:t>
            </w:r>
          </w:p>
        </w:tc>
      </w:tr>
      <w:tr w:rsidR="00E75899" w:rsidRPr="00422495" w:rsidTr="00B0619C">
        <w:trPr>
          <w:jc w:val="center"/>
        </w:trPr>
        <w:tc>
          <w:tcPr>
            <w:tcW w:w="3860" w:type="dxa"/>
          </w:tcPr>
          <w:p w:rsidR="00E75899" w:rsidRPr="00422495" w:rsidRDefault="00E75899" w:rsidP="00B0619C">
            <w:pPr>
              <w:spacing w:line="360" w:lineRule="auto"/>
              <w:rPr>
                <w:sz w:val="22"/>
                <w:szCs w:val="22"/>
              </w:rPr>
            </w:pPr>
            <w:r w:rsidRPr="00422495">
              <w:rPr>
                <w:sz w:val="22"/>
                <w:szCs w:val="22"/>
              </w:rPr>
              <w:t>Гражданского права и процесса</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68,2</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100</w:t>
            </w:r>
          </w:p>
        </w:tc>
      </w:tr>
      <w:tr w:rsidR="00E75899" w:rsidRPr="00422495" w:rsidTr="00B0619C">
        <w:trPr>
          <w:jc w:val="center"/>
        </w:trPr>
        <w:tc>
          <w:tcPr>
            <w:tcW w:w="3860" w:type="dxa"/>
          </w:tcPr>
          <w:p w:rsidR="00E75899" w:rsidRPr="00422495" w:rsidRDefault="00E75899" w:rsidP="00B0619C">
            <w:pPr>
              <w:spacing w:line="360" w:lineRule="auto"/>
              <w:rPr>
                <w:sz w:val="22"/>
                <w:szCs w:val="22"/>
              </w:rPr>
            </w:pPr>
            <w:r w:rsidRPr="00422495">
              <w:rPr>
                <w:sz w:val="22"/>
                <w:szCs w:val="22"/>
              </w:rPr>
              <w:t>Конституционного и административного права</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42,1</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100</w:t>
            </w:r>
          </w:p>
        </w:tc>
      </w:tr>
      <w:tr w:rsidR="00E75899" w:rsidRPr="00422495" w:rsidTr="00B0619C">
        <w:trPr>
          <w:jc w:val="center"/>
        </w:trPr>
        <w:tc>
          <w:tcPr>
            <w:tcW w:w="3860" w:type="dxa"/>
          </w:tcPr>
          <w:p w:rsidR="00E75899" w:rsidRPr="00422495" w:rsidRDefault="00E75899" w:rsidP="00B0619C">
            <w:pPr>
              <w:spacing w:line="360" w:lineRule="auto"/>
              <w:rPr>
                <w:sz w:val="22"/>
                <w:szCs w:val="22"/>
              </w:rPr>
            </w:pPr>
            <w:r w:rsidRPr="00422495">
              <w:rPr>
                <w:sz w:val="22"/>
                <w:szCs w:val="22"/>
              </w:rPr>
              <w:t>Теории и истории права и государства</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80,0</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100</w:t>
            </w:r>
          </w:p>
        </w:tc>
      </w:tr>
      <w:tr w:rsidR="00E75899" w:rsidRPr="00422495" w:rsidTr="00B0619C">
        <w:trPr>
          <w:jc w:val="center"/>
        </w:trPr>
        <w:tc>
          <w:tcPr>
            <w:tcW w:w="3860" w:type="dxa"/>
          </w:tcPr>
          <w:p w:rsidR="00E75899" w:rsidRPr="00422495" w:rsidRDefault="00E75899" w:rsidP="00B0619C">
            <w:pPr>
              <w:spacing w:line="360" w:lineRule="auto"/>
              <w:rPr>
                <w:sz w:val="22"/>
                <w:szCs w:val="22"/>
              </w:rPr>
            </w:pPr>
            <w:r w:rsidRPr="00422495">
              <w:rPr>
                <w:sz w:val="22"/>
                <w:szCs w:val="22"/>
              </w:rPr>
              <w:t>Финансового права</w:t>
            </w:r>
          </w:p>
        </w:tc>
        <w:tc>
          <w:tcPr>
            <w:tcW w:w="2216" w:type="dxa"/>
            <w:vAlign w:val="center"/>
          </w:tcPr>
          <w:p w:rsidR="00E75899" w:rsidRPr="00422495" w:rsidRDefault="00E75899" w:rsidP="00B0619C">
            <w:pPr>
              <w:spacing w:line="360" w:lineRule="auto"/>
              <w:jc w:val="center"/>
              <w:rPr>
                <w:sz w:val="22"/>
                <w:szCs w:val="22"/>
              </w:rPr>
            </w:pPr>
            <w:r w:rsidRPr="00422495">
              <w:rPr>
                <w:sz w:val="22"/>
                <w:szCs w:val="22"/>
              </w:rPr>
              <w:t>58,3</w:t>
            </w:r>
          </w:p>
        </w:tc>
        <w:tc>
          <w:tcPr>
            <w:tcW w:w="3239" w:type="dxa"/>
            <w:vAlign w:val="center"/>
          </w:tcPr>
          <w:p w:rsidR="00E75899" w:rsidRPr="00422495" w:rsidRDefault="00E75899" w:rsidP="00B0619C">
            <w:pPr>
              <w:spacing w:line="360" w:lineRule="auto"/>
              <w:jc w:val="center"/>
              <w:rPr>
                <w:sz w:val="22"/>
                <w:szCs w:val="22"/>
              </w:rPr>
            </w:pPr>
            <w:r w:rsidRPr="00422495">
              <w:rPr>
                <w:sz w:val="22"/>
                <w:szCs w:val="22"/>
              </w:rPr>
              <w:t>100</w:t>
            </w:r>
          </w:p>
        </w:tc>
      </w:tr>
      <w:tr w:rsidR="00E75899" w:rsidRPr="00422495" w:rsidTr="00B0619C">
        <w:trPr>
          <w:jc w:val="center"/>
        </w:trPr>
        <w:tc>
          <w:tcPr>
            <w:tcW w:w="3860" w:type="dxa"/>
          </w:tcPr>
          <w:p w:rsidR="00E75899" w:rsidRPr="00422495" w:rsidRDefault="00E75899" w:rsidP="00B0619C">
            <w:pPr>
              <w:spacing w:line="360" w:lineRule="auto"/>
              <w:rPr>
                <w:b/>
                <w:sz w:val="22"/>
                <w:szCs w:val="22"/>
              </w:rPr>
            </w:pPr>
            <w:r w:rsidRPr="00422495">
              <w:rPr>
                <w:b/>
                <w:sz w:val="22"/>
                <w:szCs w:val="22"/>
              </w:rPr>
              <w:t>ИТОГО</w:t>
            </w:r>
          </w:p>
        </w:tc>
        <w:tc>
          <w:tcPr>
            <w:tcW w:w="2216" w:type="dxa"/>
            <w:vAlign w:val="center"/>
          </w:tcPr>
          <w:p w:rsidR="00E75899" w:rsidRPr="00422495" w:rsidRDefault="00E75899" w:rsidP="00B0619C">
            <w:pPr>
              <w:spacing w:line="360" w:lineRule="auto"/>
              <w:jc w:val="center"/>
              <w:rPr>
                <w:b/>
                <w:sz w:val="22"/>
                <w:szCs w:val="22"/>
              </w:rPr>
            </w:pPr>
            <w:r w:rsidRPr="00422495">
              <w:rPr>
                <w:b/>
                <w:sz w:val="22"/>
                <w:szCs w:val="22"/>
              </w:rPr>
              <w:t>28,6</w:t>
            </w:r>
          </w:p>
        </w:tc>
        <w:tc>
          <w:tcPr>
            <w:tcW w:w="3239" w:type="dxa"/>
            <w:vAlign w:val="center"/>
          </w:tcPr>
          <w:p w:rsidR="00E75899" w:rsidRPr="00422495" w:rsidRDefault="00E75899" w:rsidP="00B0619C">
            <w:pPr>
              <w:spacing w:line="360" w:lineRule="auto"/>
              <w:jc w:val="center"/>
              <w:rPr>
                <w:b/>
                <w:sz w:val="22"/>
                <w:szCs w:val="22"/>
              </w:rPr>
            </w:pPr>
            <w:r w:rsidRPr="00422495">
              <w:rPr>
                <w:b/>
                <w:sz w:val="22"/>
                <w:szCs w:val="22"/>
              </w:rPr>
              <w:t>44,8</w:t>
            </w:r>
          </w:p>
        </w:tc>
      </w:tr>
    </w:tbl>
    <w:p w:rsidR="00E75899" w:rsidRDefault="00E75899" w:rsidP="00E75899">
      <w:pPr>
        <w:spacing w:line="360" w:lineRule="auto"/>
        <w:jc w:val="both"/>
      </w:pPr>
    </w:p>
    <w:p w:rsidR="00E75899" w:rsidRDefault="00E75899" w:rsidP="00E75899">
      <w:pPr>
        <w:spacing w:line="360" w:lineRule="auto"/>
        <w:ind w:firstLine="708"/>
        <w:jc w:val="both"/>
      </w:pPr>
      <w:proofErr w:type="gramStart"/>
      <w:r>
        <w:t xml:space="preserve">Более наглядно информация о динамике процента преподавателей НИУ ВШЭ - Санкт-Петербург, использовавших систему LMS в учебном </w:t>
      </w:r>
      <w:r w:rsidRPr="000132A7">
        <w:t>в 2014/2015  и 2015/2016 учебных годах</w:t>
      </w:r>
      <w:r>
        <w:t xml:space="preserve">, представлена на диаграмме </w:t>
      </w:r>
      <w:r w:rsidR="00296321">
        <w:t>8</w:t>
      </w:r>
      <w:r>
        <w:t>.1.3.</w:t>
      </w:r>
      <w:proofErr w:type="gramEnd"/>
    </w:p>
    <w:p w:rsidR="00E75899" w:rsidRDefault="00E75899" w:rsidP="00E75899">
      <w:pPr>
        <w:spacing w:line="360" w:lineRule="auto"/>
        <w:ind w:firstLine="708"/>
        <w:jc w:val="right"/>
      </w:pPr>
    </w:p>
    <w:p w:rsidR="00E75899" w:rsidRDefault="00E75899" w:rsidP="00E75899">
      <w:pPr>
        <w:spacing w:line="360" w:lineRule="auto"/>
        <w:ind w:firstLine="708"/>
      </w:pPr>
      <w:r>
        <w:rPr>
          <w:noProof/>
          <w:sz w:val="20"/>
          <w:szCs w:val="20"/>
        </w:rPr>
        <w:drawing>
          <wp:inline distT="0" distB="0" distL="0" distR="0" wp14:anchorId="5AF054E1" wp14:editId="50F520F7">
            <wp:extent cx="5097145" cy="3820160"/>
            <wp:effectExtent l="0" t="0" r="27305" b="27940"/>
            <wp:docPr id="119" name="Диаграмма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75899" w:rsidRPr="004F7FF1" w:rsidRDefault="00E75899" w:rsidP="00E75899">
      <w:pPr>
        <w:spacing w:line="360" w:lineRule="auto"/>
        <w:ind w:firstLine="708"/>
        <w:jc w:val="both"/>
      </w:pPr>
    </w:p>
    <w:p w:rsidR="00E75899" w:rsidRPr="00EC78D0" w:rsidRDefault="00E75899" w:rsidP="00E75899">
      <w:pPr>
        <w:spacing w:line="360" w:lineRule="auto"/>
        <w:jc w:val="center"/>
        <w:rPr>
          <w:b/>
        </w:rPr>
      </w:pPr>
      <w:r>
        <w:rPr>
          <w:b/>
        </w:rPr>
        <w:lastRenderedPageBreak/>
        <w:t xml:space="preserve">Диаграмма </w:t>
      </w:r>
      <w:r w:rsidR="00296321">
        <w:rPr>
          <w:b/>
        </w:rPr>
        <w:t>8</w:t>
      </w:r>
      <w:r>
        <w:rPr>
          <w:b/>
        </w:rPr>
        <w:t>.1.3.</w:t>
      </w:r>
      <w:r w:rsidRPr="0005009F">
        <w:rPr>
          <w:b/>
        </w:rPr>
        <w:t xml:space="preserve"> </w:t>
      </w:r>
      <w:r>
        <w:rPr>
          <w:b/>
        </w:rPr>
        <w:t xml:space="preserve">Количество преподавателей департаментов/кафедр, использовавших систему </w:t>
      </w:r>
      <w:r w:rsidRPr="00EC78D0">
        <w:rPr>
          <w:b/>
        </w:rPr>
        <w:t>LMS</w:t>
      </w:r>
      <w:r>
        <w:rPr>
          <w:b/>
        </w:rPr>
        <w:t xml:space="preserve"> в учебном процессе </w:t>
      </w:r>
      <w:r>
        <w:rPr>
          <w:b/>
        </w:rPr>
        <w:br/>
        <w:t>в 2014/2015</w:t>
      </w:r>
      <w:r w:rsidRPr="000132A7">
        <w:rPr>
          <w:b/>
        </w:rPr>
        <w:t xml:space="preserve"> </w:t>
      </w:r>
      <w:r>
        <w:rPr>
          <w:b/>
        </w:rPr>
        <w:t xml:space="preserve"> </w:t>
      </w:r>
      <w:r w:rsidRPr="0029146B">
        <w:rPr>
          <w:b/>
        </w:rPr>
        <w:t xml:space="preserve">и 2015/2016 </w:t>
      </w:r>
      <w:r>
        <w:rPr>
          <w:b/>
        </w:rPr>
        <w:t>учебных годах, %</w:t>
      </w:r>
      <w:r w:rsidRPr="00AC2370">
        <w:rPr>
          <w:b/>
        </w:rPr>
        <w:t xml:space="preserve"> </w:t>
      </w:r>
    </w:p>
    <w:p w:rsidR="00E75899" w:rsidRDefault="00E75899" w:rsidP="00E75899">
      <w:pPr>
        <w:shd w:val="clear" w:color="auto" w:fill="FFFFFF"/>
        <w:spacing w:line="360" w:lineRule="auto"/>
        <w:ind w:firstLine="708"/>
        <w:jc w:val="both"/>
      </w:pPr>
    </w:p>
    <w:p w:rsidR="00E75899" w:rsidRPr="001B2AD9" w:rsidRDefault="00E75899" w:rsidP="00E75899">
      <w:pPr>
        <w:shd w:val="clear" w:color="auto" w:fill="FFFFFF"/>
        <w:spacing w:line="360" w:lineRule="auto"/>
        <w:ind w:firstLine="708"/>
        <w:jc w:val="both"/>
      </w:pPr>
      <w:r w:rsidRPr="00932E80">
        <w:t xml:space="preserve">Анализ </w:t>
      </w:r>
      <w:r>
        <w:t xml:space="preserve">диаграммы </w:t>
      </w:r>
      <w:r w:rsidR="00296321">
        <w:t>8</w:t>
      </w:r>
      <w:r>
        <w:t>.1.3 показывает, что н</w:t>
      </w:r>
      <w:r w:rsidRPr="00932E80">
        <w:t xml:space="preserve">аиболее активно </w:t>
      </w:r>
      <w:r>
        <w:t>в 2015/2016</w:t>
      </w:r>
      <w:r w:rsidRPr="00932E80">
        <w:t xml:space="preserve"> учебном году систему </w:t>
      </w:r>
      <w:r w:rsidRPr="00932E80">
        <w:rPr>
          <w:lang w:val="en-US"/>
        </w:rPr>
        <w:t>LMS</w:t>
      </w:r>
      <w:r w:rsidRPr="00932E80">
        <w:t xml:space="preserve"> в учебном процессе использовали </w:t>
      </w:r>
      <w:r>
        <w:t xml:space="preserve">все </w:t>
      </w:r>
      <w:r w:rsidRPr="00932E80">
        <w:t xml:space="preserve">преподаватели кафедр </w:t>
      </w:r>
      <w:r>
        <w:t>юридического факультета. Также следует отметить увеличение доли преподавателей практически всех департаментов, которые в 2015/2016</w:t>
      </w:r>
      <w:r w:rsidRPr="00932E80">
        <w:t xml:space="preserve"> учебном году </w:t>
      </w:r>
      <w:r>
        <w:t xml:space="preserve">использовали </w:t>
      </w:r>
      <w:r w:rsidRPr="00932E80">
        <w:t xml:space="preserve">систему </w:t>
      </w:r>
      <w:r w:rsidRPr="00932E80">
        <w:rPr>
          <w:lang w:val="en-US"/>
        </w:rPr>
        <w:t>LMS</w:t>
      </w:r>
      <w:r w:rsidRPr="00932E80">
        <w:t xml:space="preserve"> в учебном процессе </w:t>
      </w:r>
      <w:r>
        <w:t xml:space="preserve">по сравнению с 2014/2015 учебным годом (кроме департаментов менеджмента, прикладной математики и </w:t>
      </w:r>
      <w:proofErr w:type="gramStart"/>
      <w:r>
        <w:t>бизнес-информатики</w:t>
      </w:r>
      <w:proofErr w:type="gramEnd"/>
      <w:r>
        <w:t>, истории). Наибольшее увеличение доли преподавателей, которые в 2015/2016</w:t>
      </w:r>
      <w:r w:rsidRPr="00932E80">
        <w:t xml:space="preserve"> учебном году </w:t>
      </w:r>
      <w:r>
        <w:t xml:space="preserve">использовали </w:t>
      </w:r>
      <w:r w:rsidRPr="00932E80">
        <w:t xml:space="preserve">систему </w:t>
      </w:r>
      <w:r w:rsidRPr="00932E80">
        <w:rPr>
          <w:lang w:val="en-US"/>
        </w:rPr>
        <w:t>LMS</w:t>
      </w:r>
      <w:r w:rsidRPr="00932E80">
        <w:t xml:space="preserve"> в учебном процессе </w:t>
      </w:r>
      <w:r>
        <w:t>по сравнению с 2014/2015 учебным годом, отмечается в департаментах экономики (в 5,2 раза), государственного администрирования (в 3,7 раза), востоковедения и африканистики (в 3,4 раза), социологии (в 2,8 раза).</w:t>
      </w:r>
      <w:r w:rsidRPr="00932E80">
        <w:t xml:space="preserve"> </w:t>
      </w:r>
    </w:p>
    <w:p w:rsidR="00E75899" w:rsidRPr="00847572" w:rsidRDefault="00E75899" w:rsidP="00E75899">
      <w:pPr>
        <w:shd w:val="clear" w:color="auto" w:fill="FFFFFF"/>
        <w:spacing w:line="360" w:lineRule="auto"/>
        <w:ind w:firstLine="708"/>
        <w:jc w:val="both"/>
      </w:pPr>
      <w:r>
        <w:t xml:space="preserve">Однако преподаватели кафедры </w:t>
      </w:r>
      <w:r w:rsidRPr="00783393">
        <w:t>сравнительного литературоведения и лингвистики</w:t>
      </w:r>
      <w:r>
        <w:t xml:space="preserve"> в 2015/2016</w:t>
      </w:r>
      <w:r w:rsidRPr="00932E80">
        <w:t xml:space="preserve"> учебном году </w:t>
      </w:r>
      <w:r>
        <w:t>вообще не использовали возможности</w:t>
      </w:r>
      <w:r w:rsidRPr="00932E80">
        <w:t xml:space="preserve"> </w:t>
      </w:r>
      <w:r>
        <w:t xml:space="preserve">системы </w:t>
      </w:r>
      <w:r w:rsidRPr="00932E80">
        <w:rPr>
          <w:lang w:val="en-US"/>
        </w:rPr>
        <w:t>LMS</w:t>
      </w:r>
      <w:r w:rsidRPr="00932E80">
        <w:t xml:space="preserve"> в образовательном процессе</w:t>
      </w:r>
      <w:r>
        <w:t>. Это может быть связано с тем, что кафедра была образована в 2015 году и преподаватели кафедры еще не освоили основы работы с системой</w:t>
      </w:r>
      <w:r w:rsidRPr="00847572">
        <w:t>.</w:t>
      </w:r>
    </w:p>
    <w:p w:rsidR="00E75899" w:rsidRDefault="00E75899" w:rsidP="00E75899">
      <w:pPr>
        <w:spacing w:line="360" w:lineRule="auto"/>
        <w:ind w:firstLine="708"/>
        <w:jc w:val="both"/>
      </w:pPr>
      <w:r>
        <w:t xml:space="preserve">Динамика количества дисциплин, материалы для которых размещались преподавателями НИУ ВШЭ Санкт-Петербург в системе </w:t>
      </w:r>
      <w:r>
        <w:rPr>
          <w:lang w:val="en-US"/>
        </w:rPr>
        <w:t>LMS</w:t>
      </w:r>
      <w:r>
        <w:t xml:space="preserve">, представлена на диаграмме </w:t>
      </w:r>
      <w:r w:rsidR="00296321">
        <w:t>8</w:t>
      </w:r>
      <w:r>
        <w:t>.1.4.</w:t>
      </w:r>
      <w:r w:rsidRPr="004F7FF1">
        <w:t xml:space="preserve"> </w:t>
      </w:r>
    </w:p>
    <w:p w:rsidR="00E75899" w:rsidRDefault="00E75899" w:rsidP="00E75899">
      <w:pPr>
        <w:shd w:val="clear" w:color="auto" w:fill="FFFFFF"/>
        <w:spacing w:line="360" w:lineRule="auto"/>
        <w:ind w:firstLine="708"/>
        <w:jc w:val="both"/>
      </w:pPr>
      <w:r>
        <w:t xml:space="preserve">На диаграмме 7.1.4 видно, что количество дисциплин, материалы для которых размещались преподавателями Санкт-Петербургского кампуса в системе </w:t>
      </w:r>
      <w:r>
        <w:rPr>
          <w:lang w:val="en-US"/>
        </w:rPr>
        <w:t>LMS</w:t>
      </w:r>
      <w:r>
        <w:t xml:space="preserve">, в 2015/2016 учебном году практически не изменилось по сравнению с 2014/2015 учебным годом, а процент дисциплин увеличился с 21% до 23,3% (диаграмма </w:t>
      </w:r>
      <w:r w:rsidR="00296321">
        <w:t>8</w:t>
      </w:r>
      <w:r>
        <w:t>.1.5).</w:t>
      </w:r>
    </w:p>
    <w:p w:rsidR="00E75899" w:rsidRPr="00932E80" w:rsidRDefault="00E75899" w:rsidP="00E75899">
      <w:pPr>
        <w:shd w:val="clear" w:color="auto" w:fill="FFFFFF"/>
        <w:spacing w:line="360" w:lineRule="auto"/>
        <w:ind w:firstLine="708"/>
        <w:jc w:val="both"/>
      </w:pPr>
      <w:r>
        <w:rPr>
          <w:noProof/>
        </w:rPr>
        <w:lastRenderedPageBreak/>
        <w:drawing>
          <wp:inline distT="0" distB="0" distL="0" distR="0" wp14:anchorId="66FE8CC7" wp14:editId="4E6BA175">
            <wp:extent cx="4568825" cy="2740025"/>
            <wp:effectExtent l="0" t="0" r="22225" b="22225"/>
            <wp:docPr id="118" name="Диаграмма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75899" w:rsidRDefault="00E75899" w:rsidP="00E75899">
      <w:pPr>
        <w:shd w:val="clear" w:color="auto" w:fill="FFFFFF"/>
        <w:spacing w:line="360" w:lineRule="auto"/>
        <w:ind w:firstLine="708"/>
        <w:jc w:val="both"/>
      </w:pPr>
    </w:p>
    <w:p w:rsidR="00E75899" w:rsidRPr="004F7FF1" w:rsidRDefault="00E75899" w:rsidP="00E75899">
      <w:pPr>
        <w:spacing w:line="360" w:lineRule="auto"/>
        <w:jc w:val="center"/>
        <w:rPr>
          <w:b/>
        </w:rPr>
      </w:pPr>
      <w:r>
        <w:rPr>
          <w:b/>
        </w:rPr>
        <w:t xml:space="preserve">Диаграмма </w:t>
      </w:r>
      <w:r w:rsidR="00296321">
        <w:rPr>
          <w:b/>
        </w:rPr>
        <w:t>8</w:t>
      </w:r>
      <w:r>
        <w:rPr>
          <w:b/>
        </w:rPr>
        <w:t>.1.4</w:t>
      </w:r>
      <w:r w:rsidRPr="0005009F">
        <w:rPr>
          <w:b/>
        </w:rPr>
        <w:t xml:space="preserve">. </w:t>
      </w:r>
      <w:r>
        <w:rPr>
          <w:b/>
        </w:rPr>
        <w:t xml:space="preserve">Динамика </w:t>
      </w:r>
      <w:r w:rsidRPr="00833EF7">
        <w:rPr>
          <w:b/>
        </w:rPr>
        <w:t>количества дисциплин, материалы для которых размещались преподавателями НИУ ВШЭ Санкт-Петербург в системе LMS</w:t>
      </w:r>
    </w:p>
    <w:p w:rsidR="00E75899" w:rsidRDefault="00E75899" w:rsidP="00E75899">
      <w:pPr>
        <w:shd w:val="clear" w:color="auto" w:fill="FFFFFF"/>
        <w:spacing w:line="360" w:lineRule="auto"/>
        <w:ind w:firstLine="708"/>
        <w:jc w:val="both"/>
      </w:pPr>
    </w:p>
    <w:p w:rsidR="00E75899" w:rsidRDefault="00E75899" w:rsidP="00E75899">
      <w:pPr>
        <w:shd w:val="clear" w:color="auto" w:fill="FFFFFF"/>
        <w:spacing w:line="360" w:lineRule="auto"/>
        <w:ind w:firstLine="708"/>
        <w:jc w:val="both"/>
      </w:pPr>
      <w:r>
        <w:rPr>
          <w:noProof/>
        </w:rPr>
        <w:drawing>
          <wp:inline distT="0" distB="0" distL="0" distR="0" wp14:anchorId="121DE650" wp14:editId="2019589E">
            <wp:extent cx="4568825" cy="2740025"/>
            <wp:effectExtent l="0" t="0" r="22225" b="22225"/>
            <wp:docPr id="117" name="Диаграмма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75899" w:rsidRDefault="00E75899" w:rsidP="00E75899">
      <w:pPr>
        <w:spacing w:line="360" w:lineRule="auto"/>
        <w:jc w:val="center"/>
      </w:pPr>
      <w:r>
        <w:rPr>
          <w:b/>
        </w:rPr>
        <w:t xml:space="preserve">Диаграмма </w:t>
      </w:r>
      <w:r w:rsidR="00296321">
        <w:rPr>
          <w:b/>
        </w:rPr>
        <w:t>8</w:t>
      </w:r>
      <w:r>
        <w:rPr>
          <w:b/>
        </w:rPr>
        <w:t>.1.5</w:t>
      </w:r>
      <w:r w:rsidRPr="0005009F">
        <w:rPr>
          <w:b/>
        </w:rPr>
        <w:t xml:space="preserve">. </w:t>
      </w:r>
      <w:r>
        <w:rPr>
          <w:b/>
        </w:rPr>
        <w:t xml:space="preserve">Динамика количества дисциплин, </w:t>
      </w:r>
      <w:r w:rsidRPr="00833EF7">
        <w:rPr>
          <w:b/>
        </w:rPr>
        <w:t>материалы для которых размещались преподавателями НИУ ВШЭ Санкт-Петербург в системе LMS</w:t>
      </w:r>
      <w:r>
        <w:rPr>
          <w:b/>
        </w:rPr>
        <w:t xml:space="preserve">, </w:t>
      </w:r>
      <w:proofErr w:type="gramStart"/>
      <w:r>
        <w:rPr>
          <w:b/>
        </w:rPr>
        <w:t>в</w:t>
      </w:r>
      <w:proofErr w:type="gramEnd"/>
      <w:r>
        <w:rPr>
          <w:b/>
        </w:rPr>
        <w:t xml:space="preserve"> %</w:t>
      </w:r>
    </w:p>
    <w:p w:rsidR="00E75899" w:rsidRDefault="00E75899" w:rsidP="00E75899">
      <w:pPr>
        <w:spacing w:line="360" w:lineRule="auto"/>
        <w:ind w:firstLine="708"/>
        <w:jc w:val="both"/>
      </w:pPr>
      <w:r>
        <w:t>Более подробная информация о количестве дисциплин, материалы для которых размещались преподавателями</w:t>
      </w:r>
      <w:r w:rsidRPr="00952071">
        <w:t xml:space="preserve"> НИУ ВШЭ – Санкт-</w:t>
      </w:r>
      <w:r>
        <w:t xml:space="preserve">Петербург в системе </w:t>
      </w:r>
      <w:r>
        <w:rPr>
          <w:lang w:val="en-US"/>
        </w:rPr>
        <w:t>LMS</w:t>
      </w:r>
      <w:r>
        <w:t xml:space="preserve">, представлена в таблице </w:t>
      </w:r>
      <w:r w:rsidR="00296321">
        <w:t>8</w:t>
      </w:r>
      <w:r>
        <w:t>.1.2.</w:t>
      </w:r>
    </w:p>
    <w:p w:rsidR="00E75899" w:rsidRPr="00D1615D" w:rsidRDefault="00E75899" w:rsidP="00E75899">
      <w:pPr>
        <w:spacing w:line="360" w:lineRule="auto"/>
        <w:ind w:firstLine="708"/>
        <w:jc w:val="right"/>
        <w:rPr>
          <w:b/>
        </w:rPr>
      </w:pPr>
      <w:r w:rsidRPr="00D1615D">
        <w:rPr>
          <w:b/>
        </w:rPr>
        <w:t xml:space="preserve">Таблица </w:t>
      </w:r>
      <w:r w:rsidR="00296321">
        <w:rPr>
          <w:b/>
        </w:rPr>
        <w:t>8</w:t>
      </w:r>
      <w:r>
        <w:rPr>
          <w:b/>
        </w:rPr>
        <w:t>.1.2</w:t>
      </w:r>
    </w:p>
    <w:p w:rsidR="00E75899" w:rsidRPr="007F4E01" w:rsidRDefault="00E75899" w:rsidP="00E75899">
      <w:pPr>
        <w:spacing w:line="360" w:lineRule="auto"/>
        <w:jc w:val="center"/>
        <w:rPr>
          <w:b/>
        </w:rPr>
      </w:pPr>
      <w:r>
        <w:rPr>
          <w:b/>
        </w:rPr>
        <w:t>Количество</w:t>
      </w:r>
      <w:r w:rsidRPr="00AC2370">
        <w:rPr>
          <w:b/>
        </w:rPr>
        <w:t xml:space="preserve"> </w:t>
      </w:r>
      <w:r w:rsidRPr="00D1615D">
        <w:rPr>
          <w:b/>
        </w:rPr>
        <w:t xml:space="preserve">дисциплин, материалы для которых размещались преподавателями в системе LMS </w:t>
      </w:r>
      <w:r>
        <w:rPr>
          <w:b/>
        </w:rPr>
        <w:t>в 2014/2015 и 2015/2016 учебных годах</w:t>
      </w:r>
      <w:r w:rsidRPr="00AC2370">
        <w:rPr>
          <w:b/>
        </w:rPr>
        <w:t xml:space="preserve">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216"/>
        <w:gridCol w:w="3239"/>
      </w:tblGrid>
      <w:tr w:rsidR="00E75899" w:rsidRPr="004B32B6" w:rsidTr="00B0619C">
        <w:trPr>
          <w:trHeight w:val="585"/>
          <w:tblHeader/>
          <w:jc w:val="center"/>
        </w:trPr>
        <w:tc>
          <w:tcPr>
            <w:tcW w:w="3860" w:type="dxa"/>
            <w:vMerge w:val="restart"/>
            <w:vAlign w:val="center"/>
          </w:tcPr>
          <w:p w:rsidR="00E75899" w:rsidRPr="00A85E3D" w:rsidRDefault="00E75899" w:rsidP="00B0619C">
            <w:pPr>
              <w:spacing w:line="360" w:lineRule="auto"/>
              <w:jc w:val="center"/>
              <w:rPr>
                <w:b/>
              </w:rPr>
            </w:pPr>
            <w:r>
              <w:rPr>
                <w:b/>
              </w:rPr>
              <w:t>Факультет/департамент/кафедра</w:t>
            </w:r>
          </w:p>
        </w:tc>
        <w:tc>
          <w:tcPr>
            <w:tcW w:w="5455" w:type="dxa"/>
            <w:gridSpan w:val="2"/>
            <w:vAlign w:val="center"/>
          </w:tcPr>
          <w:p w:rsidR="00E75899" w:rsidRDefault="00E75899" w:rsidP="00B0619C">
            <w:pPr>
              <w:pStyle w:val="afe"/>
              <w:tabs>
                <w:tab w:val="clear" w:pos="360"/>
              </w:tabs>
              <w:spacing w:line="360" w:lineRule="auto"/>
              <w:ind w:left="0" w:firstLine="0"/>
              <w:jc w:val="center"/>
              <w:rPr>
                <w:b/>
              </w:rPr>
            </w:pPr>
            <w:r>
              <w:rPr>
                <w:b/>
              </w:rPr>
              <w:t xml:space="preserve">Количество дисциплин в </w:t>
            </w:r>
            <w:r>
              <w:rPr>
                <w:b/>
                <w:lang w:val="en-US"/>
              </w:rPr>
              <w:t>LMS</w:t>
            </w:r>
          </w:p>
        </w:tc>
      </w:tr>
      <w:tr w:rsidR="00E75899" w:rsidRPr="004B32B6" w:rsidTr="00B0619C">
        <w:trPr>
          <w:trHeight w:val="551"/>
          <w:tblHeader/>
          <w:jc w:val="center"/>
        </w:trPr>
        <w:tc>
          <w:tcPr>
            <w:tcW w:w="3860" w:type="dxa"/>
            <w:vMerge/>
            <w:vAlign w:val="center"/>
          </w:tcPr>
          <w:p w:rsidR="00E75899" w:rsidRDefault="00E75899" w:rsidP="00B0619C">
            <w:pPr>
              <w:spacing w:line="360" w:lineRule="auto"/>
              <w:jc w:val="center"/>
              <w:rPr>
                <w:b/>
              </w:rPr>
            </w:pPr>
          </w:p>
        </w:tc>
        <w:tc>
          <w:tcPr>
            <w:tcW w:w="5455" w:type="dxa"/>
            <w:gridSpan w:val="2"/>
            <w:vAlign w:val="center"/>
          </w:tcPr>
          <w:p w:rsidR="00E75899" w:rsidRDefault="00E75899" w:rsidP="00B0619C">
            <w:pPr>
              <w:pStyle w:val="afe"/>
              <w:tabs>
                <w:tab w:val="clear" w:pos="360"/>
              </w:tabs>
              <w:spacing w:line="360" w:lineRule="auto"/>
              <w:ind w:left="0" w:firstLine="0"/>
              <w:jc w:val="center"/>
              <w:rPr>
                <w:b/>
              </w:rPr>
            </w:pPr>
            <w:r>
              <w:t>% от общего количества дисциплин, закрепленных за департаментом/кафедрой</w:t>
            </w:r>
          </w:p>
        </w:tc>
      </w:tr>
      <w:tr w:rsidR="00E75899" w:rsidRPr="004B32B6" w:rsidTr="00B0619C">
        <w:trPr>
          <w:trHeight w:val="511"/>
          <w:tblHeader/>
          <w:jc w:val="center"/>
        </w:trPr>
        <w:tc>
          <w:tcPr>
            <w:tcW w:w="3860" w:type="dxa"/>
            <w:vMerge/>
            <w:vAlign w:val="center"/>
          </w:tcPr>
          <w:p w:rsidR="00E75899" w:rsidRPr="0052154C" w:rsidRDefault="00E75899" w:rsidP="00B0619C">
            <w:pPr>
              <w:spacing w:line="360" w:lineRule="auto"/>
              <w:jc w:val="center"/>
            </w:pPr>
          </w:p>
        </w:tc>
        <w:tc>
          <w:tcPr>
            <w:tcW w:w="2216" w:type="dxa"/>
            <w:vAlign w:val="center"/>
          </w:tcPr>
          <w:p w:rsidR="00E75899" w:rsidRDefault="00E75899" w:rsidP="00B0619C">
            <w:pPr>
              <w:spacing w:line="360" w:lineRule="auto"/>
              <w:jc w:val="center"/>
            </w:pPr>
            <w:r w:rsidRPr="00BF4DBB">
              <w:t xml:space="preserve">2014/2015 </w:t>
            </w:r>
            <w:proofErr w:type="spellStart"/>
            <w:r w:rsidRPr="00BF4DBB">
              <w:t>уч.г</w:t>
            </w:r>
            <w:proofErr w:type="spellEnd"/>
            <w:r w:rsidRPr="00BF4DBB">
              <w:t>.</w:t>
            </w:r>
          </w:p>
        </w:tc>
        <w:tc>
          <w:tcPr>
            <w:tcW w:w="3239" w:type="dxa"/>
            <w:vAlign w:val="center"/>
          </w:tcPr>
          <w:p w:rsidR="00E75899" w:rsidRDefault="00E75899" w:rsidP="00B0619C">
            <w:pPr>
              <w:spacing w:line="360" w:lineRule="auto"/>
              <w:jc w:val="center"/>
              <w:rPr>
                <w:b/>
              </w:rPr>
            </w:pPr>
            <w:r>
              <w:t>2015/2016</w:t>
            </w:r>
            <w:r w:rsidRPr="00BF4DBB">
              <w:t xml:space="preserve"> </w:t>
            </w:r>
            <w:proofErr w:type="spellStart"/>
            <w:r w:rsidRPr="00BF4DBB">
              <w:t>уч.г</w:t>
            </w:r>
            <w:proofErr w:type="spellEnd"/>
            <w:r w:rsidRPr="00BF4DBB">
              <w:t>.</w:t>
            </w:r>
            <w:r>
              <w:t xml:space="preserve"> </w:t>
            </w:r>
          </w:p>
        </w:tc>
      </w:tr>
      <w:tr w:rsidR="00E75899" w:rsidRPr="004B32B6" w:rsidTr="00B0619C">
        <w:trPr>
          <w:jc w:val="center"/>
        </w:trPr>
        <w:tc>
          <w:tcPr>
            <w:tcW w:w="9315" w:type="dxa"/>
            <w:gridSpan w:val="3"/>
          </w:tcPr>
          <w:p w:rsidR="00E75899" w:rsidRPr="00466446" w:rsidRDefault="00E75899" w:rsidP="00B0619C">
            <w:pPr>
              <w:spacing w:line="360" w:lineRule="auto"/>
              <w:jc w:val="center"/>
              <w:rPr>
                <w:b/>
              </w:rPr>
            </w:pPr>
            <w:r w:rsidRPr="00466446">
              <w:rPr>
                <w:b/>
              </w:rPr>
              <w:t xml:space="preserve">Факультет </w:t>
            </w:r>
            <w:r>
              <w:rPr>
                <w:b/>
              </w:rPr>
              <w:t>Санкт-Петербургская школа экономики и менеджмента</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экономики</w:t>
            </w:r>
          </w:p>
        </w:tc>
        <w:tc>
          <w:tcPr>
            <w:tcW w:w="2216" w:type="dxa"/>
            <w:vAlign w:val="center"/>
          </w:tcPr>
          <w:p w:rsidR="00E75899" w:rsidRDefault="00E75899" w:rsidP="00B0619C">
            <w:pPr>
              <w:spacing w:line="360" w:lineRule="auto"/>
              <w:jc w:val="center"/>
            </w:pPr>
            <w:r>
              <w:t>12,3</w:t>
            </w:r>
          </w:p>
        </w:tc>
        <w:tc>
          <w:tcPr>
            <w:tcW w:w="3239" w:type="dxa"/>
            <w:vAlign w:val="center"/>
          </w:tcPr>
          <w:p w:rsidR="00E75899" w:rsidRDefault="00E75899" w:rsidP="00B0619C">
            <w:pPr>
              <w:spacing w:line="360" w:lineRule="auto"/>
              <w:jc w:val="center"/>
            </w:pPr>
            <w:r>
              <w:t>11,5</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финансов</w:t>
            </w:r>
          </w:p>
        </w:tc>
        <w:tc>
          <w:tcPr>
            <w:tcW w:w="2216" w:type="dxa"/>
            <w:vAlign w:val="center"/>
          </w:tcPr>
          <w:p w:rsidR="00E75899" w:rsidRDefault="00E75899" w:rsidP="00B0619C">
            <w:pPr>
              <w:spacing w:line="360" w:lineRule="auto"/>
              <w:jc w:val="center"/>
            </w:pPr>
            <w:r>
              <w:t>10</w:t>
            </w:r>
          </w:p>
        </w:tc>
        <w:tc>
          <w:tcPr>
            <w:tcW w:w="3239" w:type="dxa"/>
            <w:vAlign w:val="center"/>
          </w:tcPr>
          <w:p w:rsidR="00E75899" w:rsidRDefault="00E75899" w:rsidP="00B0619C">
            <w:pPr>
              <w:spacing w:line="360" w:lineRule="auto"/>
              <w:jc w:val="center"/>
            </w:pPr>
            <w:r>
              <w:t>21,2</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менеджмента</w:t>
            </w:r>
          </w:p>
        </w:tc>
        <w:tc>
          <w:tcPr>
            <w:tcW w:w="2216" w:type="dxa"/>
            <w:vAlign w:val="center"/>
          </w:tcPr>
          <w:p w:rsidR="00E75899" w:rsidRDefault="00E75899" w:rsidP="00B0619C">
            <w:pPr>
              <w:spacing w:line="360" w:lineRule="auto"/>
              <w:jc w:val="center"/>
            </w:pPr>
            <w:r>
              <w:t>8,4</w:t>
            </w:r>
          </w:p>
        </w:tc>
        <w:tc>
          <w:tcPr>
            <w:tcW w:w="3239" w:type="dxa"/>
            <w:vAlign w:val="center"/>
          </w:tcPr>
          <w:p w:rsidR="00E75899" w:rsidRDefault="00E75899" w:rsidP="00B0619C">
            <w:pPr>
              <w:spacing w:line="360" w:lineRule="auto"/>
              <w:jc w:val="center"/>
            </w:pPr>
            <w:r>
              <w:t>15,0</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логистики</w:t>
            </w:r>
          </w:p>
        </w:tc>
        <w:tc>
          <w:tcPr>
            <w:tcW w:w="2216" w:type="dxa"/>
            <w:vAlign w:val="center"/>
          </w:tcPr>
          <w:p w:rsidR="00E75899" w:rsidRDefault="00E75899" w:rsidP="00B0619C">
            <w:pPr>
              <w:spacing w:line="360" w:lineRule="auto"/>
              <w:jc w:val="center"/>
            </w:pPr>
            <w:r>
              <w:t>9,5</w:t>
            </w:r>
          </w:p>
        </w:tc>
        <w:tc>
          <w:tcPr>
            <w:tcW w:w="3239" w:type="dxa"/>
            <w:vAlign w:val="center"/>
          </w:tcPr>
          <w:p w:rsidR="00E75899" w:rsidRDefault="00E75899" w:rsidP="00B0619C">
            <w:pPr>
              <w:spacing w:line="360" w:lineRule="auto"/>
              <w:jc w:val="center"/>
            </w:pPr>
            <w:r>
              <w:t>27,0</w:t>
            </w:r>
          </w:p>
        </w:tc>
      </w:tr>
      <w:tr w:rsidR="00E75899" w:rsidRPr="004B32B6" w:rsidTr="00B0619C">
        <w:trPr>
          <w:jc w:val="center"/>
        </w:trPr>
        <w:tc>
          <w:tcPr>
            <w:tcW w:w="3860" w:type="dxa"/>
            <w:vAlign w:val="center"/>
          </w:tcPr>
          <w:p w:rsidR="00E75899" w:rsidRPr="0052154C" w:rsidRDefault="00E75899" w:rsidP="00B0619C">
            <w:pPr>
              <w:spacing w:line="360" w:lineRule="auto"/>
            </w:pPr>
            <w:r>
              <w:t xml:space="preserve">Департамент прикладной математики и </w:t>
            </w:r>
            <w:proofErr w:type="gramStart"/>
            <w:r>
              <w:t>бизнес-информатики</w:t>
            </w:r>
            <w:proofErr w:type="gramEnd"/>
          </w:p>
        </w:tc>
        <w:tc>
          <w:tcPr>
            <w:tcW w:w="2216" w:type="dxa"/>
            <w:vAlign w:val="center"/>
          </w:tcPr>
          <w:p w:rsidR="00E75899" w:rsidRDefault="00E75899" w:rsidP="00B0619C">
            <w:pPr>
              <w:spacing w:line="360" w:lineRule="auto"/>
              <w:jc w:val="center"/>
            </w:pPr>
            <w:r>
              <w:t>21,6</w:t>
            </w:r>
          </w:p>
        </w:tc>
        <w:tc>
          <w:tcPr>
            <w:tcW w:w="3239" w:type="dxa"/>
            <w:vAlign w:val="center"/>
          </w:tcPr>
          <w:p w:rsidR="00E75899" w:rsidRDefault="00E75899" w:rsidP="00B0619C">
            <w:pPr>
              <w:spacing w:line="360" w:lineRule="auto"/>
              <w:jc w:val="center"/>
            </w:pPr>
            <w:r>
              <w:t>28,0</w:t>
            </w:r>
          </w:p>
        </w:tc>
      </w:tr>
      <w:tr w:rsidR="00E75899" w:rsidRPr="004B32B6" w:rsidTr="00B0619C">
        <w:trPr>
          <w:jc w:val="center"/>
        </w:trPr>
        <w:tc>
          <w:tcPr>
            <w:tcW w:w="9315" w:type="dxa"/>
            <w:gridSpan w:val="3"/>
            <w:vAlign w:val="center"/>
          </w:tcPr>
          <w:p w:rsidR="00E75899" w:rsidRPr="00D446E6" w:rsidRDefault="00E75899" w:rsidP="00B0619C">
            <w:pPr>
              <w:spacing w:line="360" w:lineRule="auto"/>
              <w:jc w:val="center"/>
              <w:rPr>
                <w:b/>
              </w:rPr>
            </w:pPr>
            <w:r>
              <w:rPr>
                <w:b/>
              </w:rPr>
              <w:t>Санкт-Петербургская школа социальных и гуманитарных наук</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социологии</w:t>
            </w:r>
          </w:p>
        </w:tc>
        <w:tc>
          <w:tcPr>
            <w:tcW w:w="2216" w:type="dxa"/>
            <w:vAlign w:val="center"/>
          </w:tcPr>
          <w:p w:rsidR="00E75899" w:rsidRDefault="00E75899" w:rsidP="00B0619C">
            <w:pPr>
              <w:spacing w:line="360" w:lineRule="auto"/>
              <w:jc w:val="center"/>
            </w:pPr>
            <w:r>
              <w:t>5,4</w:t>
            </w:r>
          </w:p>
        </w:tc>
        <w:tc>
          <w:tcPr>
            <w:tcW w:w="3239" w:type="dxa"/>
            <w:vAlign w:val="center"/>
          </w:tcPr>
          <w:p w:rsidR="00E75899" w:rsidRDefault="00E75899" w:rsidP="00B0619C">
            <w:pPr>
              <w:spacing w:line="360" w:lineRule="auto"/>
              <w:jc w:val="center"/>
            </w:pPr>
            <w:r>
              <w:t>5,4</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истории</w:t>
            </w:r>
          </w:p>
        </w:tc>
        <w:tc>
          <w:tcPr>
            <w:tcW w:w="2216" w:type="dxa"/>
            <w:vAlign w:val="center"/>
          </w:tcPr>
          <w:p w:rsidR="00E75899" w:rsidRDefault="00E75899" w:rsidP="00B0619C">
            <w:pPr>
              <w:spacing w:line="360" w:lineRule="auto"/>
              <w:jc w:val="center"/>
            </w:pPr>
            <w:r>
              <w:t>14,3</w:t>
            </w:r>
          </w:p>
        </w:tc>
        <w:tc>
          <w:tcPr>
            <w:tcW w:w="3239" w:type="dxa"/>
            <w:vAlign w:val="center"/>
          </w:tcPr>
          <w:p w:rsidR="00E75899" w:rsidRDefault="00E75899" w:rsidP="00B0619C">
            <w:pPr>
              <w:spacing w:line="360" w:lineRule="auto"/>
              <w:jc w:val="center"/>
            </w:pPr>
            <w:r>
              <w:t>11,5</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востоковедения и африканистики</w:t>
            </w:r>
          </w:p>
        </w:tc>
        <w:tc>
          <w:tcPr>
            <w:tcW w:w="2216" w:type="dxa"/>
            <w:vAlign w:val="center"/>
          </w:tcPr>
          <w:p w:rsidR="00E75899" w:rsidRDefault="00E75899" w:rsidP="00B0619C">
            <w:pPr>
              <w:spacing w:line="360" w:lineRule="auto"/>
              <w:jc w:val="center"/>
            </w:pPr>
            <w:r>
              <w:t>23,5</w:t>
            </w:r>
          </w:p>
        </w:tc>
        <w:tc>
          <w:tcPr>
            <w:tcW w:w="3239" w:type="dxa"/>
            <w:vAlign w:val="center"/>
          </w:tcPr>
          <w:p w:rsidR="00E75899" w:rsidRDefault="00E75899" w:rsidP="00B0619C">
            <w:pPr>
              <w:spacing w:line="360" w:lineRule="auto"/>
              <w:jc w:val="center"/>
            </w:pPr>
            <w:r>
              <w:t>33,0</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прикладной политологии</w:t>
            </w:r>
          </w:p>
        </w:tc>
        <w:tc>
          <w:tcPr>
            <w:tcW w:w="2216" w:type="dxa"/>
            <w:vAlign w:val="center"/>
          </w:tcPr>
          <w:p w:rsidR="00E75899" w:rsidRDefault="00E75899" w:rsidP="00B0619C">
            <w:pPr>
              <w:spacing w:line="360" w:lineRule="auto"/>
              <w:jc w:val="center"/>
            </w:pPr>
            <w:r>
              <w:t>7,4</w:t>
            </w:r>
          </w:p>
        </w:tc>
        <w:tc>
          <w:tcPr>
            <w:tcW w:w="3239" w:type="dxa"/>
            <w:vAlign w:val="center"/>
          </w:tcPr>
          <w:p w:rsidR="00E75899" w:rsidRDefault="00E75899" w:rsidP="00B0619C">
            <w:pPr>
              <w:spacing w:line="360" w:lineRule="auto"/>
              <w:jc w:val="center"/>
            </w:pPr>
            <w:r>
              <w:t>33,3</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государственного администрирования</w:t>
            </w:r>
          </w:p>
        </w:tc>
        <w:tc>
          <w:tcPr>
            <w:tcW w:w="2216" w:type="dxa"/>
            <w:vAlign w:val="center"/>
          </w:tcPr>
          <w:p w:rsidR="00E75899" w:rsidRDefault="00E75899" w:rsidP="00B0619C">
            <w:pPr>
              <w:spacing w:line="360" w:lineRule="auto"/>
              <w:jc w:val="center"/>
            </w:pPr>
            <w:r>
              <w:t>4,7</w:t>
            </w:r>
          </w:p>
        </w:tc>
        <w:tc>
          <w:tcPr>
            <w:tcW w:w="3239" w:type="dxa"/>
            <w:vAlign w:val="center"/>
          </w:tcPr>
          <w:p w:rsidR="00E75899" w:rsidRDefault="00E75899" w:rsidP="00B0619C">
            <w:pPr>
              <w:spacing w:line="360" w:lineRule="auto"/>
              <w:jc w:val="center"/>
            </w:pPr>
            <w:r>
              <w:t>29,2</w:t>
            </w:r>
          </w:p>
        </w:tc>
      </w:tr>
      <w:tr w:rsidR="00E75899" w:rsidRPr="004B32B6" w:rsidTr="00B0619C">
        <w:trPr>
          <w:jc w:val="center"/>
        </w:trPr>
        <w:tc>
          <w:tcPr>
            <w:tcW w:w="3860" w:type="dxa"/>
            <w:vAlign w:val="center"/>
          </w:tcPr>
          <w:p w:rsidR="00E75899" w:rsidRDefault="00E75899" w:rsidP="00B0619C">
            <w:pPr>
              <w:spacing w:line="360" w:lineRule="auto"/>
            </w:pPr>
            <w:r>
              <w:t xml:space="preserve">Кафедра </w:t>
            </w:r>
            <w:r w:rsidRPr="00783393">
              <w:t>сравнительного литературоведения и лингвистики</w:t>
            </w:r>
          </w:p>
        </w:tc>
        <w:tc>
          <w:tcPr>
            <w:tcW w:w="2216" w:type="dxa"/>
            <w:vAlign w:val="center"/>
          </w:tcPr>
          <w:p w:rsidR="00E75899" w:rsidRDefault="00E75899" w:rsidP="00B0619C">
            <w:pPr>
              <w:spacing w:line="360" w:lineRule="auto"/>
              <w:jc w:val="center"/>
            </w:pPr>
            <w:r>
              <w:t>-</w:t>
            </w:r>
          </w:p>
        </w:tc>
        <w:tc>
          <w:tcPr>
            <w:tcW w:w="3239" w:type="dxa"/>
            <w:vAlign w:val="center"/>
          </w:tcPr>
          <w:p w:rsidR="00E75899" w:rsidRDefault="00E75899" w:rsidP="00B0619C">
            <w:pPr>
              <w:spacing w:line="360" w:lineRule="auto"/>
              <w:jc w:val="center"/>
            </w:pPr>
            <w:r>
              <w:t>0</w:t>
            </w:r>
          </w:p>
        </w:tc>
      </w:tr>
      <w:tr w:rsidR="00E75899" w:rsidRPr="004B32B6" w:rsidTr="00B0619C">
        <w:trPr>
          <w:jc w:val="center"/>
        </w:trPr>
        <w:tc>
          <w:tcPr>
            <w:tcW w:w="3860" w:type="dxa"/>
            <w:vAlign w:val="center"/>
          </w:tcPr>
          <w:p w:rsidR="00E75899" w:rsidRPr="0052154C" w:rsidRDefault="00E75899" w:rsidP="00B0619C">
            <w:pPr>
              <w:spacing w:line="360" w:lineRule="auto"/>
            </w:pPr>
            <w:r>
              <w:t>Департамент иностранных языков</w:t>
            </w:r>
          </w:p>
        </w:tc>
        <w:tc>
          <w:tcPr>
            <w:tcW w:w="2216" w:type="dxa"/>
            <w:vAlign w:val="center"/>
          </w:tcPr>
          <w:p w:rsidR="00E75899" w:rsidRDefault="00E75899" w:rsidP="00B0619C">
            <w:pPr>
              <w:spacing w:line="360" w:lineRule="auto"/>
              <w:jc w:val="center"/>
            </w:pPr>
            <w:r>
              <w:t>48,4</w:t>
            </w:r>
          </w:p>
        </w:tc>
        <w:tc>
          <w:tcPr>
            <w:tcW w:w="3239" w:type="dxa"/>
            <w:vAlign w:val="center"/>
          </w:tcPr>
          <w:p w:rsidR="00E75899" w:rsidRDefault="00E75899" w:rsidP="00B0619C">
            <w:pPr>
              <w:spacing w:line="360" w:lineRule="auto"/>
              <w:jc w:val="center"/>
            </w:pPr>
            <w:r>
              <w:t>65</w:t>
            </w:r>
          </w:p>
        </w:tc>
      </w:tr>
      <w:tr w:rsidR="00E75899" w:rsidRPr="004B32B6" w:rsidTr="00B0619C">
        <w:trPr>
          <w:jc w:val="center"/>
        </w:trPr>
        <w:tc>
          <w:tcPr>
            <w:tcW w:w="9315" w:type="dxa"/>
            <w:gridSpan w:val="3"/>
          </w:tcPr>
          <w:p w:rsidR="00E75899" w:rsidRPr="00D446E6" w:rsidRDefault="00E75899" w:rsidP="00B0619C">
            <w:pPr>
              <w:spacing w:line="360" w:lineRule="auto"/>
              <w:jc w:val="center"/>
              <w:rPr>
                <w:b/>
              </w:rPr>
            </w:pPr>
            <w:r w:rsidRPr="00D446E6">
              <w:rPr>
                <w:b/>
              </w:rPr>
              <w:t xml:space="preserve">Юридический факультет </w:t>
            </w:r>
          </w:p>
        </w:tc>
      </w:tr>
      <w:tr w:rsidR="00E75899" w:rsidRPr="004B32B6" w:rsidTr="00B0619C">
        <w:trPr>
          <w:jc w:val="center"/>
        </w:trPr>
        <w:tc>
          <w:tcPr>
            <w:tcW w:w="3860" w:type="dxa"/>
          </w:tcPr>
          <w:p w:rsidR="00E75899" w:rsidRPr="0052154C" w:rsidRDefault="00E75899" w:rsidP="00B0619C">
            <w:pPr>
              <w:spacing w:line="360" w:lineRule="auto"/>
            </w:pPr>
            <w:r w:rsidRPr="0052154C">
              <w:t>Гражданского права и процесса</w:t>
            </w:r>
          </w:p>
        </w:tc>
        <w:tc>
          <w:tcPr>
            <w:tcW w:w="2216" w:type="dxa"/>
            <w:vAlign w:val="center"/>
          </w:tcPr>
          <w:p w:rsidR="00E75899" w:rsidRDefault="00E75899" w:rsidP="00B0619C">
            <w:pPr>
              <w:spacing w:line="360" w:lineRule="auto"/>
              <w:jc w:val="center"/>
            </w:pPr>
            <w:r>
              <w:t>100</w:t>
            </w:r>
          </w:p>
        </w:tc>
        <w:tc>
          <w:tcPr>
            <w:tcW w:w="3239" w:type="dxa"/>
            <w:vAlign w:val="center"/>
          </w:tcPr>
          <w:p w:rsidR="00E75899" w:rsidRDefault="00E75899" w:rsidP="00B0619C">
            <w:pPr>
              <w:spacing w:line="360" w:lineRule="auto"/>
              <w:jc w:val="center"/>
            </w:pPr>
            <w:r>
              <w:t>100</w:t>
            </w:r>
          </w:p>
        </w:tc>
      </w:tr>
      <w:tr w:rsidR="00E75899" w:rsidRPr="004B32B6" w:rsidTr="00B0619C">
        <w:trPr>
          <w:jc w:val="center"/>
        </w:trPr>
        <w:tc>
          <w:tcPr>
            <w:tcW w:w="3860" w:type="dxa"/>
          </w:tcPr>
          <w:p w:rsidR="00E75899" w:rsidRPr="0052154C" w:rsidRDefault="00E75899" w:rsidP="00B0619C">
            <w:pPr>
              <w:spacing w:line="360" w:lineRule="auto"/>
            </w:pPr>
            <w:r w:rsidRPr="0052154C">
              <w:t>Конституционного и административного права</w:t>
            </w:r>
          </w:p>
        </w:tc>
        <w:tc>
          <w:tcPr>
            <w:tcW w:w="2216" w:type="dxa"/>
            <w:vAlign w:val="center"/>
          </w:tcPr>
          <w:p w:rsidR="00E75899" w:rsidRDefault="00E75899" w:rsidP="00B0619C">
            <w:pPr>
              <w:spacing w:line="360" w:lineRule="auto"/>
              <w:jc w:val="center"/>
            </w:pPr>
            <w:r>
              <w:t>68,8</w:t>
            </w:r>
          </w:p>
        </w:tc>
        <w:tc>
          <w:tcPr>
            <w:tcW w:w="3239" w:type="dxa"/>
            <w:vAlign w:val="center"/>
          </w:tcPr>
          <w:p w:rsidR="00E75899" w:rsidRDefault="00E75899" w:rsidP="00B0619C">
            <w:pPr>
              <w:spacing w:line="360" w:lineRule="auto"/>
              <w:jc w:val="center"/>
            </w:pPr>
            <w:r>
              <w:t>100</w:t>
            </w:r>
          </w:p>
        </w:tc>
      </w:tr>
      <w:tr w:rsidR="00E75899" w:rsidRPr="004B32B6" w:rsidTr="00B0619C">
        <w:trPr>
          <w:jc w:val="center"/>
        </w:trPr>
        <w:tc>
          <w:tcPr>
            <w:tcW w:w="3860" w:type="dxa"/>
          </w:tcPr>
          <w:p w:rsidR="00E75899" w:rsidRPr="0052154C" w:rsidRDefault="00E75899" w:rsidP="00B0619C">
            <w:pPr>
              <w:spacing w:line="360" w:lineRule="auto"/>
            </w:pPr>
            <w:r w:rsidRPr="0052154C">
              <w:t>Теории и истории права и государства</w:t>
            </w:r>
          </w:p>
        </w:tc>
        <w:tc>
          <w:tcPr>
            <w:tcW w:w="2216" w:type="dxa"/>
            <w:vAlign w:val="center"/>
          </w:tcPr>
          <w:p w:rsidR="00E75899" w:rsidRDefault="00E75899" w:rsidP="00B0619C">
            <w:pPr>
              <w:spacing w:line="360" w:lineRule="auto"/>
              <w:jc w:val="center"/>
            </w:pPr>
            <w:r>
              <w:t>84,6</w:t>
            </w:r>
          </w:p>
        </w:tc>
        <w:tc>
          <w:tcPr>
            <w:tcW w:w="3239" w:type="dxa"/>
            <w:vAlign w:val="center"/>
          </w:tcPr>
          <w:p w:rsidR="00E75899" w:rsidRDefault="00E75899" w:rsidP="00B0619C">
            <w:pPr>
              <w:spacing w:line="360" w:lineRule="auto"/>
              <w:jc w:val="center"/>
            </w:pPr>
            <w:r>
              <w:t>100</w:t>
            </w:r>
          </w:p>
        </w:tc>
      </w:tr>
      <w:tr w:rsidR="00E75899" w:rsidRPr="004B32B6" w:rsidTr="00B0619C">
        <w:trPr>
          <w:jc w:val="center"/>
        </w:trPr>
        <w:tc>
          <w:tcPr>
            <w:tcW w:w="3860" w:type="dxa"/>
          </w:tcPr>
          <w:p w:rsidR="00E75899" w:rsidRPr="0052154C" w:rsidRDefault="00E75899" w:rsidP="00B0619C">
            <w:pPr>
              <w:spacing w:line="360" w:lineRule="auto"/>
            </w:pPr>
            <w:r w:rsidRPr="0052154C">
              <w:t>Финансового права</w:t>
            </w:r>
          </w:p>
        </w:tc>
        <w:tc>
          <w:tcPr>
            <w:tcW w:w="2216" w:type="dxa"/>
            <w:vAlign w:val="center"/>
          </w:tcPr>
          <w:p w:rsidR="00E75899" w:rsidRDefault="00E75899" w:rsidP="00B0619C">
            <w:pPr>
              <w:spacing w:line="360" w:lineRule="auto"/>
              <w:jc w:val="center"/>
            </w:pPr>
            <w:r>
              <w:t>50,0</w:t>
            </w:r>
          </w:p>
        </w:tc>
        <w:tc>
          <w:tcPr>
            <w:tcW w:w="3239" w:type="dxa"/>
            <w:vAlign w:val="center"/>
          </w:tcPr>
          <w:p w:rsidR="00E75899" w:rsidRDefault="00E75899" w:rsidP="00B0619C">
            <w:pPr>
              <w:spacing w:line="360" w:lineRule="auto"/>
              <w:jc w:val="center"/>
            </w:pPr>
            <w:r>
              <w:t>100</w:t>
            </w:r>
          </w:p>
        </w:tc>
      </w:tr>
      <w:tr w:rsidR="00E75899" w:rsidRPr="00D446E6" w:rsidTr="00B0619C">
        <w:trPr>
          <w:jc w:val="center"/>
        </w:trPr>
        <w:tc>
          <w:tcPr>
            <w:tcW w:w="3860" w:type="dxa"/>
          </w:tcPr>
          <w:p w:rsidR="00E75899" w:rsidRPr="00D446E6" w:rsidRDefault="00E75899" w:rsidP="00B0619C">
            <w:pPr>
              <w:spacing w:line="360" w:lineRule="auto"/>
              <w:rPr>
                <w:b/>
              </w:rPr>
            </w:pPr>
            <w:r w:rsidRPr="00D446E6">
              <w:rPr>
                <w:b/>
              </w:rPr>
              <w:t>ИТОГО</w:t>
            </w:r>
          </w:p>
        </w:tc>
        <w:tc>
          <w:tcPr>
            <w:tcW w:w="2216" w:type="dxa"/>
            <w:vAlign w:val="center"/>
          </w:tcPr>
          <w:p w:rsidR="00E75899" w:rsidRDefault="00E75899" w:rsidP="00B0619C">
            <w:pPr>
              <w:spacing w:line="360" w:lineRule="auto"/>
              <w:jc w:val="center"/>
              <w:rPr>
                <w:b/>
              </w:rPr>
            </w:pPr>
            <w:r>
              <w:rPr>
                <w:b/>
              </w:rPr>
              <w:t>21,0</w:t>
            </w:r>
          </w:p>
        </w:tc>
        <w:tc>
          <w:tcPr>
            <w:tcW w:w="3239" w:type="dxa"/>
            <w:vAlign w:val="center"/>
          </w:tcPr>
          <w:p w:rsidR="00E75899" w:rsidRDefault="00E75899" w:rsidP="00B0619C">
            <w:pPr>
              <w:spacing w:line="360" w:lineRule="auto"/>
              <w:jc w:val="center"/>
              <w:rPr>
                <w:b/>
              </w:rPr>
            </w:pPr>
            <w:r>
              <w:rPr>
                <w:b/>
              </w:rPr>
              <w:t>23,3</w:t>
            </w:r>
          </w:p>
        </w:tc>
      </w:tr>
    </w:tbl>
    <w:p w:rsidR="00E75899" w:rsidRDefault="00E75899" w:rsidP="00E75899">
      <w:pPr>
        <w:spacing w:line="360" w:lineRule="auto"/>
        <w:jc w:val="center"/>
      </w:pPr>
    </w:p>
    <w:p w:rsidR="00E75899" w:rsidRDefault="00E75899" w:rsidP="00E75899">
      <w:pPr>
        <w:spacing w:line="360" w:lineRule="auto"/>
        <w:ind w:firstLine="708"/>
        <w:jc w:val="both"/>
      </w:pPr>
      <w:r>
        <w:t>Более наглядно информация о количестве</w:t>
      </w:r>
      <w:r w:rsidRPr="003C1948">
        <w:t xml:space="preserve"> дисциплин, материалы для которых размещались преп</w:t>
      </w:r>
      <w:r>
        <w:t xml:space="preserve">одавателями в системе LMS в 2014/2015 и 2015/2016 учебных годах, представлена на диаграмме </w:t>
      </w:r>
      <w:r w:rsidR="00296321">
        <w:t>8</w:t>
      </w:r>
      <w:r>
        <w:t>.1.6.</w:t>
      </w:r>
    </w:p>
    <w:p w:rsidR="00E75899" w:rsidRDefault="00E75899" w:rsidP="00E75899">
      <w:pPr>
        <w:spacing w:line="360" w:lineRule="auto"/>
        <w:rPr>
          <w:noProof/>
        </w:rPr>
      </w:pPr>
    </w:p>
    <w:p w:rsidR="00E75899" w:rsidRDefault="00E75899" w:rsidP="00E75899">
      <w:pPr>
        <w:spacing w:line="360" w:lineRule="auto"/>
        <w:jc w:val="center"/>
        <w:rPr>
          <w:noProof/>
        </w:rPr>
      </w:pPr>
      <w:r>
        <w:rPr>
          <w:noProof/>
        </w:rPr>
        <w:drawing>
          <wp:inline distT="0" distB="0" distL="0" distR="0" wp14:anchorId="076958CE" wp14:editId="6F807B2C">
            <wp:extent cx="5495925" cy="3084830"/>
            <wp:effectExtent l="0" t="0" r="9525" b="20320"/>
            <wp:docPr id="116" name="Диаграмма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75899" w:rsidRDefault="00E75899" w:rsidP="00E75899">
      <w:pPr>
        <w:spacing w:line="360" w:lineRule="auto"/>
        <w:rPr>
          <w:noProof/>
        </w:rPr>
      </w:pPr>
    </w:p>
    <w:p w:rsidR="00E75899" w:rsidRDefault="00E75899" w:rsidP="00E75899">
      <w:pPr>
        <w:spacing w:line="360" w:lineRule="auto"/>
        <w:jc w:val="center"/>
        <w:rPr>
          <w:b/>
        </w:rPr>
      </w:pPr>
      <w:r>
        <w:rPr>
          <w:b/>
        </w:rPr>
        <w:t xml:space="preserve">Диаграмма </w:t>
      </w:r>
      <w:r w:rsidR="00296321">
        <w:rPr>
          <w:b/>
        </w:rPr>
        <w:t>8</w:t>
      </w:r>
      <w:r>
        <w:rPr>
          <w:b/>
        </w:rPr>
        <w:t>.1.6.</w:t>
      </w:r>
      <w:r w:rsidRPr="0005009F">
        <w:rPr>
          <w:b/>
        </w:rPr>
        <w:t xml:space="preserve"> </w:t>
      </w:r>
      <w:r>
        <w:rPr>
          <w:b/>
        </w:rPr>
        <w:t xml:space="preserve">Количество дисциплин, материалы для которых размещались преподавателями в системе </w:t>
      </w:r>
      <w:r>
        <w:rPr>
          <w:b/>
          <w:lang w:val="en-US"/>
        </w:rPr>
        <w:t>LMS</w:t>
      </w:r>
      <w:r>
        <w:rPr>
          <w:b/>
        </w:rPr>
        <w:t xml:space="preserve">, </w:t>
      </w:r>
      <w:proofErr w:type="gramStart"/>
      <w:r>
        <w:rPr>
          <w:b/>
        </w:rPr>
        <w:t>в</w:t>
      </w:r>
      <w:proofErr w:type="gramEnd"/>
      <w:r>
        <w:rPr>
          <w:b/>
        </w:rPr>
        <w:t xml:space="preserve"> % </w:t>
      </w:r>
    </w:p>
    <w:p w:rsidR="00E75899" w:rsidRDefault="00E75899" w:rsidP="00E75899">
      <w:pPr>
        <w:spacing w:line="360" w:lineRule="auto"/>
        <w:jc w:val="center"/>
      </w:pPr>
    </w:p>
    <w:p w:rsidR="00E75899" w:rsidRDefault="00E75899" w:rsidP="00E75899">
      <w:pPr>
        <w:shd w:val="clear" w:color="auto" w:fill="FFFFFF"/>
        <w:spacing w:line="360" w:lineRule="auto"/>
        <w:ind w:firstLine="709"/>
        <w:jc w:val="both"/>
      </w:pPr>
      <w:r>
        <w:t xml:space="preserve">Анализ представленной в таблице </w:t>
      </w:r>
      <w:r w:rsidR="00296321">
        <w:t>8</w:t>
      </w:r>
      <w:r>
        <w:t xml:space="preserve">.1.2 и на диаграмме </w:t>
      </w:r>
      <w:r w:rsidR="00296321">
        <w:t>8</w:t>
      </w:r>
      <w:r>
        <w:t>.1.6 информации позволяет сделать следующие выводы:</w:t>
      </w:r>
    </w:p>
    <w:p w:rsidR="00E75899" w:rsidRDefault="00E75899" w:rsidP="00E75899">
      <w:pPr>
        <w:numPr>
          <w:ilvl w:val="0"/>
          <w:numId w:val="25"/>
        </w:numPr>
        <w:shd w:val="clear" w:color="auto" w:fill="FFFFFF"/>
        <w:spacing w:line="360" w:lineRule="auto"/>
        <w:jc w:val="both"/>
      </w:pPr>
      <w:r>
        <w:t xml:space="preserve">материалы всех дисциплин, закрепленных за кафедрами юридического факультета, размещались в информационной образовательной среде </w:t>
      </w:r>
      <w:r>
        <w:rPr>
          <w:lang w:val="en-US"/>
        </w:rPr>
        <w:t>LMS</w:t>
      </w:r>
      <w:r>
        <w:t>;</w:t>
      </w:r>
    </w:p>
    <w:p w:rsidR="00E75899" w:rsidRDefault="00E75899" w:rsidP="00E75899">
      <w:pPr>
        <w:numPr>
          <w:ilvl w:val="0"/>
          <w:numId w:val="25"/>
        </w:numPr>
        <w:shd w:val="clear" w:color="auto" w:fill="FFFFFF"/>
        <w:spacing w:line="360" w:lineRule="auto"/>
        <w:jc w:val="both"/>
      </w:pPr>
      <w:proofErr w:type="gramStart"/>
      <w:r>
        <w:t xml:space="preserve">процент дисциплин, закрепленных за большинством департаментов/кафедр, материалы которых были размещены в системе </w:t>
      </w:r>
      <w:r>
        <w:rPr>
          <w:lang w:val="en-US"/>
        </w:rPr>
        <w:t>LMS</w:t>
      </w:r>
      <w:r>
        <w:t xml:space="preserve">, </w:t>
      </w:r>
      <w:r w:rsidRPr="00D1615D">
        <w:t xml:space="preserve">в </w:t>
      </w:r>
      <w:r>
        <w:t>2015/2016 учебном году увеличился по сравнению с 2014/2015 учебным годом (кроме департаментов экономики и истории, на которых произошло незначительное уменьшение, и департамента социологии, на котором показатель по сравнению с предыдущим учебным годом</w:t>
      </w:r>
      <w:r w:rsidRPr="00A51627">
        <w:t xml:space="preserve"> </w:t>
      </w:r>
      <w:r>
        <w:t xml:space="preserve">не изменился); </w:t>
      </w:r>
      <w:proofErr w:type="gramEnd"/>
    </w:p>
    <w:p w:rsidR="00E75899" w:rsidRDefault="00E75899" w:rsidP="00E75899">
      <w:pPr>
        <w:numPr>
          <w:ilvl w:val="0"/>
          <w:numId w:val="25"/>
        </w:numPr>
        <w:shd w:val="clear" w:color="auto" w:fill="FFFFFF"/>
        <w:spacing w:line="360" w:lineRule="auto"/>
        <w:jc w:val="both"/>
      </w:pPr>
      <w:r>
        <w:t xml:space="preserve">материалы дисциплин, закрепленных за кафедрой </w:t>
      </w:r>
      <w:r w:rsidRPr="00783393">
        <w:t>сравнительного литературоведения и лингвистики</w:t>
      </w:r>
      <w:r>
        <w:t xml:space="preserve">, совсем не размещались в системе </w:t>
      </w:r>
      <w:r>
        <w:rPr>
          <w:lang w:val="en-US"/>
        </w:rPr>
        <w:t>LMS</w:t>
      </w:r>
      <w:r>
        <w:t>;</w:t>
      </w:r>
    </w:p>
    <w:p w:rsidR="00E75899" w:rsidRPr="00DF6693" w:rsidRDefault="00E75899" w:rsidP="00E75899">
      <w:pPr>
        <w:numPr>
          <w:ilvl w:val="0"/>
          <w:numId w:val="25"/>
        </w:numPr>
        <w:shd w:val="clear" w:color="auto" w:fill="FFFFFF"/>
        <w:spacing w:line="360" w:lineRule="auto"/>
        <w:jc w:val="both"/>
      </w:pPr>
      <w:r>
        <w:t xml:space="preserve">наименьший показатель процента дисциплин, материалы которых были размещены в системе </w:t>
      </w:r>
      <w:r>
        <w:rPr>
          <w:lang w:val="en-US"/>
        </w:rPr>
        <w:t>LMS</w:t>
      </w:r>
      <w:r>
        <w:t xml:space="preserve"> </w:t>
      </w:r>
      <w:r w:rsidRPr="00D1615D">
        <w:t xml:space="preserve">в </w:t>
      </w:r>
      <w:r>
        <w:t>2015/2016 учебном году, у департамента социологии (5,4%).</w:t>
      </w:r>
    </w:p>
    <w:p w:rsidR="00E75899" w:rsidRDefault="00E75899" w:rsidP="00E75899">
      <w:pPr>
        <w:spacing w:line="360" w:lineRule="auto"/>
        <w:ind w:firstLine="709"/>
        <w:jc w:val="both"/>
      </w:pPr>
      <w:r w:rsidRPr="00045637">
        <w:t>Информация</w:t>
      </w:r>
      <w:r w:rsidRPr="00752620">
        <w:t xml:space="preserve"> о количестве студентов </w:t>
      </w:r>
      <w:r w:rsidRPr="00752620">
        <w:rPr>
          <w:i/>
        </w:rPr>
        <w:t>бакалавриата</w:t>
      </w:r>
      <w:r w:rsidRPr="00752620">
        <w:t xml:space="preserve">, изучавших дисциплины, материалы которых были размещены в </w:t>
      </w:r>
      <w:r w:rsidRPr="00752620">
        <w:rPr>
          <w:lang w:val="en-US"/>
        </w:rPr>
        <w:t>LMS</w:t>
      </w:r>
      <w:r>
        <w:t xml:space="preserve"> в 2014/2015</w:t>
      </w:r>
      <w:r w:rsidRPr="00166263">
        <w:t xml:space="preserve"> </w:t>
      </w:r>
      <w:r>
        <w:t>и 2015/2016</w:t>
      </w:r>
      <w:r w:rsidRPr="00166263">
        <w:t xml:space="preserve"> </w:t>
      </w:r>
      <w:r>
        <w:t>учебных годах</w:t>
      </w:r>
      <w:r w:rsidRPr="00752620">
        <w:t xml:space="preserve">, </w:t>
      </w:r>
      <w:r>
        <w:t xml:space="preserve">представлена на диаграмме </w:t>
      </w:r>
      <w:r w:rsidR="00296321">
        <w:t>8</w:t>
      </w:r>
      <w:r>
        <w:t>.1.7</w:t>
      </w:r>
      <w:r w:rsidRPr="00752620">
        <w:t>.</w:t>
      </w:r>
    </w:p>
    <w:p w:rsidR="00E75899" w:rsidRPr="007C3011" w:rsidRDefault="00E75899" w:rsidP="00E75899">
      <w:pPr>
        <w:spacing w:line="360" w:lineRule="auto"/>
        <w:jc w:val="both"/>
        <w:rPr>
          <w:highlight w:val="yellow"/>
        </w:rPr>
      </w:pPr>
    </w:p>
    <w:p w:rsidR="00E75899" w:rsidRPr="007C3011" w:rsidRDefault="00E75899" w:rsidP="00E75899">
      <w:pPr>
        <w:spacing w:line="360" w:lineRule="auto"/>
        <w:ind w:firstLine="708"/>
        <w:rPr>
          <w:highlight w:val="yellow"/>
        </w:rPr>
      </w:pPr>
      <w:r>
        <w:rPr>
          <w:noProof/>
        </w:rPr>
        <w:drawing>
          <wp:inline distT="0" distB="0" distL="0" distR="0" wp14:anchorId="2F024ADC" wp14:editId="05FEA7C7">
            <wp:extent cx="5110480" cy="2920365"/>
            <wp:effectExtent l="0" t="0" r="13970" b="13335"/>
            <wp:docPr id="115" name="Диаграмма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75899" w:rsidRPr="007C3011" w:rsidRDefault="00E75899" w:rsidP="00E75899">
      <w:pPr>
        <w:spacing w:line="360" w:lineRule="auto"/>
        <w:jc w:val="center"/>
        <w:rPr>
          <w:b/>
          <w:highlight w:val="yellow"/>
        </w:rPr>
      </w:pPr>
    </w:p>
    <w:p w:rsidR="00E75899" w:rsidRPr="00E30FA7" w:rsidRDefault="00E75899" w:rsidP="00E75899">
      <w:pPr>
        <w:spacing w:line="360" w:lineRule="auto"/>
        <w:jc w:val="center"/>
        <w:rPr>
          <w:b/>
        </w:rPr>
      </w:pPr>
      <w:r>
        <w:rPr>
          <w:b/>
        </w:rPr>
        <w:t xml:space="preserve">Диаграмма </w:t>
      </w:r>
      <w:r w:rsidR="00296321">
        <w:rPr>
          <w:b/>
        </w:rPr>
        <w:t>8</w:t>
      </w:r>
      <w:r>
        <w:rPr>
          <w:b/>
        </w:rPr>
        <w:t>.1.7</w:t>
      </w:r>
      <w:r w:rsidRPr="00E30FA7">
        <w:rPr>
          <w:b/>
        </w:rPr>
        <w:t xml:space="preserve">. </w:t>
      </w:r>
      <w:r>
        <w:rPr>
          <w:b/>
        </w:rPr>
        <w:t>Количество</w:t>
      </w:r>
      <w:r w:rsidRPr="00E30FA7">
        <w:rPr>
          <w:b/>
        </w:rPr>
        <w:t xml:space="preserve"> студентов бакалавриата, изучавших дисциплины, в преподавании которых использовалась система LMS</w:t>
      </w:r>
      <w:r>
        <w:rPr>
          <w:b/>
        </w:rPr>
        <w:t>,</w:t>
      </w:r>
      <w:r w:rsidRPr="00E30FA7">
        <w:rPr>
          <w:b/>
        </w:rPr>
        <w:t xml:space="preserve"> %</w:t>
      </w:r>
    </w:p>
    <w:p w:rsidR="00E75899" w:rsidRDefault="00E75899" w:rsidP="00E75899">
      <w:pPr>
        <w:spacing w:line="360" w:lineRule="auto"/>
        <w:ind w:firstLine="708"/>
        <w:jc w:val="both"/>
      </w:pPr>
      <w:r>
        <w:t xml:space="preserve">Анализ диаграммы </w:t>
      </w:r>
      <w:r w:rsidR="00296321">
        <w:t>8</w:t>
      </w:r>
      <w:r>
        <w:t>.1.7</w:t>
      </w:r>
      <w:r w:rsidRPr="00752620">
        <w:t xml:space="preserve"> показывает, что опыт использования систе</w:t>
      </w:r>
      <w:r>
        <w:t>мы LMS в учебном процессе в 2015/2016</w:t>
      </w:r>
      <w:r w:rsidRPr="00752620">
        <w:t xml:space="preserve"> учебном году имели все студенты, обучавшиеся </w:t>
      </w:r>
      <w:r>
        <w:t xml:space="preserve">на следующих образовательных программах бакалавриата: </w:t>
      </w:r>
      <w:proofErr w:type="gramStart"/>
      <w:r>
        <w:t>«Экономика»</w:t>
      </w:r>
      <w:r w:rsidRPr="00752620">
        <w:t xml:space="preserve">, </w:t>
      </w:r>
      <w:r>
        <w:t>«</w:t>
      </w:r>
      <w:r w:rsidRPr="00752620">
        <w:t>Менеджмент</w:t>
      </w:r>
      <w:r>
        <w:t>», «</w:t>
      </w:r>
      <w:r w:rsidRPr="00752620">
        <w:t>Логисти</w:t>
      </w:r>
      <w:r>
        <w:t>ка и управление цепями поставок», «</w:t>
      </w:r>
      <w:r w:rsidRPr="00752620">
        <w:t>Политология</w:t>
      </w:r>
      <w:r>
        <w:t>», «</w:t>
      </w:r>
      <w:r w:rsidRPr="001B7CE9">
        <w:t>Востоковедение</w:t>
      </w:r>
      <w:r>
        <w:t>», «Филология»,</w:t>
      </w:r>
      <w:r w:rsidRPr="001B7CE9">
        <w:t xml:space="preserve"> </w:t>
      </w:r>
      <w:r>
        <w:t>«</w:t>
      </w:r>
      <w:r w:rsidRPr="001B7CE9">
        <w:t>Юриспруденция</w:t>
      </w:r>
      <w:r>
        <w:t>»</w:t>
      </w:r>
      <w:r w:rsidRPr="00752620">
        <w:t xml:space="preserve">. </w:t>
      </w:r>
      <w:proofErr w:type="gramEnd"/>
    </w:p>
    <w:p w:rsidR="00E75899" w:rsidRDefault="00E75899" w:rsidP="00E75899">
      <w:pPr>
        <w:spacing w:line="360" w:lineRule="auto"/>
        <w:ind w:firstLine="708"/>
        <w:jc w:val="both"/>
      </w:pPr>
      <w:r w:rsidRPr="00752620">
        <w:t xml:space="preserve">Наименьший опыт использования информационной образовательной среды в образовательном процессе имеют студенты, обучавшиеся </w:t>
      </w:r>
      <w:r>
        <w:t>в 2015/2016</w:t>
      </w:r>
      <w:r w:rsidRPr="00752620">
        <w:t xml:space="preserve"> учебном году </w:t>
      </w:r>
      <w:r>
        <w:t>на образовательной программе бакалавриата «Социология»</w:t>
      </w:r>
      <w:r w:rsidRPr="001B7CE9">
        <w:t xml:space="preserve"> </w:t>
      </w:r>
      <w:r>
        <w:t xml:space="preserve">(20, 9%). </w:t>
      </w:r>
    </w:p>
    <w:p w:rsidR="00E75899" w:rsidRPr="00752620" w:rsidRDefault="00E75899" w:rsidP="00E75899">
      <w:pPr>
        <w:spacing w:line="360" w:lineRule="auto"/>
        <w:ind w:firstLine="708"/>
        <w:jc w:val="both"/>
      </w:pPr>
      <w:r>
        <w:t>Важно отметить, что в 2015/2016</w:t>
      </w:r>
      <w:r w:rsidRPr="00752620">
        <w:t xml:space="preserve"> учебном году </w:t>
      </w:r>
      <w:r>
        <w:t xml:space="preserve">в 2 раза увеличилось количество студентов образовательной программы бакалавриата «Менеджмент», </w:t>
      </w:r>
      <w:r w:rsidRPr="00D71FF5">
        <w:t>изучавших дисциплины, в преподавании которых использовалась система LMS</w:t>
      </w:r>
      <w:r>
        <w:t>, по сравнению с 2014/2015</w:t>
      </w:r>
      <w:r w:rsidRPr="00752620">
        <w:t xml:space="preserve"> учебным годом</w:t>
      </w:r>
      <w:r>
        <w:t>.</w:t>
      </w:r>
    </w:p>
    <w:p w:rsidR="00E75899" w:rsidRPr="00752620" w:rsidRDefault="00E75899" w:rsidP="00E75899">
      <w:pPr>
        <w:spacing w:line="360" w:lineRule="auto"/>
        <w:ind w:firstLine="708"/>
        <w:jc w:val="both"/>
      </w:pPr>
      <w:r>
        <w:t xml:space="preserve">Однако следует отметить, что количество студентов образовательных программ бакалавриата «Социология», «Государственное и муниципальное управление», «История», </w:t>
      </w:r>
      <w:r w:rsidRPr="00D71FF5">
        <w:t>изучавших дисциплины, в преподавании которых использовалась система LMS</w:t>
      </w:r>
      <w:r>
        <w:t>, уменьшилось в 2015/2016</w:t>
      </w:r>
      <w:r w:rsidRPr="00752620">
        <w:t xml:space="preserve"> учебном году </w:t>
      </w:r>
      <w:r>
        <w:t>по сравнению с 201</w:t>
      </w:r>
      <w:r w:rsidRPr="00752620">
        <w:t>4</w:t>
      </w:r>
      <w:r>
        <w:t>/2015 учебным годом.</w:t>
      </w:r>
      <w:r w:rsidRPr="00752620">
        <w:t xml:space="preserve"> </w:t>
      </w:r>
    </w:p>
    <w:p w:rsidR="00E75899" w:rsidRDefault="00E75899" w:rsidP="00E75899">
      <w:pPr>
        <w:spacing w:line="360" w:lineRule="auto"/>
        <w:ind w:firstLine="709"/>
        <w:jc w:val="both"/>
      </w:pPr>
      <w:r w:rsidRPr="00166263">
        <w:t xml:space="preserve">Информация о количестве студентов </w:t>
      </w:r>
      <w:r w:rsidRPr="00166263">
        <w:rPr>
          <w:i/>
        </w:rPr>
        <w:t>магистратуры</w:t>
      </w:r>
      <w:r w:rsidRPr="00166263">
        <w:t xml:space="preserve">, изучавших дисциплины, материалы которых были размещены в </w:t>
      </w:r>
      <w:r w:rsidRPr="00166263">
        <w:rPr>
          <w:lang w:val="en-US"/>
        </w:rPr>
        <w:t>LMS</w:t>
      </w:r>
      <w:r>
        <w:t xml:space="preserve"> в 2014/2015</w:t>
      </w:r>
      <w:r w:rsidRPr="00166263">
        <w:t xml:space="preserve"> </w:t>
      </w:r>
      <w:r>
        <w:t>и 2015/2016</w:t>
      </w:r>
      <w:r w:rsidRPr="00166263">
        <w:t xml:space="preserve"> </w:t>
      </w:r>
      <w:r>
        <w:t xml:space="preserve">учебных годах, представлена на диаграмме </w:t>
      </w:r>
      <w:r w:rsidR="00296321">
        <w:t>8</w:t>
      </w:r>
      <w:r>
        <w:t>.1.8</w:t>
      </w:r>
      <w:r w:rsidRPr="00166263">
        <w:t>.</w:t>
      </w:r>
    </w:p>
    <w:p w:rsidR="00E75899" w:rsidRDefault="00E75899" w:rsidP="00E75899">
      <w:pPr>
        <w:spacing w:line="360" w:lineRule="auto"/>
        <w:ind w:firstLine="709"/>
        <w:jc w:val="both"/>
      </w:pPr>
    </w:p>
    <w:p w:rsidR="00E75899" w:rsidRDefault="00E75899" w:rsidP="00E75899">
      <w:pPr>
        <w:spacing w:line="360" w:lineRule="auto"/>
        <w:ind w:firstLine="708"/>
      </w:pPr>
      <w:r>
        <w:rPr>
          <w:noProof/>
        </w:rPr>
        <w:lastRenderedPageBreak/>
        <w:drawing>
          <wp:inline distT="0" distB="0" distL="0" distR="0" wp14:anchorId="15772635" wp14:editId="1701797A">
            <wp:extent cx="5005705" cy="3100705"/>
            <wp:effectExtent l="0" t="0" r="23495" b="23495"/>
            <wp:docPr id="114" name="Диаграмма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75899" w:rsidRDefault="00E75899" w:rsidP="00E75899">
      <w:pPr>
        <w:spacing w:line="360" w:lineRule="auto"/>
        <w:ind w:firstLine="708"/>
        <w:jc w:val="both"/>
      </w:pPr>
    </w:p>
    <w:p w:rsidR="00E75899" w:rsidRPr="00933DAE" w:rsidRDefault="00E75899" w:rsidP="00E75899">
      <w:pPr>
        <w:spacing w:line="360" w:lineRule="auto"/>
        <w:jc w:val="center"/>
        <w:rPr>
          <w:b/>
        </w:rPr>
      </w:pPr>
      <w:r>
        <w:rPr>
          <w:b/>
        </w:rPr>
        <w:t xml:space="preserve">Диаграмма </w:t>
      </w:r>
      <w:r w:rsidR="00296321">
        <w:rPr>
          <w:b/>
        </w:rPr>
        <w:t>8</w:t>
      </w:r>
      <w:r>
        <w:rPr>
          <w:b/>
        </w:rPr>
        <w:t>.1.8</w:t>
      </w:r>
      <w:r w:rsidRPr="00E30FA7">
        <w:rPr>
          <w:b/>
        </w:rPr>
        <w:t xml:space="preserve">. Количество студентов </w:t>
      </w:r>
      <w:r>
        <w:rPr>
          <w:b/>
        </w:rPr>
        <w:t>магистратуры</w:t>
      </w:r>
      <w:r w:rsidRPr="00E30FA7">
        <w:rPr>
          <w:b/>
        </w:rPr>
        <w:t>, изучавших дисциплины, в преподавании которы</w:t>
      </w:r>
      <w:r>
        <w:rPr>
          <w:b/>
        </w:rPr>
        <w:t xml:space="preserve">х использовалась система LMS, </w:t>
      </w:r>
      <w:r w:rsidRPr="00E30FA7">
        <w:rPr>
          <w:b/>
        </w:rPr>
        <w:t>%</w:t>
      </w:r>
    </w:p>
    <w:p w:rsidR="00E75899" w:rsidRDefault="00E75899" w:rsidP="00E75899">
      <w:pPr>
        <w:spacing w:line="360" w:lineRule="auto"/>
        <w:ind w:firstLine="708"/>
        <w:jc w:val="both"/>
      </w:pPr>
      <w:proofErr w:type="gramStart"/>
      <w:r>
        <w:t xml:space="preserve">Из диаграммы </w:t>
      </w:r>
      <w:r w:rsidR="00296321">
        <w:t>8</w:t>
      </w:r>
      <w:r>
        <w:t xml:space="preserve">.1.8 можно сделать вывод о том, </w:t>
      </w:r>
      <w:r w:rsidRPr="00E30FA7">
        <w:t xml:space="preserve">что опыт использования системы </w:t>
      </w:r>
      <w:r w:rsidRPr="00E30FA7">
        <w:rPr>
          <w:lang w:val="en-US"/>
        </w:rPr>
        <w:t>LMS</w:t>
      </w:r>
      <w:r w:rsidRPr="00E30FA7">
        <w:t xml:space="preserve"> в учебном процессе </w:t>
      </w:r>
      <w:r w:rsidRPr="00D1615D">
        <w:t xml:space="preserve">в </w:t>
      </w:r>
      <w:r>
        <w:t>2015/2016 учебном году имели все студенты, обучавш</w:t>
      </w:r>
      <w:r w:rsidRPr="00E30FA7">
        <w:t xml:space="preserve">иеся </w:t>
      </w:r>
      <w:r>
        <w:t>на магистерских программах «Адвокатура», «Прикладная и междисциплинарная история», «</w:t>
      </w:r>
      <w:r w:rsidRPr="009C1495">
        <w:t>Стратегическое управление логистикой</w:t>
      </w:r>
      <w:r>
        <w:t>», «Управление образованием»., а студенты магистерских программ «Политика и управление», «Маркетинговые технологии», «Экономика впечатлений», «Современный социальный анализ» при изучении дисциплин не использовали информационную образовательную среду.</w:t>
      </w:r>
      <w:r w:rsidRPr="00362C44">
        <w:t xml:space="preserve"> </w:t>
      </w:r>
      <w:proofErr w:type="gramEnd"/>
    </w:p>
    <w:p w:rsidR="00D42B69" w:rsidRDefault="00E75899" w:rsidP="00422495">
      <w:pPr>
        <w:spacing w:line="360" w:lineRule="auto"/>
        <w:ind w:firstLine="708"/>
        <w:jc w:val="both"/>
      </w:pPr>
      <w:proofErr w:type="gramStart"/>
      <w:r>
        <w:t xml:space="preserve">Анализ диаграммы также показывает, что на магистерских программах «Финансы» и «Экономика впечатлений» в 2015/2016 учебном году по сравнению с 2014/2015 учебным годом произошло уменьшение доли студентов, изучавших дисциплины, </w:t>
      </w:r>
      <w:r w:rsidRPr="00D1615D">
        <w:t>материалы для которых размещались преподавателями  в системе LMS</w:t>
      </w:r>
      <w:r>
        <w:t>, а на магистерских программах «Адвокатура», «Государственное и муниципальное управление», «Прикладная экономика и математические методы» - увеличение количества таких студентов.</w:t>
      </w:r>
      <w:proofErr w:type="gramEnd"/>
    </w:p>
    <w:p w:rsidR="00D42B69" w:rsidRPr="00D42B69" w:rsidRDefault="00D42B69" w:rsidP="00D42B69">
      <w:pPr>
        <w:spacing w:line="360" w:lineRule="auto"/>
        <w:jc w:val="both"/>
        <w:rPr>
          <w:rFonts w:ascii="TimesNewRomanPSMT" w:hAnsi="TimesNewRomanPSMT" w:cs="TimesNewRomanPSMT"/>
          <w:b/>
          <w:bCs/>
          <w:highlight w:val="green"/>
        </w:rPr>
      </w:pPr>
    </w:p>
    <w:p w:rsidR="002544A4" w:rsidRPr="00EC619A" w:rsidRDefault="00710911" w:rsidP="00145716">
      <w:pPr>
        <w:pStyle w:val="aff0"/>
        <w:numPr>
          <w:ilvl w:val="0"/>
          <w:numId w:val="19"/>
        </w:numPr>
        <w:spacing w:line="360" w:lineRule="auto"/>
        <w:jc w:val="both"/>
        <w:outlineLvl w:val="2"/>
        <w:rPr>
          <w:rFonts w:ascii="TimesNewRomanPSMT" w:hAnsi="TimesNewRomanPSMT" w:cs="TimesNewRomanPSMT"/>
          <w:b/>
          <w:bCs/>
        </w:rPr>
      </w:pPr>
      <w:r>
        <w:t xml:space="preserve">   </w:t>
      </w:r>
      <w:r w:rsidR="006D54DD" w:rsidRPr="00DD1AA6">
        <w:t xml:space="preserve"> </w:t>
      </w:r>
      <w:r w:rsidR="001C2934">
        <w:t xml:space="preserve">  </w:t>
      </w:r>
      <w:r w:rsidR="00EC619A">
        <w:t xml:space="preserve"> </w:t>
      </w:r>
      <w:r w:rsidR="00753072">
        <w:t xml:space="preserve"> </w:t>
      </w:r>
      <w:bookmarkStart w:id="228" w:name="_Toc467248946"/>
      <w:r w:rsidR="002544A4" w:rsidRPr="00EC619A">
        <w:rPr>
          <w:b/>
        </w:rPr>
        <w:t xml:space="preserve">Использование </w:t>
      </w:r>
      <w:r w:rsidR="00E764B2" w:rsidRPr="00EC619A">
        <w:rPr>
          <w:b/>
        </w:rPr>
        <w:t xml:space="preserve">электронных ресурсов НИУ ВШЭ - Санкт-Петербург </w:t>
      </w:r>
      <w:r w:rsidR="002544A4" w:rsidRPr="00EC619A">
        <w:rPr>
          <w:b/>
        </w:rPr>
        <w:t>в образовательном процессе</w:t>
      </w:r>
      <w:bookmarkEnd w:id="228"/>
      <w:r w:rsidR="002544A4" w:rsidRPr="00EC619A">
        <w:rPr>
          <w:b/>
        </w:rPr>
        <w:t xml:space="preserve"> </w:t>
      </w:r>
    </w:p>
    <w:bookmarkEnd w:id="184"/>
    <w:bookmarkEnd w:id="185"/>
    <w:bookmarkEnd w:id="186"/>
    <w:p w:rsidR="00425936" w:rsidRDefault="00425936" w:rsidP="00422495">
      <w:pPr>
        <w:spacing w:line="360" w:lineRule="auto"/>
        <w:jc w:val="both"/>
      </w:pPr>
    </w:p>
    <w:p w:rsidR="00B90494" w:rsidRDefault="00B90494" w:rsidP="00B90494">
      <w:pPr>
        <w:spacing w:line="360" w:lineRule="auto"/>
        <w:ind w:firstLine="709"/>
        <w:jc w:val="both"/>
      </w:pPr>
      <w:r>
        <w:t>Активность</w:t>
      </w:r>
      <w:r w:rsidRPr="00A86FD5">
        <w:t xml:space="preserve"> пол</w:t>
      </w:r>
      <w:r>
        <w:t xml:space="preserve">ьзователей электронными ресурсами, имеющимися в подписке НИУ ВШЭ, показана на основе количества пользователей, оформивших доступ для работы с ресурсами в удаленном режиме. Данный показатель  был выбран, т.к. работа с  </w:t>
      </w:r>
      <w:r>
        <w:lastRenderedPageBreak/>
        <w:t xml:space="preserve">электронными </w:t>
      </w:r>
      <w:r w:rsidRPr="008336C6">
        <w:t>ресурсам</w:t>
      </w:r>
      <w:r>
        <w:t>и</w:t>
      </w:r>
      <w:r w:rsidRPr="008336C6">
        <w:t xml:space="preserve"> из внутренней сети НИУ ВШЭ СПб</w:t>
      </w:r>
      <w:r>
        <w:t xml:space="preserve"> не требует авторизации и, следовательно,  не позволит провести анализ обращений именно к данному сервису.</w:t>
      </w:r>
    </w:p>
    <w:p w:rsidR="00B90494" w:rsidRDefault="00B90494" w:rsidP="00B90494">
      <w:pPr>
        <w:spacing w:line="360" w:lineRule="auto"/>
        <w:ind w:firstLine="709"/>
        <w:jc w:val="both"/>
      </w:pPr>
      <w:r>
        <w:t>Данные предоставлены по состоянию на 01.10.2016.</w:t>
      </w:r>
    </w:p>
    <w:p w:rsidR="00B90494" w:rsidRDefault="00B90494" w:rsidP="00B90494">
      <w:pPr>
        <w:spacing w:line="360" w:lineRule="auto"/>
        <w:ind w:firstLine="709"/>
        <w:jc w:val="both"/>
      </w:pPr>
      <w:proofErr w:type="gramStart"/>
      <w:r>
        <w:t>Общий охват составил 46% от общего количества обучающихся на программах бакалавриата и магистратуры НИУ ВШЭ - Санкт-Петербург.</w:t>
      </w:r>
      <w:proofErr w:type="gramEnd"/>
    </w:p>
    <w:p w:rsidR="00B90494" w:rsidRDefault="00B90494" w:rsidP="00B90494">
      <w:pPr>
        <w:spacing w:line="360" w:lineRule="auto"/>
        <w:ind w:firstLine="709"/>
        <w:jc w:val="both"/>
      </w:pPr>
      <w:r>
        <w:t>Для оценки активности использования электронных ресурсов в образовательном процессе было бы целесообразным провести анализ списков используемой литературы к ВКР и списков рекомендуемой литературы, указанной в Программах учебных дисциплин.</w:t>
      </w:r>
    </w:p>
    <w:p w:rsidR="00B90494" w:rsidRDefault="00B90494" w:rsidP="00B90494">
      <w:pPr>
        <w:spacing w:line="360" w:lineRule="auto"/>
        <w:ind w:firstLine="709"/>
        <w:jc w:val="both"/>
      </w:pPr>
      <w:r>
        <w:t>Данные по подключению к ресурсам электронной подписки по работникам НИУ ВШЭ Санкт-Петербург представлены в таблице ниже.</w:t>
      </w:r>
    </w:p>
    <w:p w:rsidR="00B90494" w:rsidRDefault="00B90494" w:rsidP="00B90494">
      <w:pPr>
        <w:spacing w:line="360" w:lineRule="auto"/>
        <w:ind w:firstLine="709"/>
        <w:jc w:val="both"/>
      </w:pPr>
    </w:p>
    <w:p w:rsidR="00B90494" w:rsidRDefault="00B90494" w:rsidP="00B90494">
      <w:pPr>
        <w:spacing w:line="360" w:lineRule="auto"/>
        <w:ind w:firstLine="709"/>
        <w:jc w:val="right"/>
      </w:pPr>
      <w:r>
        <w:t>Таблица 8.2.1.</w:t>
      </w:r>
    </w:p>
    <w:p w:rsidR="00B90494" w:rsidRDefault="00B90494" w:rsidP="00B90494">
      <w:pPr>
        <w:spacing w:line="360" w:lineRule="auto"/>
        <w:ind w:firstLine="709"/>
        <w:jc w:val="both"/>
      </w:pPr>
    </w:p>
    <w:tbl>
      <w:tblPr>
        <w:tblW w:w="5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572"/>
      </w:tblGrid>
      <w:tr w:rsidR="00B90494" w:rsidRPr="00B90494" w:rsidTr="00B90494">
        <w:trPr>
          <w:trHeight w:val="315"/>
          <w:tblHeader/>
          <w:jc w:val="center"/>
        </w:trPr>
        <w:tc>
          <w:tcPr>
            <w:tcW w:w="4551" w:type="dxa"/>
            <w:shd w:val="clear" w:color="000000" w:fill="DAEEF3"/>
            <w:noWrap/>
            <w:vAlign w:val="center"/>
            <w:hideMark/>
          </w:tcPr>
          <w:p w:rsidR="00B90494" w:rsidRPr="00B90494" w:rsidRDefault="00B90494" w:rsidP="00760610">
            <w:pPr>
              <w:rPr>
                <w:color w:val="000000"/>
                <w:sz w:val="22"/>
                <w:szCs w:val="22"/>
              </w:rPr>
            </w:pPr>
            <w:r w:rsidRPr="00B90494">
              <w:rPr>
                <w:color w:val="000000"/>
                <w:sz w:val="22"/>
                <w:szCs w:val="22"/>
              </w:rPr>
              <w:t>Направления</w:t>
            </w:r>
          </w:p>
        </w:tc>
        <w:tc>
          <w:tcPr>
            <w:tcW w:w="989" w:type="dxa"/>
            <w:shd w:val="clear" w:color="000000" w:fill="DAEEF3"/>
            <w:noWrap/>
            <w:vAlign w:val="center"/>
            <w:hideMark/>
          </w:tcPr>
          <w:p w:rsidR="00B90494" w:rsidRPr="00B90494" w:rsidRDefault="00B90494" w:rsidP="00760610">
            <w:pPr>
              <w:rPr>
                <w:color w:val="000000"/>
                <w:sz w:val="22"/>
                <w:szCs w:val="22"/>
              </w:rPr>
            </w:pPr>
            <w:r w:rsidRPr="00B90494">
              <w:rPr>
                <w:color w:val="000000"/>
                <w:sz w:val="22"/>
                <w:szCs w:val="22"/>
              </w:rPr>
              <w:t>Количество  пользователей</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Экономика</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36</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Менеджмент</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29</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Социология</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22</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Департамент иностранных языков</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21</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История</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19</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Политология</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12</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Востоковедение</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8</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Юриспруденция</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7</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Прикладная математика</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6</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Гуманитарные науки</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5</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Логистика</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4</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ГМУ</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1</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Филология</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1</w:t>
            </w:r>
          </w:p>
        </w:tc>
      </w:tr>
      <w:tr w:rsidR="00B90494" w:rsidRPr="00B90494" w:rsidTr="00B90494">
        <w:trPr>
          <w:trHeight w:val="315"/>
          <w:jc w:val="center"/>
        </w:trPr>
        <w:tc>
          <w:tcPr>
            <w:tcW w:w="4551" w:type="dxa"/>
            <w:shd w:val="clear" w:color="auto" w:fill="auto"/>
            <w:noWrap/>
            <w:vAlign w:val="center"/>
            <w:hideMark/>
          </w:tcPr>
          <w:p w:rsidR="00B90494" w:rsidRPr="00B90494" w:rsidRDefault="00B90494" w:rsidP="00760610">
            <w:pPr>
              <w:rPr>
                <w:color w:val="000000"/>
                <w:sz w:val="22"/>
                <w:szCs w:val="22"/>
              </w:rPr>
            </w:pPr>
            <w:r w:rsidRPr="00B90494">
              <w:rPr>
                <w:color w:val="000000"/>
                <w:sz w:val="22"/>
                <w:szCs w:val="22"/>
              </w:rPr>
              <w:t>Другие подразделения</w:t>
            </w:r>
          </w:p>
        </w:tc>
        <w:tc>
          <w:tcPr>
            <w:tcW w:w="989" w:type="dxa"/>
            <w:shd w:val="clear" w:color="auto" w:fill="auto"/>
            <w:noWrap/>
            <w:vAlign w:val="center"/>
            <w:hideMark/>
          </w:tcPr>
          <w:p w:rsidR="00B90494" w:rsidRPr="00B90494" w:rsidRDefault="00B90494" w:rsidP="00760610">
            <w:pPr>
              <w:jc w:val="right"/>
              <w:rPr>
                <w:color w:val="000000"/>
                <w:sz w:val="22"/>
                <w:szCs w:val="22"/>
              </w:rPr>
            </w:pPr>
            <w:r w:rsidRPr="00B90494">
              <w:rPr>
                <w:color w:val="000000"/>
                <w:sz w:val="22"/>
                <w:szCs w:val="22"/>
              </w:rPr>
              <w:t>34</w:t>
            </w:r>
          </w:p>
        </w:tc>
      </w:tr>
      <w:tr w:rsidR="00B90494" w:rsidRPr="00B90494" w:rsidTr="00B90494">
        <w:trPr>
          <w:trHeight w:val="315"/>
          <w:jc w:val="center"/>
        </w:trPr>
        <w:tc>
          <w:tcPr>
            <w:tcW w:w="4551" w:type="dxa"/>
            <w:shd w:val="clear" w:color="000000" w:fill="DAEEF3"/>
            <w:noWrap/>
            <w:vAlign w:val="center"/>
            <w:hideMark/>
          </w:tcPr>
          <w:p w:rsidR="00B90494" w:rsidRPr="00B90494" w:rsidRDefault="00B90494" w:rsidP="00760610">
            <w:pPr>
              <w:rPr>
                <w:color w:val="000000"/>
                <w:sz w:val="22"/>
                <w:szCs w:val="22"/>
              </w:rPr>
            </w:pPr>
            <w:r w:rsidRPr="00B90494">
              <w:rPr>
                <w:color w:val="000000"/>
                <w:sz w:val="22"/>
                <w:szCs w:val="22"/>
              </w:rPr>
              <w:t>Общий итог</w:t>
            </w:r>
          </w:p>
        </w:tc>
        <w:tc>
          <w:tcPr>
            <w:tcW w:w="989" w:type="dxa"/>
            <w:shd w:val="clear" w:color="000000" w:fill="DAEEF3"/>
            <w:noWrap/>
            <w:vAlign w:val="center"/>
            <w:hideMark/>
          </w:tcPr>
          <w:p w:rsidR="00B90494" w:rsidRPr="00B90494" w:rsidRDefault="00B90494" w:rsidP="00760610">
            <w:pPr>
              <w:jc w:val="right"/>
              <w:rPr>
                <w:color w:val="000000"/>
                <w:sz w:val="22"/>
                <w:szCs w:val="22"/>
              </w:rPr>
            </w:pPr>
            <w:r w:rsidRPr="00B90494">
              <w:rPr>
                <w:color w:val="000000"/>
                <w:sz w:val="22"/>
                <w:szCs w:val="22"/>
              </w:rPr>
              <w:t>205</w:t>
            </w:r>
          </w:p>
        </w:tc>
      </w:tr>
    </w:tbl>
    <w:p w:rsidR="00830A86" w:rsidRDefault="00830A86" w:rsidP="00B90494">
      <w:pPr>
        <w:spacing w:line="360" w:lineRule="auto"/>
        <w:jc w:val="both"/>
      </w:pPr>
    </w:p>
    <w:p w:rsidR="00B90494" w:rsidRPr="00C931C9" w:rsidRDefault="00B90494" w:rsidP="00B90494">
      <w:pPr>
        <w:spacing w:line="360" w:lineRule="auto"/>
        <w:jc w:val="both"/>
      </w:pPr>
    </w:p>
    <w:p w:rsidR="00DA2BFE" w:rsidRPr="001522BC" w:rsidRDefault="006D54DD" w:rsidP="00145716">
      <w:pPr>
        <w:pStyle w:val="aff0"/>
        <w:numPr>
          <w:ilvl w:val="0"/>
          <w:numId w:val="8"/>
        </w:numPr>
        <w:spacing w:line="360" w:lineRule="auto"/>
        <w:outlineLvl w:val="2"/>
        <w:rPr>
          <w:b/>
        </w:rPr>
      </w:pPr>
      <w:bookmarkStart w:id="229" w:name="_Toc404700812"/>
      <w:bookmarkStart w:id="230" w:name="_Toc404700924"/>
      <w:bookmarkStart w:id="231" w:name="_Toc404701001"/>
      <w:bookmarkStart w:id="232" w:name="_Toc435277442"/>
      <w:r w:rsidRPr="001522BC">
        <w:rPr>
          <w:b/>
        </w:rPr>
        <w:t xml:space="preserve">          </w:t>
      </w:r>
      <w:bookmarkStart w:id="233" w:name="_Toc466281219"/>
      <w:bookmarkStart w:id="234" w:name="_Toc467248947"/>
      <w:r w:rsidR="00DA2BFE" w:rsidRPr="001522BC">
        <w:rPr>
          <w:b/>
        </w:rPr>
        <w:t>Профессионализация сопровождения образовательных программ</w:t>
      </w:r>
      <w:bookmarkEnd w:id="229"/>
      <w:bookmarkEnd w:id="230"/>
      <w:bookmarkEnd w:id="231"/>
      <w:bookmarkEnd w:id="232"/>
      <w:bookmarkEnd w:id="233"/>
      <w:bookmarkEnd w:id="234"/>
      <w:r w:rsidR="00642EE1" w:rsidRPr="001522BC">
        <w:rPr>
          <w:b/>
        </w:rPr>
        <w:t xml:space="preserve"> </w:t>
      </w:r>
    </w:p>
    <w:p w:rsidR="00D312F7" w:rsidRPr="00D312F7" w:rsidRDefault="00D312F7" w:rsidP="00830A86">
      <w:pPr>
        <w:pStyle w:val="aff0"/>
        <w:numPr>
          <w:ilvl w:val="0"/>
          <w:numId w:val="43"/>
        </w:numPr>
        <w:spacing w:line="360" w:lineRule="auto"/>
        <w:outlineLvl w:val="2"/>
        <w:rPr>
          <w:b/>
        </w:rPr>
      </w:pPr>
      <w:r w:rsidRPr="00D312F7">
        <w:rPr>
          <w:b/>
        </w:rPr>
        <w:t xml:space="preserve"> </w:t>
      </w:r>
      <w:r>
        <w:rPr>
          <w:b/>
        </w:rPr>
        <w:t xml:space="preserve">     </w:t>
      </w:r>
      <w:bookmarkStart w:id="235" w:name="_Toc467248948"/>
      <w:r w:rsidRPr="00D312F7">
        <w:rPr>
          <w:b/>
        </w:rPr>
        <w:t>Оценка квалификации и результатов профессиональной деятельности сотрудников учебных офисов</w:t>
      </w:r>
      <w:bookmarkEnd w:id="235"/>
    </w:p>
    <w:p w:rsidR="00D312F7" w:rsidRPr="00051C12" w:rsidRDefault="00D312F7" w:rsidP="00D312F7">
      <w:pPr>
        <w:spacing w:line="360" w:lineRule="auto"/>
        <w:ind w:firstLine="709"/>
        <w:jc w:val="both"/>
      </w:pPr>
      <w:r>
        <w:t xml:space="preserve">Процедура оценки квалификации и результатов профессиональной деятельности сотрудников учебных офисов (далее – оценка) НИУ ВШЭ реализуется  в университете с 2014 года. Цель процедуры оценки - </w:t>
      </w:r>
      <w:r w:rsidRPr="00051C12">
        <w:t xml:space="preserve">профессионализация менеджмента образовательных </w:t>
      </w:r>
      <w:r w:rsidRPr="00051C12">
        <w:lastRenderedPageBreak/>
        <w:t>программ путем внедрения комплексной объективной системы оценки и мотив</w:t>
      </w:r>
      <w:r>
        <w:t>ации сотрудников учебных офисов.</w:t>
      </w:r>
      <w:r w:rsidRPr="00051C12">
        <w:t xml:space="preserve"> </w:t>
      </w:r>
    </w:p>
    <w:p w:rsidR="00D312F7" w:rsidRPr="00051C12" w:rsidRDefault="00D312F7" w:rsidP="00D312F7">
      <w:pPr>
        <w:spacing w:line="360" w:lineRule="auto"/>
        <w:ind w:firstLine="709"/>
        <w:jc w:val="both"/>
      </w:pPr>
      <w:r>
        <w:t>Основные задачи оценки:</w:t>
      </w:r>
    </w:p>
    <w:p w:rsidR="00D312F7" w:rsidRPr="00D02122" w:rsidRDefault="00D312F7" w:rsidP="00D312F7">
      <w:pPr>
        <w:pStyle w:val="aff0"/>
        <w:numPr>
          <w:ilvl w:val="0"/>
          <w:numId w:val="27"/>
        </w:numPr>
        <w:spacing w:after="200" w:line="360" w:lineRule="auto"/>
        <w:jc w:val="both"/>
      </w:pPr>
      <w:r w:rsidRPr="00D02122">
        <w:t xml:space="preserve">определение соответствия реального состояния учебных офисов </w:t>
      </w:r>
      <w:proofErr w:type="gramStart"/>
      <w:r w:rsidRPr="00D02122">
        <w:t>ожидаемому</w:t>
      </w:r>
      <w:proofErr w:type="gramEnd"/>
      <w:r w:rsidRPr="00D02122">
        <w:t>;</w:t>
      </w:r>
    </w:p>
    <w:p w:rsidR="00D312F7" w:rsidRPr="00D02122" w:rsidRDefault="00D312F7" w:rsidP="00D312F7">
      <w:pPr>
        <w:pStyle w:val="aff0"/>
        <w:numPr>
          <w:ilvl w:val="0"/>
          <w:numId w:val="27"/>
        </w:numPr>
        <w:spacing w:after="200" w:line="360" w:lineRule="auto"/>
        <w:jc w:val="both"/>
      </w:pPr>
      <w:r w:rsidRPr="00D02122">
        <w:t>комплексная оценка профессиональных (функциональных) компетенций;</w:t>
      </w:r>
    </w:p>
    <w:p w:rsidR="00D312F7" w:rsidRPr="00D02122" w:rsidRDefault="00D312F7" w:rsidP="00D312F7">
      <w:pPr>
        <w:pStyle w:val="aff0"/>
        <w:numPr>
          <w:ilvl w:val="0"/>
          <w:numId w:val="27"/>
        </w:numPr>
        <w:spacing w:after="200" w:line="360" w:lineRule="auto"/>
        <w:jc w:val="both"/>
      </w:pPr>
      <w:r w:rsidRPr="00D02122">
        <w:t>оценка умения устанавливать продуктивные отношения сотрудничества (</w:t>
      </w:r>
      <w:proofErr w:type="spellStart"/>
      <w:r w:rsidRPr="00D02122">
        <w:t>клиентоориентированности</w:t>
      </w:r>
      <w:proofErr w:type="spellEnd"/>
      <w:r w:rsidRPr="00D02122">
        <w:t>);</w:t>
      </w:r>
    </w:p>
    <w:p w:rsidR="00D312F7" w:rsidRPr="00D02122" w:rsidRDefault="00D312F7" w:rsidP="00D312F7">
      <w:pPr>
        <w:pStyle w:val="aff0"/>
        <w:numPr>
          <w:ilvl w:val="0"/>
          <w:numId w:val="27"/>
        </w:numPr>
        <w:spacing w:line="360" w:lineRule="auto"/>
        <w:jc w:val="both"/>
      </w:pPr>
      <w:r w:rsidRPr="00D02122">
        <w:t>мотивация сотрудников к повышению эффективности своей профессиональной деятельности.</w:t>
      </w:r>
    </w:p>
    <w:p w:rsidR="00D312F7" w:rsidRDefault="00D312F7" w:rsidP="00D312F7">
      <w:pPr>
        <w:spacing w:line="360" w:lineRule="auto"/>
        <w:ind w:firstLine="709"/>
        <w:jc w:val="both"/>
      </w:pPr>
      <w:r>
        <w:t>В Санкт-Петербургском кампусе апробация процедуры оценки квалификации и результатов профессиональной деятельности сотрудников учебных офисов была проведена в 2015 году и включала несколько этапов:</w:t>
      </w:r>
    </w:p>
    <w:p w:rsidR="00D312F7" w:rsidRPr="00D02122" w:rsidRDefault="00D312F7" w:rsidP="00D312F7">
      <w:pPr>
        <w:pStyle w:val="aff0"/>
        <w:numPr>
          <w:ilvl w:val="0"/>
          <w:numId w:val="27"/>
        </w:numPr>
        <w:spacing w:line="360" w:lineRule="auto"/>
        <w:jc w:val="both"/>
      </w:pPr>
      <w:r>
        <w:t>т</w:t>
      </w:r>
      <w:r w:rsidRPr="00D02122">
        <w:t xml:space="preserve">екущая оценка, которая, с одной стороны, включала </w:t>
      </w:r>
      <w:r>
        <w:t>оценку качества и эффективности организации</w:t>
      </w:r>
      <w:r w:rsidRPr="000450C9">
        <w:t xml:space="preserve"> учебного процесса</w:t>
      </w:r>
      <w:r>
        <w:t xml:space="preserve"> (ежеквартальную </w:t>
      </w:r>
      <w:r w:rsidRPr="00D02122">
        <w:t xml:space="preserve">оценку степени достижения сотрудниками учебных офисов </w:t>
      </w:r>
      <w:r>
        <w:t>ключевых показателей эффективности (KPI)</w:t>
      </w:r>
      <w:r w:rsidRPr="00D02122">
        <w:t xml:space="preserve">, с другой -  </w:t>
      </w:r>
      <w:r>
        <w:t>оценку</w:t>
      </w:r>
      <w:r w:rsidRPr="00D02122">
        <w:t xml:space="preserve"> </w:t>
      </w:r>
      <w:proofErr w:type="spellStart"/>
      <w:r w:rsidRPr="00D02122">
        <w:t>клиентоориентированности</w:t>
      </w:r>
      <w:proofErr w:type="spellEnd"/>
      <w:r w:rsidRPr="00D02122">
        <w:t>;</w:t>
      </w:r>
    </w:p>
    <w:p w:rsidR="00D312F7" w:rsidRDefault="00D312F7" w:rsidP="00D312F7">
      <w:pPr>
        <w:pStyle w:val="aff0"/>
        <w:numPr>
          <w:ilvl w:val="0"/>
          <w:numId w:val="27"/>
        </w:numPr>
        <w:spacing w:line="360" w:lineRule="auto"/>
        <w:jc w:val="both"/>
      </w:pPr>
      <w:r>
        <w:t>п</w:t>
      </w:r>
      <w:r w:rsidRPr="00D02122">
        <w:t xml:space="preserve">лановая </w:t>
      </w:r>
      <w:r>
        <w:t>оценка, которая включала оценку знания</w:t>
      </w:r>
      <w:r w:rsidRPr="000450C9">
        <w:t xml:space="preserve"> нормативно-</w:t>
      </w:r>
      <w:r>
        <w:t>правовой базы учебного процесса, владения</w:t>
      </w:r>
      <w:r w:rsidRPr="000450C9">
        <w:t xml:space="preserve"> корпоративными информационными системами </w:t>
      </w:r>
      <w:r>
        <w:t>сопровождения учебного процесса, знания и умения</w:t>
      </w:r>
      <w:r w:rsidRPr="000450C9">
        <w:t xml:space="preserve"> использовать английский язык при профессиональной деятельн</w:t>
      </w:r>
      <w:r>
        <w:t>ости;</w:t>
      </w:r>
    </w:p>
    <w:p w:rsidR="00D312F7" w:rsidRPr="000450C9" w:rsidRDefault="00D312F7" w:rsidP="00D312F7">
      <w:pPr>
        <w:pStyle w:val="aff0"/>
        <w:numPr>
          <w:ilvl w:val="0"/>
          <w:numId w:val="27"/>
        </w:numPr>
        <w:spacing w:line="360" w:lineRule="auto"/>
        <w:jc w:val="both"/>
      </w:pPr>
      <w:r>
        <w:t xml:space="preserve">интегральная оценка, которая </w:t>
      </w:r>
      <w:r w:rsidRPr="00EA5F50">
        <w:t>формируется по резул</w:t>
      </w:r>
      <w:r>
        <w:t>ьтатам текущей и плановой оценок.</w:t>
      </w:r>
    </w:p>
    <w:p w:rsidR="00D312F7" w:rsidRDefault="00D312F7" w:rsidP="00D312F7">
      <w:pPr>
        <w:spacing w:line="360" w:lineRule="auto"/>
        <w:ind w:firstLine="709"/>
        <w:jc w:val="both"/>
      </w:pPr>
      <w:r>
        <w:t>Основные результаты процедуры оценки квалификации и результатов профессиональной деятельности сотрудников учебных офисов в 2015 году представлены ниже.</w:t>
      </w:r>
    </w:p>
    <w:p w:rsidR="00D312F7" w:rsidRDefault="00D312F7" w:rsidP="00D312F7">
      <w:pPr>
        <w:spacing w:line="360" w:lineRule="auto"/>
        <w:ind w:firstLine="709"/>
        <w:jc w:val="both"/>
      </w:pPr>
      <w:r>
        <w:t>Результаты степени достижения сотрудниками</w:t>
      </w:r>
      <w:r w:rsidRPr="006304ED">
        <w:t xml:space="preserve"> учебных офисов </w:t>
      </w:r>
      <w:r>
        <w:t xml:space="preserve">KPI (по должностям) </w:t>
      </w:r>
      <w:r w:rsidRPr="006304ED">
        <w:t>в 2015 году</w:t>
      </w:r>
      <w:r>
        <w:t xml:space="preserve"> представлены на диаграмме 9.1.1.</w:t>
      </w:r>
    </w:p>
    <w:p w:rsidR="00650490" w:rsidRDefault="00650490" w:rsidP="00D312F7">
      <w:pPr>
        <w:spacing w:line="360" w:lineRule="auto"/>
        <w:ind w:firstLine="709"/>
        <w:jc w:val="both"/>
      </w:pPr>
    </w:p>
    <w:p w:rsidR="00D312F7" w:rsidRPr="000450C9" w:rsidRDefault="00D312F7" w:rsidP="00D312F7">
      <w:pPr>
        <w:spacing w:line="360" w:lineRule="auto"/>
        <w:ind w:left="708"/>
        <w:jc w:val="center"/>
      </w:pPr>
      <w:r w:rsidRPr="006304ED">
        <w:rPr>
          <w:noProof/>
        </w:rPr>
        <w:lastRenderedPageBreak/>
        <w:drawing>
          <wp:inline distT="0" distB="0" distL="0" distR="0" wp14:anchorId="2E9DF5F8" wp14:editId="7CF1EADB">
            <wp:extent cx="4203700" cy="2832100"/>
            <wp:effectExtent l="0" t="0" r="25400" b="2540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312F7" w:rsidRDefault="00D312F7" w:rsidP="00D312F7">
      <w:pPr>
        <w:spacing w:line="360" w:lineRule="auto"/>
        <w:ind w:firstLine="709"/>
        <w:jc w:val="both"/>
      </w:pPr>
    </w:p>
    <w:p w:rsidR="00D312F7" w:rsidRDefault="00D312F7" w:rsidP="00D312F7">
      <w:pPr>
        <w:pStyle w:val="af6"/>
        <w:spacing w:line="360" w:lineRule="auto"/>
        <w:ind w:right="176"/>
        <w:rPr>
          <w:b/>
        </w:rPr>
      </w:pPr>
      <w:r>
        <w:rPr>
          <w:b/>
        </w:rPr>
        <w:t>Диаграмма 9.1</w:t>
      </w:r>
      <w:r w:rsidRPr="00CF39F2">
        <w:rPr>
          <w:b/>
        </w:rPr>
        <w:t>.</w:t>
      </w:r>
      <w:r>
        <w:rPr>
          <w:b/>
        </w:rPr>
        <w:t>1.</w:t>
      </w:r>
      <w:r w:rsidRPr="00CF39F2">
        <w:rPr>
          <w:b/>
        </w:rPr>
        <w:t xml:space="preserve"> </w:t>
      </w:r>
      <w:r>
        <w:rPr>
          <w:b/>
        </w:rPr>
        <w:t xml:space="preserve">Средний балл оценки достижения сотрудниками учебных офисов </w:t>
      </w:r>
      <w:r w:rsidRPr="00247438">
        <w:rPr>
          <w:b/>
        </w:rPr>
        <w:t>KPI  в 2015 году</w:t>
      </w:r>
      <w:r>
        <w:rPr>
          <w:b/>
        </w:rPr>
        <w:t xml:space="preserve"> </w:t>
      </w:r>
      <w:r w:rsidRPr="00247438">
        <w:rPr>
          <w:b/>
        </w:rPr>
        <w:t>(по должностям)</w:t>
      </w:r>
    </w:p>
    <w:p w:rsidR="00650490" w:rsidRDefault="00650490" w:rsidP="00D312F7">
      <w:pPr>
        <w:pStyle w:val="af6"/>
        <w:spacing w:line="360" w:lineRule="auto"/>
        <w:ind w:right="176"/>
      </w:pPr>
    </w:p>
    <w:p w:rsidR="00D312F7" w:rsidRDefault="00D312F7" w:rsidP="00D312F7">
      <w:pPr>
        <w:spacing w:line="360" w:lineRule="auto"/>
        <w:ind w:firstLine="709"/>
        <w:jc w:val="both"/>
      </w:pPr>
      <w:r>
        <w:t>Анализ диаграммы 9.1.1 показывает, что н</w:t>
      </w:r>
      <w:r w:rsidRPr="00247438">
        <w:t xml:space="preserve">аибольший средний балл </w:t>
      </w:r>
      <w:r>
        <w:t xml:space="preserve">оценки достижения </w:t>
      </w:r>
      <w:r>
        <w:rPr>
          <w:lang w:val="en-US"/>
        </w:rPr>
        <w:t>KPI</w:t>
      </w:r>
      <w:r>
        <w:t xml:space="preserve"> </w:t>
      </w:r>
      <w:r w:rsidRPr="00247438">
        <w:t xml:space="preserve">показали методисты (9,8), </w:t>
      </w:r>
      <w:r>
        <w:t>наименьший – менеджеры ОП (7,7). Также из диаграммы видно, что с</w:t>
      </w:r>
      <w:r w:rsidRPr="00247438">
        <w:t xml:space="preserve">редний балл </w:t>
      </w:r>
      <w:r>
        <w:t xml:space="preserve">оценки достижения </w:t>
      </w:r>
      <w:r>
        <w:rPr>
          <w:lang w:val="en-US"/>
        </w:rPr>
        <w:t>KPI</w:t>
      </w:r>
      <w:r w:rsidRPr="00247438">
        <w:t xml:space="preserve"> руководителей учебных офисов (оценивали деканы) значительно ниже, чем у методистов, диспетчеров и специалистов по УМР (оценивали руководители учебных офисов)</w:t>
      </w:r>
    </w:p>
    <w:p w:rsidR="00D312F7" w:rsidRDefault="00D312F7" w:rsidP="00D312F7">
      <w:pPr>
        <w:spacing w:line="360" w:lineRule="auto"/>
        <w:ind w:firstLine="709"/>
        <w:jc w:val="both"/>
      </w:pPr>
      <w:proofErr w:type="spellStart"/>
      <w:r>
        <w:t>Клиентоориентированность</w:t>
      </w:r>
      <w:proofErr w:type="spellEnd"/>
      <w:r>
        <w:t xml:space="preserve"> сотрудников учебных офисов в 2015 году оценивалась студентами, руководителями (деканами факультетов и руководителями учебных офисов), академическими руководителями образовательных программ и сотрудниками подразделений, которые взаимодействуют с учебными офисами.</w:t>
      </w:r>
    </w:p>
    <w:p w:rsidR="00D312F7" w:rsidRDefault="00D312F7" w:rsidP="00D312F7">
      <w:pPr>
        <w:spacing w:line="360" w:lineRule="auto"/>
        <w:ind w:firstLine="709"/>
        <w:jc w:val="both"/>
      </w:pPr>
      <w:r>
        <w:t xml:space="preserve">Студенты соответствующей образовательной программы оценивали </w:t>
      </w:r>
      <w:proofErr w:type="spellStart"/>
      <w:r>
        <w:t>клиентоориентированность</w:t>
      </w:r>
      <w:proofErr w:type="spellEnd"/>
      <w:r>
        <w:t xml:space="preserve"> всех сотрудников учебных офисов по следующим критериям:</w:t>
      </w:r>
    </w:p>
    <w:p w:rsidR="00D312F7" w:rsidRPr="00553D64" w:rsidRDefault="00D312F7" w:rsidP="00D312F7">
      <w:pPr>
        <w:pStyle w:val="aff0"/>
        <w:numPr>
          <w:ilvl w:val="0"/>
          <w:numId w:val="26"/>
        </w:numPr>
        <w:spacing w:after="200" w:line="360" w:lineRule="auto"/>
        <w:jc w:val="both"/>
      </w:pPr>
      <w:r>
        <w:t>о</w:t>
      </w:r>
      <w:r w:rsidRPr="00553D64">
        <w:t>перативная реакция на запросы;</w:t>
      </w:r>
    </w:p>
    <w:p w:rsidR="00D312F7" w:rsidRPr="00553D64" w:rsidRDefault="00D312F7" w:rsidP="00D312F7">
      <w:pPr>
        <w:pStyle w:val="aff0"/>
        <w:numPr>
          <w:ilvl w:val="0"/>
          <w:numId w:val="26"/>
        </w:numPr>
        <w:spacing w:after="200" w:line="360" w:lineRule="auto"/>
        <w:jc w:val="both"/>
      </w:pPr>
      <w:r>
        <w:t>г</w:t>
      </w:r>
      <w:r w:rsidRPr="00553D64">
        <w:t>рамотность и ответственность;</w:t>
      </w:r>
    </w:p>
    <w:p w:rsidR="00D312F7" w:rsidRPr="00553D64" w:rsidRDefault="00D312F7" w:rsidP="00D312F7">
      <w:pPr>
        <w:pStyle w:val="aff0"/>
        <w:numPr>
          <w:ilvl w:val="0"/>
          <w:numId w:val="26"/>
        </w:numPr>
        <w:spacing w:after="200" w:line="360" w:lineRule="auto"/>
        <w:jc w:val="both"/>
      </w:pPr>
      <w:r>
        <w:t>в</w:t>
      </w:r>
      <w:r w:rsidRPr="00553D64">
        <w:t>ежливость и приветливость;</w:t>
      </w:r>
    </w:p>
    <w:p w:rsidR="00D312F7" w:rsidRDefault="00D312F7" w:rsidP="00D312F7">
      <w:pPr>
        <w:pStyle w:val="aff0"/>
        <w:numPr>
          <w:ilvl w:val="0"/>
          <w:numId w:val="26"/>
        </w:numPr>
        <w:spacing w:line="360" w:lineRule="auto"/>
        <w:jc w:val="both"/>
      </w:pPr>
      <w:r>
        <w:t>г</w:t>
      </w:r>
      <w:r w:rsidRPr="00553D64">
        <w:t>отовность рекомендовать друзьям.</w:t>
      </w:r>
    </w:p>
    <w:p w:rsidR="00D312F7" w:rsidRPr="00451455" w:rsidRDefault="00D312F7" w:rsidP="00D312F7">
      <w:pPr>
        <w:spacing w:line="360" w:lineRule="auto"/>
        <w:ind w:firstLine="709"/>
        <w:jc w:val="both"/>
      </w:pPr>
      <w:r>
        <w:rPr>
          <w:bCs/>
        </w:rPr>
        <w:t xml:space="preserve">Деканы факультетов, руководители учебных офисов, академические руководители образовательных программ и </w:t>
      </w:r>
      <w:r>
        <w:t xml:space="preserve">сотрудники подразделений, которые взаимодействуют с учебными офисами (учебно-методического отдела, отдела организации приема студентов, общего отдела, отдела по </w:t>
      </w:r>
      <w:proofErr w:type="spellStart"/>
      <w:r>
        <w:t>внеучебной</w:t>
      </w:r>
      <w:proofErr w:type="spellEnd"/>
      <w:r>
        <w:t xml:space="preserve"> и воспитательной работе, центра развития карьеры),</w:t>
      </w:r>
      <w:r w:rsidRPr="00451455">
        <w:rPr>
          <w:bCs/>
        </w:rPr>
        <w:t xml:space="preserve"> </w:t>
      </w:r>
      <w:r w:rsidRPr="00451455">
        <w:rPr>
          <w:bCs/>
        </w:rPr>
        <w:lastRenderedPageBreak/>
        <w:t xml:space="preserve">оценивали </w:t>
      </w:r>
      <w:proofErr w:type="spellStart"/>
      <w:r>
        <w:t>клиентоориентированность</w:t>
      </w:r>
      <w:proofErr w:type="spellEnd"/>
      <w:r>
        <w:rPr>
          <w:bCs/>
        </w:rPr>
        <w:t xml:space="preserve"> сотрудников</w:t>
      </w:r>
      <w:r w:rsidRPr="00451455">
        <w:rPr>
          <w:bCs/>
        </w:rPr>
        <w:t xml:space="preserve"> учебных офисов по следующим критериям:</w:t>
      </w:r>
    </w:p>
    <w:p w:rsidR="00D312F7" w:rsidRPr="00451455" w:rsidRDefault="00D312F7" w:rsidP="00D312F7">
      <w:pPr>
        <w:pStyle w:val="aff0"/>
        <w:numPr>
          <w:ilvl w:val="0"/>
          <w:numId w:val="26"/>
        </w:numPr>
        <w:spacing w:line="360" w:lineRule="auto"/>
        <w:jc w:val="both"/>
      </w:pPr>
      <w:r>
        <w:t>о</w:t>
      </w:r>
      <w:r w:rsidRPr="00451455">
        <w:t xml:space="preserve">тветственность и </w:t>
      </w:r>
      <w:r>
        <w:t>умение решать проблемы;</w:t>
      </w:r>
    </w:p>
    <w:p w:rsidR="00D312F7" w:rsidRPr="00451455" w:rsidRDefault="00D312F7" w:rsidP="00D312F7">
      <w:pPr>
        <w:pStyle w:val="aff0"/>
        <w:numPr>
          <w:ilvl w:val="0"/>
          <w:numId w:val="26"/>
        </w:numPr>
        <w:spacing w:line="360" w:lineRule="auto"/>
        <w:jc w:val="both"/>
      </w:pPr>
      <w:r>
        <w:t>и</w:t>
      </w:r>
      <w:r w:rsidRPr="00451455">
        <w:t>нициативность</w:t>
      </w:r>
      <w:r>
        <w:t>;</w:t>
      </w:r>
    </w:p>
    <w:p w:rsidR="00D312F7" w:rsidRPr="00451455" w:rsidRDefault="00D312F7" w:rsidP="00D312F7">
      <w:pPr>
        <w:pStyle w:val="aff0"/>
        <w:numPr>
          <w:ilvl w:val="0"/>
          <w:numId w:val="26"/>
        </w:numPr>
        <w:spacing w:line="360" w:lineRule="auto"/>
        <w:jc w:val="both"/>
      </w:pPr>
      <w:r>
        <w:t>о</w:t>
      </w:r>
      <w:r w:rsidRPr="00451455">
        <w:t>перативная реакция на запросы</w:t>
      </w:r>
      <w:r>
        <w:t>;</w:t>
      </w:r>
    </w:p>
    <w:p w:rsidR="00D312F7" w:rsidRPr="00451455" w:rsidRDefault="00D312F7" w:rsidP="00D312F7">
      <w:pPr>
        <w:pStyle w:val="aff0"/>
        <w:numPr>
          <w:ilvl w:val="0"/>
          <w:numId w:val="26"/>
        </w:numPr>
        <w:spacing w:line="360" w:lineRule="auto"/>
        <w:jc w:val="both"/>
      </w:pPr>
      <w:r>
        <w:t>у</w:t>
      </w:r>
      <w:r w:rsidRPr="00451455">
        <w:t>мение взаимодействовать для решения общей задачи</w:t>
      </w:r>
      <w:r>
        <w:t>;</w:t>
      </w:r>
    </w:p>
    <w:p w:rsidR="00D312F7" w:rsidRPr="00451455" w:rsidRDefault="00D312F7" w:rsidP="00D312F7">
      <w:pPr>
        <w:pStyle w:val="aff0"/>
        <w:numPr>
          <w:ilvl w:val="0"/>
          <w:numId w:val="26"/>
        </w:numPr>
        <w:spacing w:line="360" w:lineRule="auto"/>
        <w:jc w:val="both"/>
      </w:pPr>
      <w:r>
        <w:t>в</w:t>
      </w:r>
      <w:r w:rsidRPr="00451455">
        <w:t>ежливость и приветливость</w:t>
      </w:r>
      <w:r>
        <w:t>;</w:t>
      </w:r>
    </w:p>
    <w:p w:rsidR="00D312F7" w:rsidRPr="00560B75" w:rsidRDefault="00D312F7" w:rsidP="00D312F7">
      <w:pPr>
        <w:pStyle w:val="aff0"/>
        <w:numPr>
          <w:ilvl w:val="0"/>
          <w:numId w:val="26"/>
        </w:numPr>
        <w:spacing w:line="360" w:lineRule="auto"/>
        <w:jc w:val="both"/>
      </w:pPr>
      <w:r>
        <w:t>г</w:t>
      </w:r>
      <w:r w:rsidRPr="00451455">
        <w:t>отовность рекомендовать коллегам</w:t>
      </w:r>
      <w:r>
        <w:t>.</w:t>
      </w:r>
    </w:p>
    <w:p w:rsidR="00D312F7" w:rsidRDefault="00D312F7" w:rsidP="00D312F7">
      <w:pPr>
        <w:spacing w:line="360" w:lineRule="auto"/>
        <w:ind w:firstLine="709"/>
        <w:jc w:val="both"/>
      </w:pPr>
      <w:r w:rsidRPr="00490806">
        <w:t xml:space="preserve">Результаты </w:t>
      </w:r>
      <w:r>
        <w:t xml:space="preserve">средней оценки </w:t>
      </w:r>
      <w:proofErr w:type="spellStart"/>
      <w:r>
        <w:t>клиентоориентированности</w:t>
      </w:r>
      <w:proofErr w:type="spellEnd"/>
      <w:r>
        <w:t xml:space="preserve">  сотрудников</w:t>
      </w:r>
      <w:r w:rsidRPr="00490806">
        <w:t xml:space="preserve"> учебных офисов (по должностям) в 2015 </w:t>
      </w:r>
      <w:r>
        <w:t>году представлены на диаграмме 9.1.2</w:t>
      </w:r>
      <w:r w:rsidRPr="00490806">
        <w:t>.</w:t>
      </w:r>
    </w:p>
    <w:p w:rsidR="00650490" w:rsidRDefault="00650490" w:rsidP="00D312F7">
      <w:pPr>
        <w:spacing w:line="360" w:lineRule="auto"/>
        <w:ind w:firstLine="709"/>
        <w:jc w:val="both"/>
      </w:pPr>
    </w:p>
    <w:p w:rsidR="00D312F7" w:rsidRPr="00650490" w:rsidRDefault="00D312F7" w:rsidP="00650490">
      <w:pPr>
        <w:spacing w:line="360" w:lineRule="auto"/>
        <w:ind w:firstLine="709"/>
        <w:jc w:val="both"/>
      </w:pPr>
      <w:r w:rsidRPr="00AF476B">
        <w:rPr>
          <w:noProof/>
        </w:rPr>
        <mc:AlternateContent>
          <mc:Choice Requires="wps">
            <w:drawing>
              <wp:anchor distT="0" distB="0" distL="114300" distR="114300" simplePos="0" relativeHeight="251662336" behindDoc="0" locked="0" layoutInCell="1" allowOverlap="1" wp14:anchorId="67CBC380" wp14:editId="0F17ED94">
                <wp:simplePos x="0" y="0"/>
                <wp:positionH relativeFrom="column">
                  <wp:posOffset>678815</wp:posOffset>
                </wp:positionH>
                <wp:positionV relativeFrom="paragraph">
                  <wp:posOffset>3380105</wp:posOffset>
                </wp:positionV>
                <wp:extent cx="4205605" cy="383540"/>
                <wp:effectExtent l="0" t="0" r="0" b="0"/>
                <wp:wrapNone/>
                <wp:docPr id="102"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205605" cy="383540"/>
                        </a:xfrm>
                        <a:prstGeom prst="rect">
                          <a:avLst/>
                        </a:prstGeom>
                        <a:noFill/>
                        <a:ln w="9525">
                          <a:noFill/>
                          <a:miter lim="800000"/>
                          <a:headEnd/>
                          <a:tailEnd/>
                        </a:ln>
                      </wps:spPr>
                      <wps:txb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Содержимое 2" o:spid="_x0000_s1026" style="position:absolute;left:0;text-align:left;margin-left:53.45pt;margin-top:266.15pt;width:331.15pt;height:3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" filled="f" stroked="f">
                <v:path arrowok="t"/>
                <o:lock v:ext="edit" grouping="t"/>
                <v:textbo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v:textbox>
              </v:rect>
            </w:pict>
          </mc:Fallback>
        </mc:AlternateContent>
      </w:r>
      <w:r w:rsidRPr="00490806">
        <w:rPr>
          <w:noProof/>
        </w:rPr>
        <w:drawing>
          <wp:inline distT="0" distB="0" distL="0" distR="0" wp14:anchorId="240205B5" wp14:editId="7CA1BA68">
            <wp:extent cx="4616450" cy="3397250"/>
            <wp:effectExtent l="0" t="0" r="12700" b="1270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9C5ACC" w:rsidRDefault="009C5ACC" w:rsidP="00D312F7">
      <w:pPr>
        <w:pStyle w:val="af6"/>
        <w:spacing w:line="360" w:lineRule="auto"/>
        <w:ind w:right="176"/>
        <w:rPr>
          <w:b/>
        </w:rPr>
      </w:pPr>
    </w:p>
    <w:p w:rsidR="00D312F7" w:rsidRDefault="00D312F7" w:rsidP="00D312F7">
      <w:pPr>
        <w:pStyle w:val="af6"/>
        <w:spacing w:line="360" w:lineRule="auto"/>
        <w:ind w:right="176"/>
      </w:pPr>
      <w:r>
        <w:rPr>
          <w:b/>
        </w:rPr>
        <w:t>Диаграмма 9.1.2</w:t>
      </w:r>
      <w:r w:rsidRPr="00CF39F2">
        <w:rPr>
          <w:b/>
        </w:rPr>
        <w:t xml:space="preserve">. </w:t>
      </w:r>
      <w:r>
        <w:rPr>
          <w:b/>
        </w:rPr>
        <w:t xml:space="preserve">Средние результаты оценки </w:t>
      </w:r>
      <w:proofErr w:type="spellStart"/>
      <w:r>
        <w:rPr>
          <w:b/>
        </w:rPr>
        <w:t>клиентоориентированности</w:t>
      </w:r>
      <w:proofErr w:type="spellEnd"/>
      <w:r>
        <w:rPr>
          <w:b/>
        </w:rPr>
        <w:t xml:space="preserve"> (опросов по всем критериям) сотрудников учебных офисов </w:t>
      </w:r>
      <w:r w:rsidRPr="00247438">
        <w:rPr>
          <w:b/>
        </w:rPr>
        <w:t>в 2015 году</w:t>
      </w:r>
      <w:r>
        <w:rPr>
          <w:b/>
        </w:rPr>
        <w:t xml:space="preserve"> </w:t>
      </w:r>
      <w:r w:rsidRPr="00247438">
        <w:rPr>
          <w:b/>
        </w:rPr>
        <w:t>(по должностям)</w:t>
      </w:r>
    </w:p>
    <w:p w:rsidR="00D312F7" w:rsidRDefault="00D312F7" w:rsidP="00D312F7">
      <w:pPr>
        <w:spacing w:line="360" w:lineRule="auto"/>
        <w:ind w:firstLine="709"/>
        <w:jc w:val="both"/>
      </w:pPr>
    </w:p>
    <w:p w:rsidR="00D312F7" w:rsidRPr="005136CA" w:rsidRDefault="00D312F7" w:rsidP="00D312F7">
      <w:pPr>
        <w:spacing w:line="360" w:lineRule="auto"/>
        <w:ind w:firstLine="709"/>
        <w:jc w:val="both"/>
      </w:pPr>
      <w:r>
        <w:t xml:space="preserve">Анализ диаграммы 9.1.2 позволяет сделать вывод, что </w:t>
      </w:r>
      <w:r w:rsidRPr="005136CA">
        <w:t>наиболее высокий результат сотрудники учебных офисов показали по критерию «вежливость и приветливость»</w:t>
      </w:r>
      <w:r>
        <w:t xml:space="preserve"> (4,7 балла), а н</w:t>
      </w:r>
      <w:r w:rsidRPr="005136CA">
        <w:t xml:space="preserve">аиболее низкий </w:t>
      </w:r>
      <w:r>
        <w:t>-</w:t>
      </w:r>
      <w:r w:rsidRPr="005136CA">
        <w:t xml:space="preserve"> по критерию «инициативность»</w:t>
      </w:r>
      <w:r>
        <w:t xml:space="preserve"> (4,3 балла).</w:t>
      </w:r>
    </w:p>
    <w:p w:rsidR="00D312F7" w:rsidRPr="00845EC9" w:rsidRDefault="00D312F7" w:rsidP="00D312F7">
      <w:pPr>
        <w:spacing w:line="360" w:lineRule="auto"/>
        <w:ind w:firstLine="709"/>
        <w:jc w:val="both"/>
      </w:pPr>
      <w:r>
        <w:t>Проверка знания сотрудниками учебных офисов</w:t>
      </w:r>
      <w:r w:rsidRPr="000450C9">
        <w:t xml:space="preserve"> нормативно-</w:t>
      </w:r>
      <w:r>
        <w:t xml:space="preserve">правовой базы учебного процесса проводилась в информационно-образовательной системе </w:t>
      </w:r>
      <w:r>
        <w:rPr>
          <w:lang w:val="en-US"/>
        </w:rPr>
        <w:t>LMS</w:t>
      </w:r>
      <w:r>
        <w:t xml:space="preserve"> с помощью теста, который </w:t>
      </w:r>
      <w:r w:rsidRPr="00845EC9">
        <w:t>включал:</w:t>
      </w:r>
    </w:p>
    <w:p w:rsidR="00D312F7" w:rsidRPr="00845EC9" w:rsidRDefault="00D312F7" w:rsidP="00D312F7">
      <w:pPr>
        <w:pStyle w:val="aff0"/>
        <w:numPr>
          <w:ilvl w:val="0"/>
          <w:numId w:val="26"/>
        </w:numPr>
        <w:spacing w:line="360" w:lineRule="auto"/>
        <w:jc w:val="both"/>
      </w:pPr>
      <w:r w:rsidRPr="00845EC9">
        <w:lastRenderedPageBreak/>
        <w:t xml:space="preserve">задания с выбором ответа; </w:t>
      </w:r>
    </w:p>
    <w:p w:rsidR="00D312F7" w:rsidRPr="00845EC9" w:rsidRDefault="00D312F7" w:rsidP="00D312F7">
      <w:pPr>
        <w:pStyle w:val="aff0"/>
        <w:numPr>
          <w:ilvl w:val="0"/>
          <w:numId w:val="26"/>
        </w:numPr>
        <w:spacing w:line="360" w:lineRule="auto"/>
        <w:jc w:val="both"/>
      </w:pPr>
      <w:r w:rsidRPr="00845EC9">
        <w:t>кейсы на знание бизнес-процессов.</w:t>
      </w:r>
    </w:p>
    <w:p w:rsidR="00D312F7" w:rsidRPr="00845EC9" w:rsidRDefault="00D312F7" w:rsidP="00D312F7">
      <w:pPr>
        <w:spacing w:line="360" w:lineRule="auto"/>
        <w:ind w:firstLine="709"/>
        <w:jc w:val="both"/>
      </w:pPr>
      <w:r w:rsidRPr="00845EC9">
        <w:t>В про</w:t>
      </w:r>
      <w:r>
        <w:t>цедуре оценки знания нормативно-правовой</w:t>
      </w:r>
      <w:r w:rsidRPr="00845EC9">
        <w:t xml:space="preserve"> базы приняли участие 24 человека – 96% от общей численности сотрудников учебных офисов.</w:t>
      </w:r>
    </w:p>
    <w:p w:rsidR="00D312F7" w:rsidRDefault="00D312F7" w:rsidP="00D312F7">
      <w:pPr>
        <w:spacing w:line="360" w:lineRule="auto"/>
        <w:ind w:firstLine="709"/>
        <w:jc w:val="both"/>
      </w:pPr>
      <w:r w:rsidRPr="00490806">
        <w:t xml:space="preserve">Результаты </w:t>
      </w:r>
      <w:r>
        <w:t>оценки знания сотрудниками</w:t>
      </w:r>
      <w:r w:rsidRPr="00490806">
        <w:t xml:space="preserve"> учебных офисов </w:t>
      </w:r>
      <w:r>
        <w:t xml:space="preserve">нормативно-правовой базы учебного процесса </w:t>
      </w:r>
      <w:r w:rsidRPr="00490806">
        <w:t xml:space="preserve">в 2015 </w:t>
      </w:r>
      <w:r>
        <w:t>году (по должностям) представлены на диаграмме 9.1.5</w:t>
      </w:r>
      <w:r w:rsidRPr="00490806">
        <w:t>.</w:t>
      </w:r>
    </w:p>
    <w:p w:rsidR="009C5ACC" w:rsidRDefault="009C5ACC" w:rsidP="00D312F7">
      <w:pPr>
        <w:spacing w:line="360" w:lineRule="auto"/>
        <w:ind w:firstLine="709"/>
        <w:jc w:val="both"/>
      </w:pPr>
    </w:p>
    <w:p w:rsidR="00D312F7" w:rsidRDefault="00D312F7" w:rsidP="00D312F7">
      <w:pPr>
        <w:spacing w:line="360" w:lineRule="auto"/>
        <w:ind w:firstLine="709"/>
        <w:jc w:val="center"/>
      </w:pPr>
      <w:r w:rsidRPr="003B41B6">
        <w:rPr>
          <w:noProof/>
        </w:rPr>
        <w:drawing>
          <wp:inline distT="0" distB="0" distL="0" distR="0" wp14:anchorId="637916D3" wp14:editId="376D7DD6">
            <wp:extent cx="3860800" cy="3022600"/>
            <wp:effectExtent l="0" t="0" r="25400" b="2540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312F7" w:rsidRDefault="00D312F7" w:rsidP="00D312F7">
      <w:pPr>
        <w:spacing w:line="360" w:lineRule="auto"/>
        <w:ind w:firstLine="709"/>
        <w:jc w:val="both"/>
      </w:pPr>
    </w:p>
    <w:p w:rsidR="00D312F7" w:rsidRDefault="00D312F7" w:rsidP="00D312F7">
      <w:pPr>
        <w:pStyle w:val="af6"/>
        <w:spacing w:line="360" w:lineRule="auto"/>
        <w:ind w:right="176"/>
      </w:pPr>
      <w:r>
        <w:rPr>
          <w:b/>
        </w:rPr>
        <w:t>Диаграмма 9.1.3</w:t>
      </w:r>
      <w:r w:rsidRPr="00CF39F2">
        <w:rPr>
          <w:b/>
        </w:rPr>
        <w:t xml:space="preserve">. </w:t>
      </w:r>
      <w:r>
        <w:rPr>
          <w:b/>
        </w:rPr>
        <w:t xml:space="preserve">Средние результаты оценки </w:t>
      </w:r>
      <w:r w:rsidRPr="003B41B6">
        <w:rPr>
          <w:b/>
        </w:rPr>
        <w:t>знания сотрудниками учебных офисов нормативно-правовой базы учебного процесса в 2015 году (по должностям)</w:t>
      </w:r>
    </w:p>
    <w:p w:rsidR="00D312F7" w:rsidRDefault="00D312F7" w:rsidP="00D312F7">
      <w:pPr>
        <w:spacing w:line="360" w:lineRule="auto"/>
        <w:ind w:firstLine="709"/>
        <w:jc w:val="both"/>
      </w:pPr>
    </w:p>
    <w:p w:rsidR="00D312F7" w:rsidRDefault="00D312F7" w:rsidP="00D312F7">
      <w:pPr>
        <w:spacing w:line="360" w:lineRule="auto"/>
        <w:ind w:firstLine="709"/>
        <w:jc w:val="both"/>
      </w:pPr>
      <w:r>
        <w:t>Диаграмма 9.1.3 показывает, что лучшие знания нормативно-правовой базы учебного процесса показали методисты (средний балл 86,7 из 100 возможных), наименьший средний балл показали менеджеры образовательных программ (72,1 из 100 возможных). Важно отметить, что в целом сотрудники учебных офисов продемонстрировали хорошие знания нормативно-правовой базы учебного процесса, т.к. средний балл по всем должностям составляет 77,1 балла из 100 возможных.</w:t>
      </w:r>
    </w:p>
    <w:p w:rsidR="00D312F7" w:rsidRPr="00703FE2" w:rsidRDefault="00D312F7" w:rsidP="00D312F7">
      <w:pPr>
        <w:spacing w:line="360" w:lineRule="auto"/>
        <w:ind w:firstLine="709"/>
        <w:jc w:val="both"/>
      </w:pPr>
      <w:r w:rsidRPr="00703FE2">
        <w:t xml:space="preserve">В процедуре оценки владения </w:t>
      </w:r>
      <w:r w:rsidRPr="000450C9">
        <w:t xml:space="preserve">корпоративными информационными системами </w:t>
      </w:r>
      <w:r>
        <w:t>сопровождения учебного процесса</w:t>
      </w:r>
      <w:r w:rsidRPr="00703FE2">
        <w:t xml:space="preserve"> приняли участие 24 человека – 96% от общей численности сотрудников учебных офисов.</w:t>
      </w:r>
    </w:p>
    <w:p w:rsidR="00D312F7" w:rsidRDefault="00D312F7" w:rsidP="00D312F7">
      <w:pPr>
        <w:spacing w:line="360" w:lineRule="auto"/>
        <w:ind w:firstLine="709"/>
        <w:jc w:val="both"/>
      </w:pPr>
      <w:r w:rsidRPr="00490806">
        <w:t xml:space="preserve">Результаты </w:t>
      </w:r>
      <w:r>
        <w:t>выполнения задания, оценивающего владение сотрудниками учебного офиса</w:t>
      </w:r>
      <w:r w:rsidRPr="00703FE2">
        <w:t xml:space="preserve"> </w:t>
      </w:r>
      <w:r w:rsidRPr="000450C9">
        <w:t xml:space="preserve">корпоративными информационными системами </w:t>
      </w:r>
      <w:r>
        <w:t>сопровождения учебного процесса</w:t>
      </w:r>
      <w:r w:rsidRPr="00703FE2">
        <w:t xml:space="preserve"> </w:t>
      </w:r>
      <w:r w:rsidRPr="00490806">
        <w:t xml:space="preserve">в 2015 </w:t>
      </w:r>
      <w:r>
        <w:t>году, представлены на диаграмме 9.1.4</w:t>
      </w:r>
      <w:r w:rsidRPr="00490806">
        <w:t>.</w:t>
      </w:r>
    </w:p>
    <w:p w:rsidR="00D312F7" w:rsidRDefault="00D312F7" w:rsidP="00D312F7">
      <w:pPr>
        <w:spacing w:line="360" w:lineRule="auto"/>
        <w:ind w:firstLine="709"/>
        <w:jc w:val="center"/>
      </w:pPr>
      <w:r w:rsidRPr="001C0252">
        <w:rPr>
          <w:noProof/>
        </w:rPr>
        <w:lastRenderedPageBreak/>
        <w:drawing>
          <wp:inline distT="0" distB="0" distL="0" distR="0" wp14:anchorId="7E8144C5" wp14:editId="40382517">
            <wp:extent cx="3784600" cy="3206750"/>
            <wp:effectExtent l="0" t="0" r="25400" b="1270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312F7" w:rsidRDefault="00D312F7" w:rsidP="00D312F7">
      <w:pPr>
        <w:spacing w:line="360" w:lineRule="auto"/>
        <w:ind w:firstLine="709"/>
        <w:jc w:val="both"/>
      </w:pPr>
    </w:p>
    <w:p w:rsidR="00D312F7" w:rsidRDefault="00D312F7" w:rsidP="00D312F7">
      <w:pPr>
        <w:pStyle w:val="af6"/>
        <w:spacing w:line="360" w:lineRule="auto"/>
        <w:ind w:right="176"/>
        <w:rPr>
          <w:b/>
        </w:rPr>
      </w:pPr>
      <w:r>
        <w:rPr>
          <w:b/>
        </w:rPr>
        <w:t>Диаграмма 9.1.4</w:t>
      </w:r>
      <w:r w:rsidRPr="00CF39F2">
        <w:rPr>
          <w:b/>
        </w:rPr>
        <w:t xml:space="preserve">. </w:t>
      </w:r>
      <w:r>
        <w:rPr>
          <w:b/>
        </w:rPr>
        <w:t xml:space="preserve">Результаты </w:t>
      </w:r>
      <w:r w:rsidRPr="007E625F">
        <w:rPr>
          <w:b/>
        </w:rPr>
        <w:t>выполнения задания, оценивающего владение сотрудниками учебного офиса корпоративными информационными системами сопровождения учебного процесса в 2015 году</w:t>
      </w:r>
    </w:p>
    <w:p w:rsidR="009C5ACC" w:rsidRDefault="009C5ACC" w:rsidP="00D312F7">
      <w:pPr>
        <w:pStyle w:val="af6"/>
        <w:spacing w:line="360" w:lineRule="auto"/>
        <w:ind w:right="176"/>
      </w:pPr>
    </w:p>
    <w:p w:rsidR="00D312F7" w:rsidRPr="007E625F" w:rsidRDefault="00D312F7" w:rsidP="00D312F7">
      <w:pPr>
        <w:tabs>
          <w:tab w:val="num" w:pos="720"/>
        </w:tabs>
        <w:spacing w:line="360" w:lineRule="auto"/>
        <w:ind w:firstLine="709"/>
        <w:jc w:val="both"/>
      </w:pPr>
      <w:r>
        <w:t xml:space="preserve">Анализ диаграммы 10.1.7 показывает, что </w:t>
      </w:r>
      <w:r w:rsidRPr="007E625F">
        <w:t>92% сотрудников учебных офисов (22 чел.), участвовавших в оценке владения корпоративными информационными системами сопровождения учебного процесса, полностью</w:t>
      </w:r>
      <w:r>
        <w:t xml:space="preserve"> выполнили предложенное задание, </w:t>
      </w:r>
      <w:r w:rsidRPr="007E625F">
        <w:t xml:space="preserve">1 сотрудник учебных офисов выполнил задание частично, 1 – совсем не выполнил. </w:t>
      </w:r>
      <w:r>
        <w:t xml:space="preserve">Такой результат показывает, что сотрудники учебных офисов владеют </w:t>
      </w:r>
      <w:r w:rsidRPr="008A44A8">
        <w:t>корпоративными информационными системами сопровождения учебного процесса</w:t>
      </w:r>
      <w:r>
        <w:t xml:space="preserve"> на высоком уровне.</w:t>
      </w:r>
    </w:p>
    <w:p w:rsidR="00D312F7" w:rsidRDefault="00D312F7" w:rsidP="00D312F7">
      <w:pPr>
        <w:spacing w:line="360" w:lineRule="auto"/>
        <w:ind w:firstLine="709"/>
        <w:jc w:val="both"/>
      </w:pPr>
      <w:r w:rsidRPr="00614799">
        <w:t xml:space="preserve">Интегральная оценка </w:t>
      </w:r>
      <w:r>
        <w:t>квалификации и результатов профессиональной деятельности сотрудников учебных офисов (максимально 100 баллов) формировалась</w:t>
      </w:r>
      <w:r w:rsidRPr="00614799">
        <w:t xml:space="preserve"> по результатам </w:t>
      </w:r>
      <w:r>
        <w:t>текущей (максимально 60 баллов) и плановой (максимально 40 баллов) оценок.</w:t>
      </w:r>
    </w:p>
    <w:p w:rsidR="00D312F7" w:rsidRDefault="00D312F7" w:rsidP="00D312F7">
      <w:pPr>
        <w:spacing w:line="360" w:lineRule="auto"/>
        <w:ind w:firstLine="709"/>
        <w:jc w:val="both"/>
      </w:pPr>
      <w:r>
        <w:t xml:space="preserve">В зависимости от уровня интегральной оценки </w:t>
      </w:r>
      <w:r w:rsidRPr="000254D2">
        <w:t xml:space="preserve">оценка профессиональных компетенций </w:t>
      </w:r>
      <w:r>
        <w:t xml:space="preserve">всех сотрудников учебных офисов была определена в соответствии </w:t>
      </w:r>
      <w:r w:rsidRPr="000254D2">
        <w:t xml:space="preserve">с </w:t>
      </w:r>
      <w:r>
        <w:t>одним</w:t>
      </w:r>
      <w:r w:rsidRPr="000254D2">
        <w:t xml:space="preserve"> из вариантов:</w:t>
      </w:r>
      <w:r>
        <w:t xml:space="preserve"> </w:t>
      </w:r>
    </w:p>
    <w:p w:rsidR="00D312F7" w:rsidRPr="001E33C1" w:rsidRDefault="00D312F7" w:rsidP="00D312F7">
      <w:pPr>
        <w:pStyle w:val="aff0"/>
        <w:numPr>
          <w:ilvl w:val="0"/>
          <w:numId w:val="26"/>
        </w:numPr>
        <w:spacing w:line="360" w:lineRule="auto"/>
        <w:jc w:val="both"/>
      </w:pPr>
      <w:r>
        <w:t>р</w:t>
      </w:r>
      <w:r w:rsidRPr="001E33C1">
        <w:t>аботник соответствует повышенным ожиданиям (80 и более % от максимального балла интегральной оценки)</w:t>
      </w:r>
      <w:r>
        <w:t>;</w:t>
      </w:r>
    </w:p>
    <w:p w:rsidR="00D312F7" w:rsidRPr="001E33C1" w:rsidRDefault="00D312F7" w:rsidP="00D312F7">
      <w:pPr>
        <w:pStyle w:val="aff0"/>
        <w:numPr>
          <w:ilvl w:val="0"/>
          <w:numId w:val="26"/>
        </w:numPr>
        <w:spacing w:line="360" w:lineRule="auto"/>
        <w:jc w:val="both"/>
      </w:pPr>
      <w:r>
        <w:t>р</w:t>
      </w:r>
      <w:r w:rsidRPr="001E33C1">
        <w:t>аботник соответствует ожиданиям (не менее 50%, но не более 79% от максимального балла интегральной оценки)</w:t>
      </w:r>
      <w:r>
        <w:t>;</w:t>
      </w:r>
    </w:p>
    <w:p w:rsidR="00D312F7" w:rsidRPr="001E33C1" w:rsidRDefault="00D312F7" w:rsidP="00D312F7">
      <w:pPr>
        <w:pStyle w:val="aff0"/>
        <w:numPr>
          <w:ilvl w:val="0"/>
          <w:numId w:val="26"/>
        </w:numPr>
        <w:spacing w:line="360" w:lineRule="auto"/>
        <w:jc w:val="both"/>
      </w:pPr>
      <w:r>
        <w:lastRenderedPageBreak/>
        <w:t>р</w:t>
      </w:r>
      <w:r w:rsidRPr="001E33C1">
        <w:t>аботник не соответствует ожиданиям (менее 50% от максимального балла интегральной оценки)</w:t>
      </w:r>
      <w:r>
        <w:t>.</w:t>
      </w:r>
    </w:p>
    <w:p w:rsidR="00D312F7" w:rsidRDefault="00D312F7" w:rsidP="00D312F7">
      <w:pPr>
        <w:spacing w:line="360" w:lineRule="auto"/>
        <w:ind w:firstLine="709"/>
        <w:jc w:val="both"/>
      </w:pPr>
      <w:r>
        <w:t>Информация об оценке</w:t>
      </w:r>
      <w:r w:rsidRPr="000254D2">
        <w:t xml:space="preserve"> профессиональных компетенций </w:t>
      </w:r>
      <w:r>
        <w:t>сотрудников учебных офисов в 2015 году представлена на диаграмме 9.1.5</w:t>
      </w:r>
      <w:r w:rsidRPr="00E670C2">
        <w:t>.</w:t>
      </w:r>
    </w:p>
    <w:p w:rsidR="009C5ACC" w:rsidRPr="001E33C1" w:rsidRDefault="009C5ACC" w:rsidP="00D312F7">
      <w:pPr>
        <w:spacing w:line="360" w:lineRule="auto"/>
        <w:ind w:firstLine="709"/>
        <w:jc w:val="both"/>
      </w:pPr>
    </w:p>
    <w:p w:rsidR="00D312F7" w:rsidRPr="001E33C1" w:rsidRDefault="00D312F7" w:rsidP="00D312F7">
      <w:pPr>
        <w:spacing w:line="360" w:lineRule="auto"/>
        <w:ind w:firstLine="709"/>
        <w:jc w:val="center"/>
      </w:pPr>
      <w:r w:rsidRPr="00DE380B">
        <w:rPr>
          <w:noProof/>
        </w:rPr>
        <w:drawing>
          <wp:inline distT="0" distB="0" distL="0" distR="0" wp14:anchorId="44F3B002" wp14:editId="53B40F99">
            <wp:extent cx="4330700" cy="2984500"/>
            <wp:effectExtent l="0" t="0" r="12700" b="2540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312F7" w:rsidRPr="001E33C1" w:rsidRDefault="00D312F7" w:rsidP="00D312F7">
      <w:pPr>
        <w:spacing w:line="360" w:lineRule="auto"/>
        <w:ind w:firstLine="709"/>
        <w:jc w:val="both"/>
      </w:pPr>
    </w:p>
    <w:p w:rsidR="00D312F7" w:rsidRDefault="00D312F7" w:rsidP="00D312F7">
      <w:pPr>
        <w:pStyle w:val="af6"/>
        <w:spacing w:line="360" w:lineRule="auto"/>
        <w:ind w:right="176"/>
      </w:pPr>
      <w:r>
        <w:rPr>
          <w:b/>
        </w:rPr>
        <w:t>Диаграмма 9.1.5</w:t>
      </w:r>
      <w:r w:rsidRPr="00CF39F2">
        <w:rPr>
          <w:b/>
        </w:rPr>
        <w:t xml:space="preserve">. </w:t>
      </w:r>
      <w:r>
        <w:rPr>
          <w:b/>
        </w:rPr>
        <w:t>Оценка</w:t>
      </w:r>
      <w:r w:rsidRPr="00DE380B">
        <w:rPr>
          <w:b/>
        </w:rPr>
        <w:t xml:space="preserve"> профессиональных компетенций сотрудников учебных офисов в 2015 году </w:t>
      </w:r>
    </w:p>
    <w:p w:rsidR="00D312F7" w:rsidRDefault="00D312F7" w:rsidP="00D312F7">
      <w:pPr>
        <w:spacing w:line="360" w:lineRule="auto"/>
        <w:ind w:firstLine="709"/>
        <w:jc w:val="both"/>
      </w:pPr>
    </w:p>
    <w:p w:rsidR="00D312F7" w:rsidRPr="00DE380B" w:rsidRDefault="00D312F7" w:rsidP="00D312F7">
      <w:pPr>
        <w:tabs>
          <w:tab w:val="num" w:pos="720"/>
        </w:tabs>
        <w:spacing w:line="360" w:lineRule="auto"/>
        <w:ind w:firstLine="709"/>
        <w:jc w:val="both"/>
      </w:pPr>
      <w:r>
        <w:t xml:space="preserve">Из диаграммы 9.1.5 можно сделать вывод, что </w:t>
      </w:r>
      <w:r w:rsidRPr="00DE380B">
        <w:t>72% сотрудников учебных офисов (18 чел.) соответствуют повышенным ожиданиям в части квалификации и результатов профессиональной деятельности</w:t>
      </w:r>
      <w:r>
        <w:t xml:space="preserve">. </w:t>
      </w:r>
      <w:r w:rsidRPr="00DE380B">
        <w:t>Среди сотрудников учебных офисов нет тех, кто показал результат оценки профессиональных компетенций «не соответствует ожиданиям»</w:t>
      </w:r>
    </w:p>
    <w:p w:rsidR="00D312F7" w:rsidRDefault="00D312F7" w:rsidP="00D312F7">
      <w:pPr>
        <w:spacing w:line="360" w:lineRule="auto"/>
        <w:ind w:firstLine="709"/>
        <w:jc w:val="both"/>
      </w:pPr>
      <w:r>
        <w:t>Информация об уровне интегральной оценки, полученной сотрудниками учебных офисов в 2015 году (по должностям), представлена на диаграмме 9.1.6.</w:t>
      </w:r>
    </w:p>
    <w:p w:rsidR="00D312F7" w:rsidRDefault="00D312F7" w:rsidP="009C5ACC">
      <w:pPr>
        <w:spacing w:line="360" w:lineRule="auto"/>
        <w:ind w:firstLine="709"/>
        <w:jc w:val="center"/>
      </w:pPr>
      <w:r w:rsidRPr="00156197">
        <w:rPr>
          <w:noProof/>
        </w:rPr>
        <w:lastRenderedPageBreak/>
        <w:drawing>
          <wp:inline distT="0" distB="0" distL="0" distR="0" wp14:anchorId="3DC73660" wp14:editId="1E7DD9E4">
            <wp:extent cx="4781550" cy="3035300"/>
            <wp:effectExtent l="0" t="0" r="19050" b="1270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312F7" w:rsidRDefault="00D312F7" w:rsidP="00D312F7">
      <w:pPr>
        <w:pStyle w:val="af6"/>
        <w:spacing w:line="360" w:lineRule="auto"/>
        <w:ind w:right="176"/>
        <w:rPr>
          <w:b/>
        </w:rPr>
      </w:pPr>
      <w:r>
        <w:rPr>
          <w:b/>
        </w:rPr>
        <w:t>Диаграмма 9.1.6</w:t>
      </w:r>
      <w:r w:rsidRPr="00CF39F2">
        <w:rPr>
          <w:b/>
        </w:rPr>
        <w:t xml:space="preserve">. </w:t>
      </w:r>
      <w:r>
        <w:rPr>
          <w:b/>
        </w:rPr>
        <w:t>Уровень</w:t>
      </w:r>
      <w:r w:rsidRPr="005A56A4">
        <w:rPr>
          <w:b/>
        </w:rPr>
        <w:t xml:space="preserve"> интегральной оценки, полученной сотрудниками учебных офисов в 2015 году (по должностям)</w:t>
      </w:r>
    </w:p>
    <w:p w:rsidR="00D312F7" w:rsidRDefault="00D312F7" w:rsidP="00D312F7">
      <w:pPr>
        <w:pStyle w:val="af6"/>
        <w:spacing w:line="360" w:lineRule="auto"/>
        <w:ind w:right="176"/>
      </w:pPr>
    </w:p>
    <w:p w:rsidR="00D312F7" w:rsidRPr="00DB508C" w:rsidRDefault="00D312F7" w:rsidP="00D312F7">
      <w:pPr>
        <w:tabs>
          <w:tab w:val="num" w:pos="720"/>
        </w:tabs>
        <w:spacing w:line="360" w:lineRule="auto"/>
        <w:ind w:firstLine="709"/>
        <w:jc w:val="both"/>
      </w:pPr>
      <w:r>
        <w:t>Анализ диаграммы 9.1.6 показывает, что д</w:t>
      </w:r>
      <w:r w:rsidRPr="00DB508C">
        <w:t>оля сотрудников</w:t>
      </w:r>
      <w:r>
        <w:t xml:space="preserve"> учебных офисов (по должностям)</w:t>
      </w:r>
      <w:r w:rsidRPr="00DB508C">
        <w:t>, получивших балл интегральной оценки более 80:</w:t>
      </w:r>
    </w:p>
    <w:p w:rsidR="00D312F7" w:rsidRPr="00DB508C" w:rsidRDefault="00D312F7" w:rsidP="00D312F7">
      <w:pPr>
        <w:pStyle w:val="aff0"/>
        <w:numPr>
          <w:ilvl w:val="0"/>
          <w:numId w:val="26"/>
        </w:numPr>
        <w:spacing w:line="360" w:lineRule="auto"/>
        <w:jc w:val="both"/>
      </w:pPr>
      <w:r>
        <w:t>д</w:t>
      </w:r>
      <w:r w:rsidRPr="00DB508C">
        <w:t xml:space="preserve">испетчеры – 100% </w:t>
      </w:r>
    </w:p>
    <w:p w:rsidR="00D312F7" w:rsidRPr="00DB508C" w:rsidRDefault="00D312F7" w:rsidP="00D312F7">
      <w:pPr>
        <w:pStyle w:val="aff0"/>
        <w:numPr>
          <w:ilvl w:val="0"/>
          <w:numId w:val="26"/>
        </w:numPr>
        <w:spacing w:line="360" w:lineRule="auto"/>
        <w:jc w:val="both"/>
      </w:pPr>
      <w:r>
        <w:t>н</w:t>
      </w:r>
      <w:r w:rsidRPr="00DB508C">
        <w:t>ачальники ОСУП – 83,3%</w:t>
      </w:r>
    </w:p>
    <w:p w:rsidR="00D312F7" w:rsidRPr="00DB508C" w:rsidRDefault="00D312F7" w:rsidP="00D312F7">
      <w:pPr>
        <w:pStyle w:val="aff0"/>
        <w:numPr>
          <w:ilvl w:val="0"/>
          <w:numId w:val="26"/>
        </w:numPr>
        <w:spacing w:line="360" w:lineRule="auto"/>
        <w:jc w:val="both"/>
      </w:pPr>
      <w:r>
        <w:t>с</w:t>
      </w:r>
      <w:r w:rsidRPr="00DB508C">
        <w:t>пециалисты по УМР – 83,3%</w:t>
      </w:r>
    </w:p>
    <w:p w:rsidR="00D312F7" w:rsidRPr="00DB508C" w:rsidRDefault="00D312F7" w:rsidP="00D312F7">
      <w:pPr>
        <w:pStyle w:val="aff0"/>
        <w:numPr>
          <w:ilvl w:val="0"/>
          <w:numId w:val="26"/>
        </w:numPr>
        <w:spacing w:line="360" w:lineRule="auto"/>
        <w:jc w:val="both"/>
      </w:pPr>
      <w:r>
        <w:t>м</w:t>
      </w:r>
      <w:r w:rsidRPr="00DB508C">
        <w:t xml:space="preserve">етодисты - 50% </w:t>
      </w:r>
    </w:p>
    <w:p w:rsidR="00D312F7" w:rsidRPr="00DB508C" w:rsidRDefault="00D312F7" w:rsidP="00D312F7">
      <w:pPr>
        <w:pStyle w:val="aff0"/>
        <w:numPr>
          <w:ilvl w:val="0"/>
          <w:numId w:val="26"/>
        </w:numPr>
        <w:spacing w:line="360" w:lineRule="auto"/>
        <w:jc w:val="both"/>
      </w:pPr>
      <w:r>
        <w:t>м</w:t>
      </w:r>
      <w:r w:rsidRPr="00DB508C">
        <w:t>енеджеры ОП – 42,9%</w:t>
      </w:r>
      <w:r>
        <w:t>.</w:t>
      </w:r>
    </w:p>
    <w:p w:rsidR="00D312F7" w:rsidRPr="00D97586" w:rsidRDefault="00D312F7" w:rsidP="00D312F7">
      <w:pPr>
        <w:spacing w:line="360" w:lineRule="auto"/>
        <w:ind w:firstLine="709"/>
        <w:jc w:val="both"/>
      </w:pPr>
      <w:r w:rsidRPr="00D97586">
        <w:t xml:space="preserve">Оценка </w:t>
      </w:r>
      <w:r>
        <w:t>знания и умения</w:t>
      </w:r>
      <w:r w:rsidRPr="000450C9">
        <w:t xml:space="preserve"> </w:t>
      </w:r>
      <w:r>
        <w:t xml:space="preserve">сотрудниками учебных офисов </w:t>
      </w:r>
      <w:r w:rsidRPr="000450C9">
        <w:t>использовать английский язык при профессиональной деятельности</w:t>
      </w:r>
      <w:r w:rsidRPr="00D97586">
        <w:t xml:space="preserve"> </w:t>
      </w:r>
      <w:r>
        <w:t xml:space="preserve">(далее – оценка знания английского языка) </w:t>
      </w:r>
      <w:r w:rsidRPr="00D97586">
        <w:t xml:space="preserve">проводилась </w:t>
      </w:r>
      <w:r>
        <w:t xml:space="preserve">в системе </w:t>
      </w:r>
      <w:r>
        <w:rPr>
          <w:lang w:val="en-US"/>
        </w:rPr>
        <w:t>LMS</w:t>
      </w:r>
      <w:r w:rsidRPr="00D97586">
        <w:t xml:space="preserve"> с использованием:</w:t>
      </w:r>
    </w:p>
    <w:p w:rsidR="00D312F7" w:rsidRPr="00D97586" w:rsidRDefault="00D312F7" w:rsidP="00D312F7">
      <w:pPr>
        <w:pStyle w:val="aff0"/>
        <w:numPr>
          <w:ilvl w:val="0"/>
          <w:numId w:val="26"/>
        </w:numPr>
        <w:spacing w:line="360" w:lineRule="auto"/>
        <w:jc w:val="both"/>
      </w:pPr>
      <w:r w:rsidRPr="00D97586">
        <w:t xml:space="preserve">теста на знание грамматики; </w:t>
      </w:r>
    </w:p>
    <w:p w:rsidR="00D312F7" w:rsidRPr="00D97586" w:rsidRDefault="00D312F7" w:rsidP="00D312F7">
      <w:pPr>
        <w:pStyle w:val="aff0"/>
        <w:numPr>
          <w:ilvl w:val="0"/>
          <w:numId w:val="26"/>
        </w:numPr>
        <w:spacing w:line="360" w:lineRule="auto"/>
        <w:jc w:val="both"/>
      </w:pPr>
      <w:r w:rsidRPr="00D97586">
        <w:t>кейса на умение решать профессиональные ситуации на английском языке.</w:t>
      </w:r>
    </w:p>
    <w:p w:rsidR="00D312F7" w:rsidRPr="00D97586" w:rsidRDefault="00D312F7" w:rsidP="00D312F7">
      <w:pPr>
        <w:tabs>
          <w:tab w:val="num" w:pos="720"/>
        </w:tabs>
        <w:spacing w:line="360" w:lineRule="auto"/>
        <w:ind w:firstLine="709"/>
        <w:jc w:val="both"/>
      </w:pPr>
      <w:r w:rsidRPr="00D97586">
        <w:t>В процедуре оценки знания английского языка приняли участие 22 человека – 92% от общей численности сотрудников учебных офисов.</w:t>
      </w:r>
    </w:p>
    <w:p w:rsidR="00D312F7" w:rsidRDefault="00D312F7" w:rsidP="00D312F7">
      <w:pPr>
        <w:spacing w:line="360" w:lineRule="auto"/>
        <w:ind w:firstLine="709"/>
        <w:jc w:val="both"/>
      </w:pPr>
      <w:r>
        <w:t xml:space="preserve">Результаты оценки знания сотрудниками учебных офисов английского языка в 2015 году (по должностям) представлены на диаграмме 9.1.7. </w:t>
      </w:r>
    </w:p>
    <w:p w:rsidR="00D312F7" w:rsidRDefault="00D312F7" w:rsidP="009C5ACC">
      <w:pPr>
        <w:spacing w:line="360" w:lineRule="auto"/>
        <w:ind w:firstLine="709"/>
        <w:jc w:val="center"/>
      </w:pPr>
      <w:r w:rsidRPr="001808DA">
        <w:rPr>
          <w:noProof/>
        </w:rPr>
        <w:lastRenderedPageBreak/>
        <w:drawing>
          <wp:inline distT="0" distB="0" distL="0" distR="0" wp14:anchorId="5D1CD193" wp14:editId="35A0D4C3">
            <wp:extent cx="3708400" cy="2901950"/>
            <wp:effectExtent l="0" t="0" r="25400" b="127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312F7" w:rsidRDefault="00D312F7" w:rsidP="00D312F7">
      <w:pPr>
        <w:pStyle w:val="af6"/>
        <w:spacing w:line="360" w:lineRule="auto"/>
        <w:ind w:right="176"/>
        <w:rPr>
          <w:b/>
        </w:rPr>
      </w:pPr>
      <w:r>
        <w:rPr>
          <w:b/>
        </w:rPr>
        <w:t>Диаграмма 9.1.7</w:t>
      </w:r>
      <w:r w:rsidRPr="00CF39F2">
        <w:rPr>
          <w:b/>
        </w:rPr>
        <w:t xml:space="preserve">. </w:t>
      </w:r>
      <w:r>
        <w:rPr>
          <w:b/>
        </w:rPr>
        <w:t>Результаты оценки</w:t>
      </w:r>
      <w:r w:rsidRPr="005A56A4">
        <w:rPr>
          <w:b/>
        </w:rPr>
        <w:t xml:space="preserve"> </w:t>
      </w:r>
      <w:r w:rsidRPr="00937C61">
        <w:rPr>
          <w:b/>
        </w:rPr>
        <w:t xml:space="preserve">знания и умения сотрудниками учебных офисов использовать английский язык при профессиональной деятельности </w:t>
      </w:r>
      <w:r>
        <w:rPr>
          <w:b/>
        </w:rPr>
        <w:br/>
      </w:r>
      <w:r w:rsidRPr="005A56A4">
        <w:rPr>
          <w:b/>
        </w:rPr>
        <w:t>в 2015 году (</w:t>
      </w:r>
      <w:r>
        <w:rPr>
          <w:b/>
        </w:rPr>
        <w:t>по должностям</w:t>
      </w:r>
      <w:r w:rsidRPr="005A56A4">
        <w:rPr>
          <w:b/>
        </w:rPr>
        <w:t>)</w:t>
      </w:r>
    </w:p>
    <w:p w:rsidR="009C5ACC" w:rsidRDefault="009C5ACC" w:rsidP="00D312F7">
      <w:pPr>
        <w:pStyle w:val="af6"/>
        <w:spacing w:line="360" w:lineRule="auto"/>
        <w:ind w:right="176"/>
        <w:rPr>
          <w:b/>
        </w:rPr>
      </w:pPr>
    </w:p>
    <w:p w:rsidR="00D312F7" w:rsidRPr="00937C61" w:rsidRDefault="00D312F7" w:rsidP="00D312F7">
      <w:pPr>
        <w:tabs>
          <w:tab w:val="num" w:pos="720"/>
        </w:tabs>
        <w:spacing w:line="360" w:lineRule="auto"/>
        <w:ind w:firstLine="709"/>
        <w:jc w:val="both"/>
      </w:pPr>
      <w:r>
        <w:t xml:space="preserve">Анализ диаграммы 9.1.7 показывает, что </w:t>
      </w:r>
      <w:r w:rsidRPr="00937C61">
        <w:t>достаточный уровень знаний английского языка показали 12 человек, что составляет 48% от всех сотрудников учебных офисов</w:t>
      </w:r>
      <w:r>
        <w:t>.</w:t>
      </w:r>
    </w:p>
    <w:p w:rsidR="00D312F7" w:rsidRPr="00937C61" w:rsidRDefault="00D312F7" w:rsidP="00D312F7">
      <w:pPr>
        <w:tabs>
          <w:tab w:val="num" w:pos="720"/>
        </w:tabs>
        <w:spacing w:line="360" w:lineRule="auto"/>
        <w:ind w:firstLine="709"/>
        <w:jc w:val="both"/>
      </w:pPr>
      <w:r>
        <w:t>Д</w:t>
      </w:r>
      <w:r w:rsidRPr="00937C61">
        <w:t>оля сотрудников</w:t>
      </w:r>
      <w:r>
        <w:t xml:space="preserve"> учебных офисов (по должностям)</w:t>
      </w:r>
      <w:r w:rsidRPr="00937C61">
        <w:t xml:space="preserve">, показавших достаточный уровень </w:t>
      </w:r>
      <w:r>
        <w:t xml:space="preserve">знаний </w:t>
      </w:r>
      <w:r w:rsidRPr="00937C61">
        <w:t xml:space="preserve">по </w:t>
      </w:r>
      <w:proofErr w:type="gramStart"/>
      <w:r w:rsidRPr="00937C61">
        <w:t>английском</w:t>
      </w:r>
      <w:proofErr w:type="gramEnd"/>
      <w:r w:rsidRPr="00937C61">
        <w:t xml:space="preserve"> языку:</w:t>
      </w:r>
    </w:p>
    <w:p w:rsidR="00D312F7" w:rsidRPr="00937C61" w:rsidRDefault="00D312F7" w:rsidP="00D312F7">
      <w:pPr>
        <w:pStyle w:val="aff0"/>
        <w:numPr>
          <w:ilvl w:val="0"/>
          <w:numId w:val="26"/>
        </w:numPr>
        <w:spacing w:line="360" w:lineRule="auto"/>
        <w:jc w:val="both"/>
      </w:pPr>
      <w:r w:rsidRPr="00937C61">
        <w:t>менеджеры – 69,2%</w:t>
      </w:r>
    </w:p>
    <w:p w:rsidR="00D312F7" w:rsidRPr="00937C61" w:rsidRDefault="00D312F7" w:rsidP="00D312F7">
      <w:pPr>
        <w:pStyle w:val="aff0"/>
        <w:numPr>
          <w:ilvl w:val="0"/>
          <w:numId w:val="26"/>
        </w:numPr>
        <w:spacing w:line="360" w:lineRule="auto"/>
        <w:jc w:val="both"/>
      </w:pPr>
      <w:r w:rsidRPr="00937C61">
        <w:t>диспетчеры – 50%</w:t>
      </w:r>
    </w:p>
    <w:p w:rsidR="00D312F7" w:rsidRPr="00937C61" w:rsidRDefault="00D312F7" w:rsidP="00D312F7">
      <w:pPr>
        <w:pStyle w:val="aff0"/>
        <w:numPr>
          <w:ilvl w:val="0"/>
          <w:numId w:val="26"/>
        </w:numPr>
        <w:spacing w:line="360" w:lineRule="auto"/>
        <w:jc w:val="both"/>
      </w:pPr>
      <w:r w:rsidRPr="00937C61">
        <w:t>специалисты по УМР – 16,7%</w:t>
      </w:r>
    </w:p>
    <w:p w:rsidR="00D312F7" w:rsidRPr="00937C61" w:rsidRDefault="00D312F7" w:rsidP="00D312F7">
      <w:pPr>
        <w:pStyle w:val="aff0"/>
        <w:numPr>
          <w:ilvl w:val="0"/>
          <w:numId w:val="26"/>
        </w:numPr>
        <w:spacing w:line="360" w:lineRule="auto"/>
        <w:jc w:val="both"/>
      </w:pPr>
      <w:r w:rsidRPr="00937C61">
        <w:t>методисты – 0%</w:t>
      </w:r>
      <w:r>
        <w:t>.</w:t>
      </w:r>
    </w:p>
    <w:p w:rsidR="00D312F7" w:rsidRPr="00802579" w:rsidRDefault="00D312F7" w:rsidP="00D312F7">
      <w:pPr>
        <w:spacing w:line="360" w:lineRule="auto"/>
        <w:ind w:firstLine="709"/>
        <w:jc w:val="both"/>
      </w:pPr>
      <w:r w:rsidRPr="00802579">
        <w:t>В соответствии с Порядком установления стимулирующих выплат работникам отделов сопровождения учебного процесса и менеджеров, сопровождающих образовательные программы высшего образования НИУ ВШЭ, утв. приказом НИУ ВШЭ от 07.08.2015 № 6.18.1-01/1108-02, из 25 сотрудников учебных офисов</w:t>
      </w:r>
      <w:r>
        <w:t xml:space="preserve"> в 2016 году</w:t>
      </w:r>
      <w:r w:rsidRPr="00802579">
        <w:t xml:space="preserve"> </w:t>
      </w:r>
      <w:r>
        <w:t>н</w:t>
      </w:r>
      <w:r w:rsidRPr="00802579">
        <w:t>а стимулирующие надбавки</w:t>
      </w:r>
      <w:r>
        <w:t xml:space="preserve">: </w:t>
      </w:r>
    </w:p>
    <w:p w:rsidR="00D312F7" w:rsidRPr="00802579" w:rsidRDefault="00D312F7" w:rsidP="00D312F7">
      <w:pPr>
        <w:pStyle w:val="aff0"/>
        <w:numPr>
          <w:ilvl w:val="0"/>
          <w:numId w:val="26"/>
        </w:numPr>
        <w:spacing w:line="360" w:lineRule="auto"/>
        <w:jc w:val="both"/>
      </w:pPr>
      <w:r w:rsidRPr="00802579">
        <w:t xml:space="preserve"> «За профессионализм» ВТОРОГО уровня (% </w:t>
      </w:r>
      <w:proofErr w:type="spellStart"/>
      <w:r w:rsidRPr="00802579">
        <w:t>интегр</w:t>
      </w:r>
      <w:proofErr w:type="spellEnd"/>
      <w:r w:rsidRPr="00802579">
        <w:t>. оценки 80 и более) и «Английский язык» могли бы претендовать 10 чел. (40%)</w:t>
      </w:r>
      <w:r>
        <w:t>;</w:t>
      </w:r>
    </w:p>
    <w:p w:rsidR="00D312F7" w:rsidRPr="00802579" w:rsidRDefault="00D312F7" w:rsidP="00D312F7">
      <w:pPr>
        <w:pStyle w:val="aff0"/>
        <w:numPr>
          <w:ilvl w:val="0"/>
          <w:numId w:val="26"/>
        </w:numPr>
        <w:spacing w:line="360" w:lineRule="auto"/>
        <w:jc w:val="both"/>
      </w:pPr>
      <w:r w:rsidRPr="00802579">
        <w:t xml:space="preserve"> «За профессионализм» ПЕРВОГО уровня (% </w:t>
      </w:r>
      <w:proofErr w:type="spellStart"/>
      <w:r w:rsidRPr="00802579">
        <w:t>интегр</w:t>
      </w:r>
      <w:proofErr w:type="spellEnd"/>
      <w:r w:rsidRPr="00802579">
        <w:t>. оценки от 50 до 79) и «Английский язык» могли бы претендовать 2 чел. (8%)</w:t>
      </w:r>
      <w:r>
        <w:t>;</w:t>
      </w:r>
    </w:p>
    <w:p w:rsidR="00D312F7" w:rsidRPr="00802579" w:rsidRDefault="00D312F7" w:rsidP="00D312F7">
      <w:pPr>
        <w:pStyle w:val="aff0"/>
        <w:numPr>
          <w:ilvl w:val="0"/>
          <w:numId w:val="26"/>
        </w:numPr>
        <w:spacing w:line="360" w:lineRule="auto"/>
        <w:jc w:val="both"/>
      </w:pPr>
      <w:r w:rsidRPr="00802579">
        <w:t xml:space="preserve"> «За профессионализм» ВТОРОГО уровня (% </w:t>
      </w:r>
      <w:proofErr w:type="spellStart"/>
      <w:r w:rsidRPr="00802579">
        <w:t>интегр</w:t>
      </w:r>
      <w:proofErr w:type="spellEnd"/>
      <w:r w:rsidRPr="00802579">
        <w:t>. оценки 80 и более) могли бы претендовать 8 чел. (32%)</w:t>
      </w:r>
      <w:r>
        <w:t>;</w:t>
      </w:r>
    </w:p>
    <w:p w:rsidR="00D312F7" w:rsidRPr="00802579" w:rsidRDefault="00D312F7" w:rsidP="00D312F7">
      <w:pPr>
        <w:pStyle w:val="aff0"/>
        <w:numPr>
          <w:ilvl w:val="0"/>
          <w:numId w:val="26"/>
        </w:numPr>
        <w:spacing w:line="360" w:lineRule="auto"/>
        <w:jc w:val="both"/>
      </w:pPr>
      <w:r w:rsidRPr="00802579">
        <w:lastRenderedPageBreak/>
        <w:t xml:space="preserve"> «За профессионализм» ПЕРВОГО уровня (% </w:t>
      </w:r>
      <w:proofErr w:type="spellStart"/>
      <w:r w:rsidRPr="00802579">
        <w:t>интегр</w:t>
      </w:r>
      <w:proofErr w:type="spellEnd"/>
      <w:r w:rsidRPr="00802579">
        <w:t>. оценки от 50 до 79) могли бы претендовать 5 чел. (20%)</w:t>
      </w:r>
      <w:r>
        <w:t>.</w:t>
      </w:r>
    </w:p>
    <w:p w:rsidR="00D312F7" w:rsidRDefault="00D312F7" w:rsidP="00D312F7">
      <w:pPr>
        <w:spacing w:line="360" w:lineRule="auto"/>
        <w:ind w:firstLine="709"/>
        <w:jc w:val="both"/>
      </w:pPr>
      <w:r>
        <w:t>Более подробная информация о результатах</w:t>
      </w:r>
      <w:r w:rsidRPr="00817C51">
        <w:t xml:space="preserve"> апробации процедуры оценки квалификации и результатов профессиональной деятельности сотрудников учебных офисов в 2015 году</w:t>
      </w:r>
      <w:r>
        <w:t xml:space="preserve"> представлена в приложении </w:t>
      </w:r>
      <w:r w:rsidR="00830A86">
        <w:t>к разделу 9</w:t>
      </w:r>
      <w:r w:rsidRPr="00D312F7">
        <w:t>.</w:t>
      </w:r>
    </w:p>
    <w:p w:rsidR="00D312F7" w:rsidRDefault="00D312F7" w:rsidP="00D312F7">
      <w:pPr>
        <w:spacing w:line="360" w:lineRule="auto"/>
        <w:ind w:firstLine="709"/>
        <w:jc w:val="both"/>
      </w:pPr>
      <w:r>
        <w:t xml:space="preserve">В 2016 году оценка </w:t>
      </w:r>
      <w:r w:rsidRPr="00E4326A">
        <w:t xml:space="preserve">оценке квалификации и результатов профессиональной </w:t>
      </w:r>
      <w:proofErr w:type="gramStart"/>
      <w:r w:rsidRPr="00E4326A">
        <w:t>деятельности работников отделов сопровождения учебного процесса</w:t>
      </w:r>
      <w:proofErr w:type="gramEnd"/>
      <w:r w:rsidRPr="00E4326A">
        <w:t xml:space="preserve"> и менеджеров, сопровождающих образовательные программы высшего образования НИУ ВШЭ</w:t>
      </w:r>
      <w:r>
        <w:t xml:space="preserve"> проводится в полном объеме в соответствии со следующими локальными нормативными документами:</w:t>
      </w:r>
    </w:p>
    <w:p w:rsidR="00D312F7" w:rsidRPr="00E4326A" w:rsidRDefault="00D312F7" w:rsidP="00D312F7">
      <w:pPr>
        <w:pStyle w:val="aff0"/>
        <w:numPr>
          <w:ilvl w:val="0"/>
          <w:numId w:val="26"/>
        </w:numPr>
        <w:spacing w:line="360" w:lineRule="auto"/>
        <w:jc w:val="both"/>
      </w:pPr>
      <w:r w:rsidRPr="00E4326A">
        <w:t xml:space="preserve">Положением об оценке квалификации и результатов профессиональной </w:t>
      </w:r>
      <w:proofErr w:type="gramStart"/>
      <w:r w:rsidRPr="00E4326A">
        <w:t>деятельности работников отделов сопровождения учебного процесса</w:t>
      </w:r>
      <w:proofErr w:type="gramEnd"/>
      <w:r w:rsidRPr="00E4326A">
        <w:t xml:space="preserve"> и менеджеров, сопровождающих образовательные программы высшего образования НИУ ВШЭ (утв. приказом НИУ ВШЭ от 11.08.2015 № 6.18.1-01/1108-02)</w:t>
      </w:r>
      <w:r>
        <w:t>;</w:t>
      </w:r>
    </w:p>
    <w:p w:rsidR="00D312F7" w:rsidRPr="00E4326A" w:rsidRDefault="00D312F7" w:rsidP="00D312F7">
      <w:pPr>
        <w:pStyle w:val="aff0"/>
        <w:numPr>
          <w:ilvl w:val="0"/>
          <w:numId w:val="26"/>
        </w:numPr>
        <w:spacing w:line="360" w:lineRule="auto"/>
        <w:jc w:val="both"/>
      </w:pPr>
      <w:r>
        <w:t>п</w:t>
      </w:r>
      <w:r w:rsidRPr="00E4326A">
        <w:t>риказ</w:t>
      </w:r>
      <w:r>
        <w:t>ом</w:t>
      </w:r>
      <w:r w:rsidRPr="00E4326A">
        <w:t xml:space="preserve"> НИУ ВШЭ от 17.02.2016 №6.18.1-01/1702-08 «О внесении изменений в Положение об оценке квалификации и результатов профессиональной </w:t>
      </w:r>
      <w:proofErr w:type="gramStart"/>
      <w:r w:rsidRPr="00E4326A">
        <w:t>деятельности работников отделов сопровождения учебного процесса</w:t>
      </w:r>
      <w:proofErr w:type="gramEnd"/>
      <w:r w:rsidRPr="00E4326A">
        <w:t xml:space="preserve"> и менеджеров, сопровождающих образовательные программы высшего образования НИУ ВШЭ»</w:t>
      </w:r>
      <w:r>
        <w:t>;</w:t>
      </w:r>
    </w:p>
    <w:p w:rsidR="00D312F7" w:rsidRPr="00E4326A" w:rsidRDefault="00D312F7" w:rsidP="00D312F7">
      <w:pPr>
        <w:pStyle w:val="aff0"/>
        <w:numPr>
          <w:ilvl w:val="0"/>
          <w:numId w:val="26"/>
        </w:numPr>
        <w:spacing w:line="360" w:lineRule="auto"/>
        <w:jc w:val="both"/>
      </w:pPr>
      <w:r w:rsidRPr="00E4326A">
        <w:t>Положение</w:t>
      </w:r>
      <w:r>
        <w:t>м</w:t>
      </w:r>
      <w:r w:rsidRPr="00E4326A">
        <w:t xml:space="preserve"> о Комиссии по проведению оценки квалификации и результатов профессиональной </w:t>
      </w:r>
      <w:proofErr w:type="gramStart"/>
      <w:r w:rsidRPr="00E4326A">
        <w:t>деятельности работников отделов сопровождения учебного процесса</w:t>
      </w:r>
      <w:proofErr w:type="gramEnd"/>
      <w:r w:rsidRPr="00E4326A">
        <w:t xml:space="preserve"> и менеджеров, сопровождающих образовательные программы высшего образования НИУ ВШЭ – Санкт-Петербург (утв. приказом НИУ ВШЭ – Санкт-Петербург от 24.02.2016 № 8.3.6.2-08/2402-01)</w:t>
      </w:r>
      <w:r>
        <w:t>.</w:t>
      </w:r>
    </w:p>
    <w:p w:rsidR="00D312F7" w:rsidRDefault="00D312F7" w:rsidP="00D312F7">
      <w:pPr>
        <w:spacing w:line="360" w:lineRule="auto"/>
        <w:ind w:firstLine="709"/>
        <w:jc w:val="both"/>
      </w:pPr>
      <w:r>
        <w:t>1</w:t>
      </w:r>
      <w:r w:rsidRPr="00296501">
        <w:t xml:space="preserve"> </w:t>
      </w:r>
      <w:r>
        <w:t xml:space="preserve">марта 2016 года было проведено заседание </w:t>
      </w:r>
      <w:r w:rsidRPr="00E4326A">
        <w:t xml:space="preserve">Комиссии по проведению оценки квалификации и результатов профессиональной </w:t>
      </w:r>
      <w:proofErr w:type="gramStart"/>
      <w:r w:rsidRPr="00E4326A">
        <w:t>деятельности работников отделов сопровождения учебного процесса</w:t>
      </w:r>
      <w:proofErr w:type="gramEnd"/>
      <w:r w:rsidRPr="00E4326A">
        <w:t xml:space="preserve"> и менеджеров, сопровождающих образовательные программы высшего образования НИУ ВШЭ – Санкт-Петербург</w:t>
      </w:r>
      <w:r>
        <w:t>, на котором:</w:t>
      </w:r>
    </w:p>
    <w:p w:rsidR="00D312F7" w:rsidRPr="00E4326A" w:rsidRDefault="00D312F7" w:rsidP="00D312F7">
      <w:pPr>
        <w:pStyle w:val="aff0"/>
        <w:numPr>
          <w:ilvl w:val="0"/>
          <w:numId w:val="26"/>
        </w:numPr>
        <w:spacing w:line="360" w:lineRule="auto"/>
        <w:jc w:val="both"/>
      </w:pPr>
      <w:r>
        <w:t>утверждена методика</w:t>
      </w:r>
      <w:r w:rsidRPr="00E4326A">
        <w:t xml:space="preserve"> расчета текущей, плановой  и интегральной оценок работников учебных офисов в 2016 году</w:t>
      </w:r>
      <w:r>
        <w:t>;</w:t>
      </w:r>
    </w:p>
    <w:p w:rsidR="00D312F7" w:rsidRPr="00E4326A" w:rsidRDefault="00D312F7" w:rsidP="00D312F7">
      <w:pPr>
        <w:pStyle w:val="aff0"/>
        <w:numPr>
          <w:ilvl w:val="0"/>
          <w:numId w:val="26"/>
        </w:numPr>
        <w:spacing w:line="360" w:lineRule="auto"/>
        <w:jc w:val="both"/>
      </w:pPr>
      <w:r>
        <w:t>определен перечень</w:t>
      </w:r>
      <w:r w:rsidRPr="00E4326A">
        <w:t xml:space="preserve"> подразделений, сотрудники которых участвуют в текущей оценке работников учебных офисов в 2016 году</w:t>
      </w:r>
      <w:r>
        <w:t>;</w:t>
      </w:r>
    </w:p>
    <w:p w:rsidR="00D312F7" w:rsidRPr="00E4326A" w:rsidRDefault="00D312F7" w:rsidP="00D312F7">
      <w:pPr>
        <w:pStyle w:val="aff0"/>
        <w:numPr>
          <w:ilvl w:val="0"/>
          <w:numId w:val="26"/>
        </w:numPr>
        <w:spacing w:line="360" w:lineRule="auto"/>
        <w:jc w:val="both"/>
      </w:pPr>
      <w:r>
        <w:t>установлен</w:t>
      </w:r>
      <w:r w:rsidRPr="00E4326A">
        <w:t xml:space="preserve"> на 2016 год </w:t>
      </w:r>
      <w:r>
        <w:t>максимальный балл</w:t>
      </w:r>
      <w:r w:rsidRPr="00E4326A">
        <w:t xml:space="preserve">, который могут получить работники учебных офисов в ходе проведения оценки квалификации и </w:t>
      </w:r>
      <w:r w:rsidRPr="00E4326A">
        <w:lastRenderedPageBreak/>
        <w:t>результатов профессиональной деятельности, а также достаточного уровня владения английским языком, выраженного в баллах</w:t>
      </w:r>
      <w:r>
        <w:t>;</w:t>
      </w:r>
      <w:r w:rsidRPr="00E4326A">
        <w:t xml:space="preserve"> </w:t>
      </w:r>
    </w:p>
    <w:p w:rsidR="00D312F7" w:rsidRPr="00E4326A" w:rsidRDefault="00D312F7" w:rsidP="00D312F7">
      <w:pPr>
        <w:pStyle w:val="aff0"/>
        <w:numPr>
          <w:ilvl w:val="0"/>
          <w:numId w:val="26"/>
        </w:numPr>
        <w:spacing w:line="360" w:lineRule="auto"/>
        <w:jc w:val="both"/>
      </w:pPr>
      <w:r>
        <w:t>определены ключевые показатели</w:t>
      </w:r>
      <w:r w:rsidRPr="00E4326A">
        <w:t xml:space="preserve"> эффективности работников учебных офисов на 2016 год</w:t>
      </w:r>
      <w:r>
        <w:t>;</w:t>
      </w:r>
      <w:r w:rsidRPr="00E4326A">
        <w:t xml:space="preserve"> </w:t>
      </w:r>
    </w:p>
    <w:p w:rsidR="00D312F7" w:rsidRPr="00E4326A" w:rsidRDefault="00D312F7" w:rsidP="00D312F7">
      <w:pPr>
        <w:pStyle w:val="aff0"/>
        <w:numPr>
          <w:ilvl w:val="0"/>
          <w:numId w:val="26"/>
        </w:numPr>
        <w:spacing w:line="360" w:lineRule="auto"/>
        <w:jc w:val="both"/>
      </w:pPr>
      <w:r>
        <w:t>утверждены оценочные материалы</w:t>
      </w:r>
      <w:r w:rsidRPr="00E4326A">
        <w:t xml:space="preserve"> для оценки квалификации и результатов профессиональной деятельности работников учебных офисов на 2016 год</w:t>
      </w:r>
      <w:r>
        <w:t>;</w:t>
      </w:r>
      <w:r w:rsidRPr="00E4326A">
        <w:t xml:space="preserve"> </w:t>
      </w:r>
    </w:p>
    <w:p w:rsidR="00D312F7" w:rsidRPr="00E4326A" w:rsidRDefault="00D312F7" w:rsidP="00D312F7">
      <w:pPr>
        <w:pStyle w:val="aff0"/>
        <w:numPr>
          <w:ilvl w:val="0"/>
          <w:numId w:val="26"/>
        </w:numPr>
        <w:spacing w:line="360" w:lineRule="auto"/>
        <w:jc w:val="both"/>
      </w:pPr>
      <w:r>
        <w:t>утвержден</w:t>
      </w:r>
      <w:r w:rsidRPr="00E4326A">
        <w:t xml:space="preserve"> </w:t>
      </w:r>
      <w:r>
        <w:t>график</w:t>
      </w:r>
      <w:r w:rsidRPr="00E4326A">
        <w:t xml:space="preserve"> проведения текущей и плановой оценок сотрудников учебных офисов в 2016 году</w:t>
      </w:r>
      <w:r>
        <w:t>.</w:t>
      </w:r>
    </w:p>
    <w:p w:rsidR="00D312F7" w:rsidRDefault="00D312F7" w:rsidP="00D312F7">
      <w:pPr>
        <w:spacing w:line="360" w:lineRule="auto"/>
        <w:ind w:firstLine="709"/>
        <w:jc w:val="both"/>
      </w:pPr>
      <w:r>
        <w:t xml:space="preserve">В соответствии с графиком проведения текущей оценки в апреле 2016 года учебно-методическим отделом был проведен опрос академических руководителей всех образовательных программ (далее – ОП) о </w:t>
      </w:r>
      <w:proofErr w:type="spellStart"/>
      <w:r>
        <w:t>клиентоориентированности</w:t>
      </w:r>
      <w:proofErr w:type="spellEnd"/>
      <w:r w:rsidRPr="00840B9D">
        <w:t xml:space="preserve"> </w:t>
      </w:r>
      <w:r>
        <w:t>сотрудников учебных офисов.</w:t>
      </w:r>
    </w:p>
    <w:p w:rsidR="00D312F7" w:rsidRPr="005214F8" w:rsidRDefault="00D312F7" w:rsidP="00D312F7">
      <w:pPr>
        <w:spacing w:line="360" w:lineRule="auto"/>
        <w:ind w:firstLine="709"/>
        <w:jc w:val="both"/>
      </w:pPr>
      <w:r w:rsidRPr="00451455">
        <w:rPr>
          <w:bCs/>
        </w:rPr>
        <w:t xml:space="preserve">Академические руководители соответствующих ОП оценивали </w:t>
      </w:r>
      <w:r>
        <w:rPr>
          <w:bCs/>
        </w:rPr>
        <w:t xml:space="preserve">сотрудников </w:t>
      </w:r>
      <w:r w:rsidRPr="00451455">
        <w:rPr>
          <w:bCs/>
        </w:rPr>
        <w:t>учебных офисов по следующим критериям:</w:t>
      </w:r>
    </w:p>
    <w:p w:rsidR="00D312F7" w:rsidRPr="008048DA" w:rsidRDefault="00D312F7" w:rsidP="00D312F7">
      <w:pPr>
        <w:pStyle w:val="aff0"/>
        <w:numPr>
          <w:ilvl w:val="0"/>
          <w:numId w:val="26"/>
        </w:numPr>
        <w:spacing w:line="360" w:lineRule="auto"/>
        <w:jc w:val="both"/>
      </w:pPr>
      <w:r>
        <w:t>о</w:t>
      </w:r>
      <w:r w:rsidRPr="008048DA">
        <w:t>тветственность и нацеленность на результат</w:t>
      </w:r>
      <w:r>
        <w:t>;</w:t>
      </w:r>
    </w:p>
    <w:p w:rsidR="00D312F7" w:rsidRPr="008048DA" w:rsidRDefault="00D312F7" w:rsidP="00D312F7">
      <w:pPr>
        <w:pStyle w:val="aff0"/>
        <w:numPr>
          <w:ilvl w:val="0"/>
          <w:numId w:val="26"/>
        </w:numPr>
        <w:spacing w:line="360" w:lineRule="auto"/>
        <w:jc w:val="both"/>
      </w:pPr>
      <w:r>
        <w:t>и</w:t>
      </w:r>
      <w:r w:rsidRPr="008048DA">
        <w:t>нициативность</w:t>
      </w:r>
      <w:r>
        <w:t>;</w:t>
      </w:r>
    </w:p>
    <w:p w:rsidR="00D312F7" w:rsidRPr="008048DA" w:rsidRDefault="00D312F7" w:rsidP="00D312F7">
      <w:pPr>
        <w:pStyle w:val="aff0"/>
        <w:numPr>
          <w:ilvl w:val="0"/>
          <w:numId w:val="26"/>
        </w:numPr>
        <w:spacing w:line="360" w:lineRule="auto"/>
        <w:jc w:val="both"/>
      </w:pPr>
      <w:r>
        <w:t>о</w:t>
      </w:r>
      <w:r w:rsidRPr="008048DA">
        <w:t>перативная реакция на запросы</w:t>
      </w:r>
      <w:r>
        <w:t>;</w:t>
      </w:r>
    </w:p>
    <w:p w:rsidR="00D312F7" w:rsidRPr="008048DA" w:rsidRDefault="00D312F7" w:rsidP="00D312F7">
      <w:pPr>
        <w:pStyle w:val="aff0"/>
        <w:numPr>
          <w:ilvl w:val="0"/>
          <w:numId w:val="26"/>
        </w:numPr>
        <w:spacing w:line="360" w:lineRule="auto"/>
        <w:jc w:val="both"/>
      </w:pPr>
      <w:r>
        <w:t>у</w:t>
      </w:r>
      <w:r w:rsidRPr="008048DA">
        <w:t>мение взаимодействовать для решения общей задачи</w:t>
      </w:r>
      <w:r>
        <w:t>;</w:t>
      </w:r>
    </w:p>
    <w:p w:rsidR="00D312F7" w:rsidRPr="004B48C0" w:rsidRDefault="00D312F7" w:rsidP="00D312F7">
      <w:pPr>
        <w:pStyle w:val="aff0"/>
        <w:numPr>
          <w:ilvl w:val="0"/>
          <w:numId w:val="26"/>
        </w:numPr>
        <w:spacing w:line="360" w:lineRule="auto"/>
        <w:jc w:val="both"/>
      </w:pPr>
      <w:r>
        <w:t>г</w:t>
      </w:r>
      <w:r w:rsidRPr="008048DA">
        <w:t>отовность рекомендовать коллегам</w:t>
      </w:r>
      <w:r>
        <w:t>.</w:t>
      </w:r>
    </w:p>
    <w:p w:rsidR="00D312F7" w:rsidRPr="00BD5680" w:rsidRDefault="00D312F7" w:rsidP="00D312F7">
      <w:pPr>
        <w:spacing w:line="360" w:lineRule="auto"/>
        <w:ind w:firstLine="709"/>
        <w:jc w:val="both"/>
        <w:rPr>
          <w:bCs/>
        </w:rPr>
      </w:pPr>
      <w:r w:rsidRPr="00BD5680">
        <w:rPr>
          <w:bCs/>
        </w:rPr>
        <w:t xml:space="preserve">Сравнение результатов опроса академических руководителей ОП (средних оценок, данных на конкретные вопросы) о </w:t>
      </w:r>
      <w:proofErr w:type="spellStart"/>
      <w:r w:rsidRPr="00BD5680">
        <w:rPr>
          <w:bCs/>
        </w:rPr>
        <w:t>клиентоориентированности</w:t>
      </w:r>
      <w:proofErr w:type="spellEnd"/>
      <w:r w:rsidRPr="00BD5680">
        <w:rPr>
          <w:bCs/>
        </w:rPr>
        <w:t xml:space="preserve"> сотрудников учебных офисов в 2015 и 2016 годах представлено на диаграмме </w:t>
      </w:r>
      <w:r w:rsidR="00FC19C5">
        <w:rPr>
          <w:bCs/>
        </w:rPr>
        <w:t>9</w:t>
      </w:r>
      <w:r>
        <w:rPr>
          <w:bCs/>
        </w:rPr>
        <w:t>.1.8</w:t>
      </w:r>
      <w:r w:rsidRPr="00BD5680">
        <w:rPr>
          <w:bCs/>
        </w:rPr>
        <w:t>.</w:t>
      </w:r>
    </w:p>
    <w:p w:rsidR="00D312F7" w:rsidRDefault="00D312F7" w:rsidP="00D312F7">
      <w:pPr>
        <w:spacing w:line="360" w:lineRule="auto"/>
        <w:ind w:firstLine="709"/>
        <w:jc w:val="both"/>
      </w:pPr>
    </w:p>
    <w:p w:rsidR="00D312F7" w:rsidRDefault="00D312F7" w:rsidP="00D312F7">
      <w:pPr>
        <w:spacing w:line="360" w:lineRule="auto"/>
        <w:ind w:firstLine="709"/>
        <w:jc w:val="both"/>
      </w:pPr>
    </w:p>
    <w:p w:rsidR="00D312F7" w:rsidRDefault="00D312F7" w:rsidP="00D312F7">
      <w:pPr>
        <w:spacing w:line="360" w:lineRule="auto"/>
        <w:ind w:firstLine="709"/>
      </w:pPr>
      <w:r w:rsidRPr="00AF476B">
        <w:rPr>
          <w:noProof/>
        </w:rPr>
        <mc:AlternateContent>
          <mc:Choice Requires="wps">
            <w:drawing>
              <wp:anchor distT="0" distB="0" distL="114300" distR="114300" simplePos="0" relativeHeight="251659264" behindDoc="0" locked="0" layoutInCell="1" allowOverlap="1" wp14:anchorId="760F06F1" wp14:editId="398A3E0B">
                <wp:simplePos x="0" y="0"/>
                <wp:positionH relativeFrom="column">
                  <wp:posOffset>558165</wp:posOffset>
                </wp:positionH>
                <wp:positionV relativeFrom="paragraph">
                  <wp:posOffset>2218055</wp:posOffset>
                </wp:positionV>
                <wp:extent cx="4205605" cy="383540"/>
                <wp:effectExtent l="0" t="0" r="0" b="0"/>
                <wp:wrapNone/>
                <wp:docPr id="103"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205605" cy="383540"/>
                        </a:xfrm>
                        <a:prstGeom prst="rect">
                          <a:avLst/>
                        </a:prstGeom>
                        <a:noFill/>
                        <a:ln w="9525">
                          <a:noFill/>
                          <a:miter lim="800000"/>
                          <a:headEnd/>
                          <a:tailEnd/>
                        </a:ln>
                      </wps:spPr>
                      <wps:txb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027" style="position:absolute;left:0;text-align:left;margin-left:43.95pt;margin-top:174.65pt;width:331.15pt;height:30.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" filled="f" stroked="f">
                <v:path arrowok="t"/>
                <o:lock v:ext="edit" grouping="t"/>
                <v:textbo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v:textbox>
              </v:rect>
            </w:pict>
          </mc:Fallback>
        </mc:AlternateContent>
      </w:r>
      <w:r w:rsidRPr="001D23FD">
        <w:rPr>
          <w:noProof/>
        </w:rPr>
        <w:drawing>
          <wp:inline distT="0" distB="0" distL="0" distR="0" wp14:anchorId="077AF475" wp14:editId="1300D26C">
            <wp:extent cx="4368800" cy="2222500"/>
            <wp:effectExtent l="0" t="0" r="12700" b="2540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312F7" w:rsidRDefault="00D312F7" w:rsidP="00D312F7">
      <w:pPr>
        <w:spacing w:line="360" w:lineRule="auto"/>
        <w:ind w:firstLine="709"/>
        <w:jc w:val="both"/>
      </w:pPr>
    </w:p>
    <w:p w:rsidR="00D312F7" w:rsidRDefault="00D312F7" w:rsidP="00D312F7">
      <w:pPr>
        <w:pStyle w:val="af6"/>
        <w:spacing w:line="360" w:lineRule="auto"/>
        <w:ind w:right="176"/>
        <w:rPr>
          <w:b/>
        </w:rPr>
      </w:pPr>
      <w:r>
        <w:rPr>
          <w:b/>
        </w:rPr>
        <w:lastRenderedPageBreak/>
        <w:t xml:space="preserve">Диаграмма </w:t>
      </w:r>
      <w:r w:rsidR="00FC19C5">
        <w:rPr>
          <w:b/>
        </w:rPr>
        <w:t>9</w:t>
      </w:r>
      <w:r>
        <w:rPr>
          <w:b/>
        </w:rPr>
        <w:t>.1.8</w:t>
      </w:r>
      <w:r w:rsidRPr="00CF39F2">
        <w:rPr>
          <w:b/>
        </w:rPr>
        <w:t xml:space="preserve">. </w:t>
      </w:r>
      <w:r w:rsidRPr="00873747">
        <w:rPr>
          <w:b/>
        </w:rPr>
        <w:t xml:space="preserve">Сравнение </w:t>
      </w:r>
      <w:r w:rsidRPr="00F47E9C">
        <w:rPr>
          <w:b/>
        </w:rPr>
        <w:t xml:space="preserve">результатов опроса академических руководителей ОП </w:t>
      </w:r>
      <w:r>
        <w:rPr>
          <w:b/>
        </w:rPr>
        <w:t xml:space="preserve">(средних </w:t>
      </w:r>
      <w:r w:rsidRPr="00AD01CC">
        <w:rPr>
          <w:b/>
        </w:rPr>
        <w:t xml:space="preserve">оценок, данных на </w:t>
      </w:r>
      <w:r>
        <w:rPr>
          <w:b/>
        </w:rPr>
        <w:t>конкретные</w:t>
      </w:r>
      <w:r w:rsidRPr="00AD01CC">
        <w:rPr>
          <w:b/>
        </w:rPr>
        <w:t xml:space="preserve"> вопросы)</w:t>
      </w:r>
      <w:r>
        <w:rPr>
          <w:b/>
        </w:rPr>
        <w:t xml:space="preserve"> </w:t>
      </w:r>
      <w:r w:rsidRPr="00F47E9C">
        <w:rPr>
          <w:b/>
        </w:rPr>
        <w:t xml:space="preserve">о </w:t>
      </w:r>
      <w:proofErr w:type="spellStart"/>
      <w:r w:rsidRPr="00F47E9C">
        <w:rPr>
          <w:b/>
        </w:rPr>
        <w:t>клиентоориентированности</w:t>
      </w:r>
      <w:proofErr w:type="spellEnd"/>
      <w:r w:rsidRPr="00F47E9C">
        <w:rPr>
          <w:b/>
        </w:rPr>
        <w:t xml:space="preserve"> сотрудников учебных офисов в 2015 и 2016 годах</w:t>
      </w:r>
    </w:p>
    <w:p w:rsidR="00D312F7" w:rsidRDefault="00D312F7" w:rsidP="00D312F7">
      <w:pPr>
        <w:spacing w:line="360" w:lineRule="auto"/>
        <w:ind w:firstLine="709"/>
        <w:jc w:val="both"/>
      </w:pPr>
    </w:p>
    <w:p w:rsidR="00D312F7" w:rsidRDefault="00D312F7" w:rsidP="00D312F7">
      <w:pPr>
        <w:spacing w:line="360" w:lineRule="auto"/>
        <w:ind w:firstLine="709"/>
        <w:jc w:val="both"/>
      </w:pPr>
      <w:r>
        <w:t xml:space="preserve">Анализ диаграммы </w:t>
      </w:r>
      <w:r w:rsidR="00FC19C5">
        <w:t>9</w:t>
      </w:r>
      <w:r>
        <w:t xml:space="preserve">.1.16 показывает, что по опросу академических руководителей ОП в 2016 году по сравнению с 2015 годом все показатели </w:t>
      </w:r>
      <w:proofErr w:type="spellStart"/>
      <w:r>
        <w:t>клиентоориентированности</w:t>
      </w:r>
      <w:proofErr w:type="spellEnd"/>
      <w:r>
        <w:t xml:space="preserve"> сотрудников учебных офисов улучшились. Особенно следует отметить существенное улучшение оценок по таким показателям, как «инициативность», «у</w:t>
      </w:r>
      <w:r w:rsidRPr="008048DA">
        <w:t>мение взаимодействовать для решения общей задачи</w:t>
      </w:r>
      <w:r>
        <w:t>», «оперативная реакция на запросы».</w:t>
      </w:r>
    </w:p>
    <w:p w:rsidR="00D312F7" w:rsidRPr="0014358A" w:rsidRDefault="00D312F7" w:rsidP="00D312F7">
      <w:pPr>
        <w:spacing w:line="360" w:lineRule="auto"/>
        <w:ind w:firstLine="709"/>
        <w:jc w:val="both"/>
      </w:pPr>
      <w:r>
        <w:t>О</w:t>
      </w:r>
      <w:r w:rsidRPr="0014358A">
        <w:t>бо</w:t>
      </w:r>
      <w:r>
        <w:t>б</w:t>
      </w:r>
      <w:r w:rsidRPr="0014358A">
        <w:t xml:space="preserve">щая </w:t>
      </w:r>
      <w:r>
        <w:t xml:space="preserve">представленные </w:t>
      </w:r>
      <w:r w:rsidRPr="0014358A">
        <w:t xml:space="preserve">результаты опроса академических руководителей ОП  о </w:t>
      </w:r>
      <w:proofErr w:type="spellStart"/>
      <w:r w:rsidRPr="0014358A">
        <w:t>клиентоориентированности</w:t>
      </w:r>
      <w:proofErr w:type="spellEnd"/>
      <w:r w:rsidRPr="0014358A">
        <w:t xml:space="preserve"> сотрудников </w:t>
      </w:r>
      <w:r>
        <w:t>учебных офисов в 2016 году, можно сделать следующие выводы:</w:t>
      </w:r>
    </w:p>
    <w:p w:rsidR="00D312F7" w:rsidRPr="0014358A" w:rsidRDefault="00D312F7" w:rsidP="00D312F7">
      <w:pPr>
        <w:pStyle w:val="aff0"/>
        <w:numPr>
          <w:ilvl w:val="0"/>
          <w:numId w:val="26"/>
        </w:numPr>
        <w:spacing w:line="360" w:lineRule="auto"/>
        <w:jc w:val="both"/>
      </w:pPr>
      <w:r>
        <w:t>с</w:t>
      </w:r>
      <w:r w:rsidRPr="0014358A">
        <w:t>редний балл оценки академических руководителей ОП в 2016 году повысился по сравнению с 2015 годом (2016 г. – 4,6 балла; 2015 г. – 4,3 балла)</w:t>
      </w:r>
      <w:r>
        <w:t>;</w:t>
      </w:r>
    </w:p>
    <w:p w:rsidR="00D312F7" w:rsidRPr="0014358A" w:rsidRDefault="00D312F7" w:rsidP="00D312F7">
      <w:pPr>
        <w:pStyle w:val="aff0"/>
        <w:numPr>
          <w:ilvl w:val="0"/>
          <w:numId w:val="26"/>
        </w:numPr>
        <w:spacing w:line="360" w:lineRule="auto"/>
        <w:jc w:val="both"/>
      </w:pPr>
      <w:r>
        <w:t>в</w:t>
      </w:r>
      <w:r w:rsidRPr="0014358A">
        <w:t xml:space="preserve"> 2016 году улучшилась средняя оценка академических руководителей ОП по всем критериям: от 4,3 до 4,8 баллов (в 2015 – от 3,7 </w:t>
      </w:r>
      <w:proofErr w:type="gramStart"/>
      <w:r w:rsidRPr="0014358A">
        <w:t>до</w:t>
      </w:r>
      <w:proofErr w:type="gramEnd"/>
      <w:r w:rsidRPr="0014358A">
        <w:t xml:space="preserve"> 4,5)</w:t>
      </w:r>
      <w:r>
        <w:t>;</w:t>
      </w:r>
    </w:p>
    <w:p w:rsidR="00D312F7" w:rsidRPr="0014358A" w:rsidRDefault="00D312F7" w:rsidP="00D312F7">
      <w:pPr>
        <w:pStyle w:val="aff0"/>
        <w:numPr>
          <w:ilvl w:val="0"/>
          <w:numId w:val="26"/>
        </w:numPr>
        <w:spacing w:line="360" w:lineRule="auto"/>
        <w:jc w:val="both"/>
      </w:pPr>
      <w:r>
        <w:t>н</w:t>
      </w:r>
      <w:r w:rsidRPr="0014358A">
        <w:t>аиболее высокие результаты в 2016 году показали сотрудники учебны</w:t>
      </w:r>
      <w:r>
        <w:t>х офисов «Юриспруденция»</w:t>
      </w:r>
      <w:r w:rsidRPr="0014358A">
        <w:t xml:space="preserve"> (магистратура)</w:t>
      </w:r>
      <w:r>
        <w:t>, «</w:t>
      </w:r>
      <w:r w:rsidRPr="0014358A">
        <w:t>Социология</w:t>
      </w:r>
      <w:r>
        <w:t>»</w:t>
      </w:r>
      <w:r w:rsidRPr="0014358A">
        <w:t xml:space="preserve"> (магистратура)</w:t>
      </w:r>
      <w:r>
        <w:t>, «Юриспруденция</w:t>
      </w:r>
      <w:r w:rsidRPr="0014358A">
        <w:t xml:space="preserve"> (бакалавриат)</w:t>
      </w:r>
      <w:r>
        <w:t>, «</w:t>
      </w:r>
      <w:r w:rsidRPr="0014358A">
        <w:t>Филология</w:t>
      </w:r>
      <w:r>
        <w:t>»</w:t>
      </w:r>
      <w:r w:rsidRPr="0014358A">
        <w:t xml:space="preserve"> (бакалавриат)</w:t>
      </w:r>
      <w:r>
        <w:t>;</w:t>
      </w:r>
    </w:p>
    <w:p w:rsidR="00D312F7" w:rsidRPr="0014358A" w:rsidRDefault="00D312F7" w:rsidP="00D312F7">
      <w:pPr>
        <w:pStyle w:val="aff0"/>
        <w:numPr>
          <w:ilvl w:val="0"/>
          <w:numId w:val="26"/>
        </w:numPr>
        <w:spacing w:line="360" w:lineRule="auto"/>
        <w:jc w:val="both"/>
      </w:pPr>
      <w:r>
        <w:t>н</w:t>
      </w:r>
      <w:r w:rsidRPr="0014358A">
        <w:t xml:space="preserve">аиболее </w:t>
      </w:r>
      <w:r>
        <w:t>низкие</w:t>
      </w:r>
      <w:r w:rsidRPr="0014358A">
        <w:t xml:space="preserve"> результаты в 2016 году показали </w:t>
      </w:r>
      <w:r>
        <w:t>сотрудники учебных офисов «</w:t>
      </w:r>
      <w:r w:rsidRPr="0014358A">
        <w:t>Экономика</w:t>
      </w:r>
      <w:r>
        <w:t>» (магистратура</w:t>
      </w:r>
      <w:r w:rsidRPr="0014358A">
        <w:t>)</w:t>
      </w:r>
      <w:r>
        <w:t xml:space="preserve"> и «</w:t>
      </w:r>
      <w:r w:rsidRPr="0014358A">
        <w:t>Экономика</w:t>
      </w:r>
      <w:r>
        <w:t>»</w:t>
      </w:r>
      <w:r w:rsidRPr="0014358A">
        <w:t xml:space="preserve"> (бакалавриат)</w:t>
      </w:r>
      <w:r>
        <w:t>.</w:t>
      </w:r>
    </w:p>
    <w:p w:rsidR="00D312F7" w:rsidRDefault="00D312F7" w:rsidP="00D312F7">
      <w:pPr>
        <w:spacing w:line="360" w:lineRule="auto"/>
        <w:ind w:firstLine="709"/>
        <w:jc w:val="both"/>
      </w:pPr>
      <w:r>
        <w:t xml:space="preserve">В июне 2016 года учебно-методический отдел опрос студентов о </w:t>
      </w:r>
      <w:proofErr w:type="spellStart"/>
      <w:r>
        <w:t>клиентоориентированности</w:t>
      </w:r>
      <w:proofErr w:type="spellEnd"/>
      <w:r>
        <w:t xml:space="preserve"> сотрудников учебных офисов.</w:t>
      </w:r>
    </w:p>
    <w:p w:rsidR="00D312F7" w:rsidRDefault="00D312F7" w:rsidP="00D312F7">
      <w:pPr>
        <w:spacing w:line="360" w:lineRule="auto"/>
        <w:ind w:firstLine="709"/>
        <w:jc w:val="both"/>
      </w:pPr>
      <w:r>
        <w:rPr>
          <w:bCs/>
        </w:rPr>
        <w:t>Студенты</w:t>
      </w:r>
      <w:r w:rsidRPr="00451455">
        <w:rPr>
          <w:bCs/>
        </w:rPr>
        <w:t xml:space="preserve"> соответствующих ОП оценивали </w:t>
      </w:r>
      <w:r>
        <w:rPr>
          <w:bCs/>
        </w:rPr>
        <w:t xml:space="preserve">сотрудников </w:t>
      </w:r>
      <w:r w:rsidRPr="00451455">
        <w:rPr>
          <w:bCs/>
        </w:rPr>
        <w:t>учебных офисов по следующим критериям:</w:t>
      </w:r>
    </w:p>
    <w:p w:rsidR="00D312F7" w:rsidRPr="00A73B40" w:rsidRDefault="00D312F7" w:rsidP="00D312F7">
      <w:pPr>
        <w:pStyle w:val="aff0"/>
        <w:numPr>
          <w:ilvl w:val="0"/>
          <w:numId w:val="26"/>
        </w:numPr>
        <w:spacing w:line="360" w:lineRule="auto"/>
        <w:jc w:val="both"/>
      </w:pPr>
      <w:r>
        <w:t>о</w:t>
      </w:r>
      <w:r w:rsidRPr="00A73B40">
        <w:t>перативная реакция на запросы</w:t>
      </w:r>
      <w:r>
        <w:t>;</w:t>
      </w:r>
    </w:p>
    <w:p w:rsidR="00D312F7" w:rsidRPr="00A73B40" w:rsidRDefault="00D312F7" w:rsidP="00D312F7">
      <w:pPr>
        <w:pStyle w:val="aff0"/>
        <w:numPr>
          <w:ilvl w:val="0"/>
          <w:numId w:val="26"/>
        </w:numPr>
        <w:spacing w:line="360" w:lineRule="auto"/>
        <w:jc w:val="both"/>
      </w:pPr>
      <w:r>
        <w:t>г</w:t>
      </w:r>
      <w:r w:rsidRPr="00A73B40">
        <w:t>рамотность и ответственность</w:t>
      </w:r>
      <w:r>
        <w:t>;</w:t>
      </w:r>
    </w:p>
    <w:p w:rsidR="00D312F7" w:rsidRPr="00A73B40" w:rsidRDefault="00D312F7" w:rsidP="00D312F7">
      <w:pPr>
        <w:pStyle w:val="aff0"/>
        <w:numPr>
          <w:ilvl w:val="0"/>
          <w:numId w:val="26"/>
        </w:numPr>
        <w:spacing w:line="360" w:lineRule="auto"/>
        <w:jc w:val="both"/>
      </w:pPr>
      <w:r>
        <w:t>в</w:t>
      </w:r>
      <w:r w:rsidRPr="00A73B40">
        <w:t>ежливость и приветливость</w:t>
      </w:r>
      <w:r>
        <w:t>;</w:t>
      </w:r>
    </w:p>
    <w:p w:rsidR="00D312F7" w:rsidRPr="00A73B40" w:rsidRDefault="00D312F7" w:rsidP="00D312F7">
      <w:pPr>
        <w:pStyle w:val="aff0"/>
        <w:numPr>
          <w:ilvl w:val="0"/>
          <w:numId w:val="26"/>
        </w:numPr>
        <w:spacing w:line="360" w:lineRule="auto"/>
        <w:jc w:val="both"/>
      </w:pPr>
      <w:r>
        <w:t>г</w:t>
      </w:r>
      <w:r w:rsidRPr="00A73B40">
        <w:t>отовность рекомендовать друзьям</w:t>
      </w:r>
      <w:r>
        <w:t>.</w:t>
      </w:r>
    </w:p>
    <w:p w:rsidR="00D312F7" w:rsidRDefault="00D312F7" w:rsidP="00D312F7">
      <w:pPr>
        <w:spacing w:line="360" w:lineRule="auto"/>
        <w:ind w:firstLine="709"/>
        <w:jc w:val="both"/>
      </w:pPr>
      <w:r>
        <w:t>Информация о количестве студентов</w:t>
      </w:r>
      <w:r w:rsidRPr="00C70F9B">
        <w:t>, участвовавших в опросе</w:t>
      </w:r>
      <w:r>
        <w:t xml:space="preserve"> о </w:t>
      </w:r>
      <w:proofErr w:type="spellStart"/>
      <w:r>
        <w:t>клиентоориентированности</w:t>
      </w:r>
      <w:proofErr w:type="spellEnd"/>
      <w:r>
        <w:t xml:space="preserve"> сотрудников учебных офисов в 2015 и 2016 годах, представлена в таблице </w:t>
      </w:r>
      <w:r w:rsidR="00FC19C5">
        <w:t>9</w:t>
      </w:r>
      <w:r>
        <w:t>.1.1.</w:t>
      </w:r>
    </w:p>
    <w:p w:rsidR="00D312F7" w:rsidRPr="00D43F3E" w:rsidRDefault="00D312F7" w:rsidP="00D312F7">
      <w:pPr>
        <w:spacing w:line="360" w:lineRule="auto"/>
        <w:ind w:firstLine="709"/>
        <w:jc w:val="right"/>
        <w:rPr>
          <w:b/>
        </w:rPr>
      </w:pPr>
      <w:r>
        <w:rPr>
          <w:b/>
        </w:rPr>
        <w:t xml:space="preserve">Таблица </w:t>
      </w:r>
      <w:r w:rsidR="00FC19C5">
        <w:rPr>
          <w:b/>
        </w:rPr>
        <w:t>9</w:t>
      </w:r>
      <w:r>
        <w:rPr>
          <w:b/>
        </w:rPr>
        <w:t>.1.1</w:t>
      </w:r>
    </w:p>
    <w:p w:rsidR="00D312F7" w:rsidRDefault="00D312F7" w:rsidP="00D312F7">
      <w:pPr>
        <w:spacing w:line="360" w:lineRule="auto"/>
        <w:jc w:val="center"/>
      </w:pPr>
      <w:r>
        <w:rPr>
          <w:b/>
          <w:bCs/>
        </w:rPr>
        <w:t>Количество</w:t>
      </w:r>
      <w:r w:rsidRPr="00C70F9B">
        <w:rPr>
          <w:b/>
          <w:bCs/>
        </w:rPr>
        <w:t xml:space="preserve"> студентов, участвовавших в опросе о </w:t>
      </w:r>
      <w:proofErr w:type="spellStart"/>
      <w:r w:rsidRPr="00C70F9B">
        <w:rPr>
          <w:b/>
          <w:bCs/>
        </w:rPr>
        <w:t>клиентоориентированности</w:t>
      </w:r>
      <w:proofErr w:type="spellEnd"/>
      <w:r w:rsidRPr="00C70F9B">
        <w:rPr>
          <w:b/>
          <w:bCs/>
        </w:rPr>
        <w:t xml:space="preserve"> сотрудников учебных офисов в 2015 и 2016 годах </w:t>
      </w:r>
    </w:p>
    <w:p w:rsidR="00D312F7" w:rsidRDefault="00D312F7" w:rsidP="00D312F7">
      <w:pPr>
        <w:spacing w:line="360" w:lineRule="auto"/>
        <w:jc w:val="center"/>
      </w:pPr>
    </w:p>
    <w:tbl>
      <w:tblPr>
        <w:tblStyle w:val="aff1"/>
        <w:tblW w:w="0" w:type="auto"/>
        <w:jc w:val="center"/>
        <w:tblLook w:val="04A0" w:firstRow="1" w:lastRow="0" w:firstColumn="1" w:lastColumn="0" w:noHBand="0" w:noVBand="1"/>
      </w:tblPr>
      <w:tblGrid>
        <w:gridCol w:w="3543"/>
        <w:gridCol w:w="1944"/>
        <w:gridCol w:w="1715"/>
      </w:tblGrid>
      <w:tr w:rsidR="00D312F7" w:rsidRPr="00422495" w:rsidTr="00D312F7">
        <w:trPr>
          <w:tblHeader/>
          <w:jc w:val="center"/>
        </w:trPr>
        <w:tc>
          <w:tcPr>
            <w:tcW w:w="3543" w:type="dxa"/>
            <w:vMerge w:val="restart"/>
            <w:vAlign w:val="center"/>
          </w:tcPr>
          <w:p w:rsidR="00D312F7" w:rsidRPr="00422495" w:rsidRDefault="00D312F7" w:rsidP="00D312F7">
            <w:pPr>
              <w:spacing w:line="360" w:lineRule="auto"/>
              <w:jc w:val="center"/>
              <w:rPr>
                <w:b/>
                <w:sz w:val="22"/>
                <w:szCs w:val="22"/>
              </w:rPr>
            </w:pPr>
            <w:r w:rsidRPr="00422495">
              <w:rPr>
                <w:b/>
                <w:sz w:val="22"/>
                <w:szCs w:val="22"/>
              </w:rPr>
              <w:t>Учебный офис</w:t>
            </w:r>
          </w:p>
        </w:tc>
        <w:tc>
          <w:tcPr>
            <w:tcW w:w="3659" w:type="dxa"/>
            <w:gridSpan w:val="2"/>
            <w:vAlign w:val="center"/>
          </w:tcPr>
          <w:p w:rsidR="00D312F7" w:rsidRPr="00422495" w:rsidRDefault="00D312F7" w:rsidP="00D312F7">
            <w:pPr>
              <w:spacing w:line="360" w:lineRule="auto"/>
              <w:jc w:val="center"/>
              <w:rPr>
                <w:sz w:val="22"/>
                <w:szCs w:val="22"/>
              </w:rPr>
            </w:pPr>
            <w:r w:rsidRPr="00422495">
              <w:rPr>
                <w:rFonts w:eastAsiaTheme="minorEastAsia"/>
                <w:b/>
                <w:bCs/>
                <w:sz w:val="22"/>
                <w:szCs w:val="22"/>
              </w:rPr>
              <w:t>Процент студентов, принявших участие в опросе, от общего числа студентов ОП</w:t>
            </w:r>
          </w:p>
        </w:tc>
      </w:tr>
      <w:tr w:rsidR="00D312F7" w:rsidRPr="00422495" w:rsidTr="00D312F7">
        <w:trPr>
          <w:tblHeader/>
          <w:jc w:val="center"/>
        </w:trPr>
        <w:tc>
          <w:tcPr>
            <w:tcW w:w="3543" w:type="dxa"/>
            <w:vMerge/>
            <w:vAlign w:val="center"/>
          </w:tcPr>
          <w:p w:rsidR="00D312F7" w:rsidRPr="00422495" w:rsidRDefault="00D312F7" w:rsidP="00D312F7">
            <w:pPr>
              <w:spacing w:line="360" w:lineRule="auto"/>
              <w:jc w:val="center"/>
              <w:rPr>
                <w:sz w:val="22"/>
                <w:szCs w:val="22"/>
              </w:rPr>
            </w:pP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
                <w:bCs/>
                <w:sz w:val="22"/>
                <w:szCs w:val="22"/>
              </w:rPr>
              <w:t>2015 г.</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
                <w:bCs/>
                <w:sz w:val="22"/>
                <w:szCs w:val="22"/>
              </w:rPr>
              <w:t>2016 г.</w:t>
            </w:r>
          </w:p>
        </w:tc>
      </w:tr>
      <w:tr w:rsidR="00D312F7" w:rsidRPr="00422495" w:rsidTr="00D312F7">
        <w:trPr>
          <w:jc w:val="center"/>
        </w:trPr>
        <w:tc>
          <w:tcPr>
            <w:tcW w:w="7202" w:type="dxa"/>
            <w:gridSpan w:val="3"/>
            <w:vAlign w:val="center"/>
          </w:tcPr>
          <w:p w:rsidR="00D312F7" w:rsidRPr="00422495" w:rsidRDefault="00D312F7" w:rsidP="00D312F7">
            <w:pPr>
              <w:spacing w:line="360" w:lineRule="auto"/>
              <w:jc w:val="center"/>
              <w:rPr>
                <w:b/>
                <w:sz w:val="22"/>
                <w:szCs w:val="22"/>
              </w:rPr>
            </w:pPr>
            <w:r w:rsidRPr="00422495">
              <w:rPr>
                <w:b/>
                <w:sz w:val="22"/>
                <w:szCs w:val="22"/>
              </w:rPr>
              <w:t>БАКАЛАВРИАТ</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История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14,7</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55,4</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Политология, </w:t>
            </w:r>
            <w:proofErr w:type="spellStart"/>
            <w:r w:rsidRPr="00422495">
              <w:rPr>
                <w:rFonts w:eastAsiaTheme="minorEastAsia"/>
                <w:b/>
                <w:bCs/>
                <w:sz w:val="22"/>
                <w:szCs w:val="22"/>
              </w:rPr>
              <w:t>ГиМУ</w:t>
            </w:r>
            <w:proofErr w:type="spellEnd"/>
            <w:r w:rsidRPr="00422495">
              <w:rPr>
                <w:rFonts w:eastAsiaTheme="minorEastAsia"/>
                <w:b/>
                <w:bCs/>
                <w:sz w:val="22"/>
                <w:szCs w:val="22"/>
              </w:rPr>
              <w:t xml:space="preserve">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13,3</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35,1</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Филология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32,9</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Социология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9,0</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26,0</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Экономика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15,7</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25,2</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Востоковедение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6,3</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20,0</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Менеджмент </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12,6</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14,0</w:t>
            </w:r>
          </w:p>
        </w:tc>
      </w:tr>
      <w:tr w:rsidR="00D312F7" w:rsidRPr="00422495" w:rsidTr="00D312F7">
        <w:trPr>
          <w:jc w:val="center"/>
        </w:trPr>
        <w:tc>
          <w:tcPr>
            <w:tcW w:w="3543" w:type="dxa"/>
            <w:vAlign w:val="center"/>
          </w:tcPr>
          <w:p w:rsidR="00D312F7" w:rsidRPr="00422495" w:rsidRDefault="00D312F7" w:rsidP="00D312F7">
            <w:pPr>
              <w:spacing w:after="200" w:line="276" w:lineRule="auto"/>
              <w:rPr>
                <w:sz w:val="22"/>
                <w:szCs w:val="22"/>
              </w:rPr>
            </w:pPr>
            <w:r w:rsidRPr="00422495">
              <w:rPr>
                <w:rFonts w:eastAsiaTheme="minorEastAsia"/>
                <w:b/>
                <w:bCs/>
                <w:sz w:val="22"/>
                <w:szCs w:val="22"/>
              </w:rPr>
              <w:t>Юриспруденция</w:t>
            </w:r>
          </w:p>
        </w:tc>
        <w:tc>
          <w:tcPr>
            <w:tcW w:w="1944"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12,7</w:t>
            </w:r>
          </w:p>
        </w:tc>
        <w:tc>
          <w:tcPr>
            <w:tcW w:w="1715" w:type="dxa"/>
            <w:vAlign w:val="center"/>
          </w:tcPr>
          <w:p w:rsidR="00D312F7" w:rsidRPr="00422495" w:rsidRDefault="00D312F7" w:rsidP="00D312F7">
            <w:pPr>
              <w:spacing w:after="200" w:line="276" w:lineRule="auto"/>
              <w:jc w:val="center"/>
              <w:rPr>
                <w:sz w:val="22"/>
                <w:szCs w:val="22"/>
              </w:rPr>
            </w:pPr>
            <w:r w:rsidRPr="00422495">
              <w:rPr>
                <w:rFonts w:eastAsiaTheme="minorEastAsia"/>
                <w:bCs/>
                <w:sz w:val="22"/>
                <w:szCs w:val="22"/>
              </w:rPr>
              <w:t>6,1</w:t>
            </w:r>
          </w:p>
        </w:tc>
      </w:tr>
      <w:tr w:rsidR="00D312F7" w:rsidRPr="00422495" w:rsidTr="00D312F7">
        <w:trPr>
          <w:jc w:val="center"/>
        </w:trPr>
        <w:tc>
          <w:tcPr>
            <w:tcW w:w="7202" w:type="dxa"/>
            <w:gridSpan w:val="3"/>
            <w:vAlign w:val="center"/>
          </w:tcPr>
          <w:p w:rsidR="00D312F7" w:rsidRPr="00422495" w:rsidRDefault="00D312F7" w:rsidP="00D312F7">
            <w:pPr>
              <w:spacing w:line="360" w:lineRule="auto"/>
              <w:jc w:val="center"/>
              <w:rPr>
                <w:b/>
                <w:sz w:val="22"/>
                <w:szCs w:val="22"/>
              </w:rPr>
            </w:pPr>
            <w:r w:rsidRPr="00422495">
              <w:rPr>
                <w:b/>
                <w:sz w:val="22"/>
                <w:szCs w:val="22"/>
              </w:rPr>
              <w:t>МАГИСТРАТУРА</w:t>
            </w:r>
          </w:p>
        </w:tc>
      </w:tr>
      <w:tr w:rsidR="00D312F7" w:rsidRPr="00422495" w:rsidTr="00D312F7">
        <w:trPr>
          <w:jc w:val="center"/>
        </w:trPr>
        <w:tc>
          <w:tcPr>
            <w:tcW w:w="3543" w:type="dxa"/>
          </w:tcPr>
          <w:p w:rsidR="00D312F7" w:rsidRPr="00422495" w:rsidRDefault="00D312F7" w:rsidP="00D312F7">
            <w:pPr>
              <w:spacing w:after="200" w:line="276" w:lineRule="auto"/>
              <w:rPr>
                <w:sz w:val="22"/>
                <w:szCs w:val="22"/>
              </w:rPr>
            </w:pPr>
            <w:r w:rsidRPr="00422495">
              <w:rPr>
                <w:rFonts w:eastAsiaTheme="minorEastAsia"/>
                <w:b/>
                <w:bCs/>
                <w:sz w:val="22"/>
                <w:szCs w:val="22"/>
              </w:rPr>
              <w:t>Юриспруденция</w:t>
            </w:r>
          </w:p>
        </w:tc>
        <w:tc>
          <w:tcPr>
            <w:tcW w:w="1944"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51,9</w:t>
            </w:r>
          </w:p>
        </w:tc>
        <w:tc>
          <w:tcPr>
            <w:tcW w:w="1715"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96,2</w:t>
            </w:r>
          </w:p>
        </w:tc>
      </w:tr>
      <w:tr w:rsidR="00D312F7" w:rsidRPr="00422495" w:rsidTr="00D312F7">
        <w:trPr>
          <w:jc w:val="center"/>
        </w:trPr>
        <w:tc>
          <w:tcPr>
            <w:tcW w:w="3543" w:type="dxa"/>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Менеджмент </w:t>
            </w:r>
          </w:p>
        </w:tc>
        <w:tc>
          <w:tcPr>
            <w:tcW w:w="1944"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12,5</w:t>
            </w:r>
          </w:p>
        </w:tc>
        <w:tc>
          <w:tcPr>
            <w:tcW w:w="1715"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47,2</w:t>
            </w:r>
          </w:p>
        </w:tc>
      </w:tr>
      <w:tr w:rsidR="00D312F7" w:rsidRPr="00422495" w:rsidTr="00D312F7">
        <w:trPr>
          <w:jc w:val="center"/>
        </w:trPr>
        <w:tc>
          <w:tcPr>
            <w:tcW w:w="3543" w:type="dxa"/>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Социология </w:t>
            </w:r>
          </w:p>
        </w:tc>
        <w:tc>
          <w:tcPr>
            <w:tcW w:w="1944"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15,6</w:t>
            </w:r>
          </w:p>
        </w:tc>
        <w:tc>
          <w:tcPr>
            <w:tcW w:w="1715"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46,9</w:t>
            </w:r>
          </w:p>
        </w:tc>
      </w:tr>
      <w:tr w:rsidR="00D312F7" w:rsidRPr="00422495" w:rsidTr="00D312F7">
        <w:trPr>
          <w:jc w:val="center"/>
        </w:trPr>
        <w:tc>
          <w:tcPr>
            <w:tcW w:w="3543" w:type="dxa"/>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Политология, </w:t>
            </w:r>
            <w:proofErr w:type="spellStart"/>
            <w:r w:rsidRPr="00422495">
              <w:rPr>
                <w:rFonts w:eastAsiaTheme="minorEastAsia"/>
                <w:b/>
                <w:bCs/>
                <w:sz w:val="22"/>
                <w:szCs w:val="22"/>
              </w:rPr>
              <w:t>ГиМУ</w:t>
            </w:r>
            <w:proofErr w:type="spellEnd"/>
            <w:r w:rsidRPr="00422495">
              <w:rPr>
                <w:rFonts w:eastAsiaTheme="minorEastAsia"/>
                <w:b/>
                <w:bCs/>
                <w:sz w:val="22"/>
                <w:szCs w:val="22"/>
              </w:rPr>
              <w:t xml:space="preserve"> </w:t>
            </w:r>
          </w:p>
        </w:tc>
        <w:tc>
          <w:tcPr>
            <w:tcW w:w="1944"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8,3</w:t>
            </w:r>
          </w:p>
        </w:tc>
        <w:tc>
          <w:tcPr>
            <w:tcW w:w="1715"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27,4</w:t>
            </w:r>
          </w:p>
        </w:tc>
      </w:tr>
      <w:tr w:rsidR="00D312F7" w:rsidRPr="00422495" w:rsidTr="00D312F7">
        <w:trPr>
          <w:jc w:val="center"/>
        </w:trPr>
        <w:tc>
          <w:tcPr>
            <w:tcW w:w="3543" w:type="dxa"/>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История </w:t>
            </w:r>
          </w:p>
        </w:tc>
        <w:tc>
          <w:tcPr>
            <w:tcW w:w="1944"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w:t>
            </w:r>
          </w:p>
        </w:tc>
        <w:tc>
          <w:tcPr>
            <w:tcW w:w="1715" w:type="dxa"/>
          </w:tcPr>
          <w:p w:rsidR="00D312F7" w:rsidRPr="00422495" w:rsidRDefault="00D312F7" w:rsidP="00D312F7">
            <w:pPr>
              <w:spacing w:after="200" w:line="276" w:lineRule="auto"/>
              <w:jc w:val="center"/>
              <w:rPr>
                <w:rFonts w:eastAsiaTheme="minorEastAsia"/>
                <w:bCs/>
                <w:sz w:val="22"/>
                <w:szCs w:val="22"/>
              </w:rPr>
            </w:pPr>
            <w:r w:rsidRPr="00422495">
              <w:rPr>
                <w:rFonts w:eastAsiaTheme="minorEastAsia"/>
                <w:bCs/>
                <w:sz w:val="22"/>
                <w:szCs w:val="22"/>
              </w:rPr>
              <w:t>18,2</w:t>
            </w:r>
          </w:p>
        </w:tc>
      </w:tr>
      <w:tr w:rsidR="00D312F7" w:rsidRPr="00422495" w:rsidTr="00D312F7">
        <w:trPr>
          <w:jc w:val="center"/>
        </w:trPr>
        <w:tc>
          <w:tcPr>
            <w:tcW w:w="3543" w:type="dxa"/>
          </w:tcPr>
          <w:p w:rsidR="00D312F7" w:rsidRPr="00422495" w:rsidRDefault="00D312F7" w:rsidP="00D312F7">
            <w:pPr>
              <w:spacing w:after="200" w:line="276" w:lineRule="auto"/>
              <w:rPr>
                <w:sz w:val="22"/>
                <w:szCs w:val="22"/>
              </w:rPr>
            </w:pPr>
            <w:r w:rsidRPr="00422495">
              <w:rPr>
                <w:rFonts w:eastAsiaTheme="minorEastAsia"/>
                <w:b/>
                <w:bCs/>
                <w:sz w:val="22"/>
                <w:szCs w:val="22"/>
              </w:rPr>
              <w:t xml:space="preserve">Экономика </w:t>
            </w:r>
          </w:p>
        </w:tc>
        <w:tc>
          <w:tcPr>
            <w:tcW w:w="1944" w:type="dxa"/>
          </w:tcPr>
          <w:p w:rsidR="00D312F7" w:rsidRPr="00422495" w:rsidRDefault="00D312F7" w:rsidP="00D312F7">
            <w:pPr>
              <w:spacing w:after="200" w:line="276" w:lineRule="auto"/>
              <w:jc w:val="center"/>
              <w:rPr>
                <w:rFonts w:eastAsiaTheme="minorEastAsia"/>
                <w:b/>
                <w:bCs/>
                <w:sz w:val="22"/>
                <w:szCs w:val="22"/>
              </w:rPr>
            </w:pPr>
            <w:r w:rsidRPr="00422495">
              <w:rPr>
                <w:rFonts w:eastAsiaTheme="minorEastAsia"/>
                <w:b/>
                <w:bCs/>
                <w:sz w:val="22"/>
                <w:szCs w:val="22"/>
              </w:rPr>
              <w:t>12,1</w:t>
            </w:r>
          </w:p>
        </w:tc>
        <w:tc>
          <w:tcPr>
            <w:tcW w:w="1715" w:type="dxa"/>
          </w:tcPr>
          <w:p w:rsidR="00D312F7" w:rsidRPr="00422495" w:rsidRDefault="00D312F7" w:rsidP="00D312F7">
            <w:pPr>
              <w:spacing w:after="200" w:line="276" w:lineRule="auto"/>
              <w:jc w:val="center"/>
              <w:rPr>
                <w:rFonts w:eastAsiaTheme="minorEastAsia"/>
                <w:b/>
                <w:bCs/>
                <w:sz w:val="22"/>
                <w:szCs w:val="22"/>
              </w:rPr>
            </w:pPr>
            <w:r w:rsidRPr="00422495">
              <w:rPr>
                <w:rFonts w:eastAsiaTheme="minorEastAsia"/>
                <w:b/>
                <w:bCs/>
                <w:sz w:val="22"/>
                <w:szCs w:val="22"/>
              </w:rPr>
              <w:t>4,3</w:t>
            </w:r>
          </w:p>
        </w:tc>
      </w:tr>
    </w:tbl>
    <w:p w:rsidR="00D312F7" w:rsidRDefault="00D312F7" w:rsidP="00D312F7">
      <w:pPr>
        <w:spacing w:line="360" w:lineRule="auto"/>
        <w:ind w:firstLine="709"/>
        <w:jc w:val="both"/>
      </w:pPr>
    </w:p>
    <w:p w:rsidR="009C5ACC" w:rsidRDefault="009C5ACC" w:rsidP="00D312F7">
      <w:pPr>
        <w:spacing w:line="360" w:lineRule="auto"/>
        <w:ind w:firstLine="709"/>
        <w:jc w:val="both"/>
      </w:pPr>
    </w:p>
    <w:p w:rsidR="00D312F7" w:rsidRDefault="00D312F7" w:rsidP="00D312F7">
      <w:pPr>
        <w:spacing w:line="360" w:lineRule="auto"/>
        <w:ind w:firstLine="709"/>
        <w:jc w:val="both"/>
      </w:pPr>
      <w:r>
        <w:t xml:space="preserve">Анализ таблицы </w:t>
      </w:r>
      <w:r w:rsidR="00FC19C5">
        <w:t>9</w:t>
      </w:r>
      <w:r>
        <w:t xml:space="preserve">.1.1 показывает, что на большинстве образовательных программ количество студентов, принявших участие в опросе о </w:t>
      </w:r>
      <w:proofErr w:type="spellStart"/>
      <w:r>
        <w:t>клиентоориентированности</w:t>
      </w:r>
      <w:proofErr w:type="spellEnd"/>
      <w:r>
        <w:t xml:space="preserve"> сотрудников учебных офисов, в 2016 году значительно увеличилось по сравнению с 2015 годом. Уменьшение участвовавших в опросе студентов в 2016 году по сравнению с 2015 годом произошло только на образовательных программах «Юриспруденция» (бакалавриат) и «Экономика» (магистратура).  </w:t>
      </w:r>
    </w:p>
    <w:p w:rsidR="00D312F7" w:rsidRDefault="00D312F7" w:rsidP="00D312F7">
      <w:pPr>
        <w:spacing w:line="360" w:lineRule="auto"/>
        <w:ind w:firstLine="709"/>
        <w:jc w:val="both"/>
      </w:pPr>
      <w:r>
        <w:t>Сравнение результатов опроса студентов</w:t>
      </w:r>
      <w:r w:rsidRPr="000E1501">
        <w:t xml:space="preserve"> </w:t>
      </w:r>
      <w:r>
        <w:t xml:space="preserve">(средних </w:t>
      </w:r>
      <w:r w:rsidRPr="00AD01CC">
        <w:t xml:space="preserve">оценок, данных на </w:t>
      </w:r>
      <w:r>
        <w:t xml:space="preserve">конкретные </w:t>
      </w:r>
      <w:r w:rsidRPr="00AD01CC">
        <w:t>вопросы)</w:t>
      </w:r>
      <w:r>
        <w:t xml:space="preserve"> о </w:t>
      </w:r>
      <w:proofErr w:type="spellStart"/>
      <w:r>
        <w:t>клиентоориентированности</w:t>
      </w:r>
      <w:proofErr w:type="spellEnd"/>
      <w:r>
        <w:t xml:space="preserve"> сотрудников учебных офисов </w:t>
      </w:r>
      <w:r w:rsidRPr="000E1501">
        <w:t xml:space="preserve">в 2015 и 2016 </w:t>
      </w:r>
      <w:r>
        <w:t xml:space="preserve">годах представлено на диаграмме </w:t>
      </w:r>
      <w:r w:rsidR="00FC19C5">
        <w:t>9</w:t>
      </w:r>
      <w:r>
        <w:t>.1.9</w:t>
      </w:r>
    </w:p>
    <w:p w:rsidR="00D312F7" w:rsidRDefault="00D312F7" w:rsidP="00D312F7">
      <w:pPr>
        <w:spacing w:line="360" w:lineRule="auto"/>
        <w:ind w:firstLine="709"/>
        <w:jc w:val="both"/>
      </w:pPr>
    </w:p>
    <w:p w:rsidR="00D312F7" w:rsidRDefault="00D312F7" w:rsidP="00D312F7">
      <w:pPr>
        <w:spacing w:line="360" w:lineRule="auto"/>
        <w:ind w:firstLine="709"/>
        <w:jc w:val="both"/>
      </w:pPr>
      <w:r w:rsidRPr="00AF476B">
        <w:rPr>
          <w:noProof/>
        </w:rPr>
        <mc:AlternateContent>
          <mc:Choice Requires="wps">
            <w:drawing>
              <wp:anchor distT="0" distB="0" distL="114300" distR="114300" simplePos="0" relativeHeight="251660288" behindDoc="0" locked="0" layoutInCell="1" allowOverlap="1" wp14:anchorId="21952944" wp14:editId="725CD9BC">
                <wp:simplePos x="0" y="0"/>
                <wp:positionH relativeFrom="column">
                  <wp:posOffset>882015</wp:posOffset>
                </wp:positionH>
                <wp:positionV relativeFrom="paragraph">
                  <wp:posOffset>2660015</wp:posOffset>
                </wp:positionV>
                <wp:extent cx="4205605" cy="383540"/>
                <wp:effectExtent l="0" t="0" r="0" b="0"/>
                <wp:wrapNone/>
                <wp:docPr id="104"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205605" cy="383540"/>
                        </a:xfrm>
                        <a:prstGeom prst="rect">
                          <a:avLst/>
                        </a:prstGeom>
                        <a:noFill/>
                        <a:ln w="9525">
                          <a:noFill/>
                          <a:miter lim="800000"/>
                          <a:headEnd/>
                          <a:tailEnd/>
                        </a:ln>
                      </wps:spPr>
                      <wps:txb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028" style="position:absolute;left:0;text-align:left;margin-left:69.45pt;margin-top:209.45pt;width:331.15pt;height:30.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" filled="f" stroked="f">
                <v:path arrowok="t"/>
                <o:lock v:ext="edit" grouping="t"/>
                <v:textbo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v:textbox>
              </v:rect>
            </w:pict>
          </mc:Fallback>
        </mc:AlternateContent>
      </w:r>
      <w:r w:rsidRPr="00945667">
        <w:rPr>
          <w:noProof/>
        </w:rPr>
        <w:drawing>
          <wp:inline distT="0" distB="0" distL="0" distR="0" wp14:anchorId="6F19FECD" wp14:editId="5350E1E7">
            <wp:extent cx="4883150" cy="2660650"/>
            <wp:effectExtent l="0" t="0" r="12700" b="254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312F7" w:rsidRDefault="00D312F7" w:rsidP="00D312F7">
      <w:pPr>
        <w:spacing w:line="360" w:lineRule="auto"/>
        <w:jc w:val="both"/>
      </w:pPr>
    </w:p>
    <w:p w:rsidR="00D312F7" w:rsidRDefault="00D312F7" w:rsidP="00D312F7">
      <w:pPr>
        <w:pStyle w:val="af6"/>
        <w:spacing w:line="360" w:lineRule="auto"/>
        <w:ind w:right="176"/>
        <w:rPr>
          <w:b/>
        </w:rPr>
      </w:pPr>
      <w:r>
        <w:rPr>
          <w:b/>
        </w:rPr>
        <w:t xml:space="preserve">Диаграмма </w:t>
      </w:r>
      <w:r w:rsidR="00FC19C5">
        <w:rPr>
          <w:b/>
        </w:rPr>
        <w:t>9</w:t>
      </w:r>
      <w:r>
        <w:rPr>
          <w:b/>
        </w:rPr>
        <w:t>.1.9</w:t>
      </w:r>
      <w:r w:rsidRPr="00CF39F2">
        <w:rPr>
          <w:b/>
        </w:rPr>
        <w:t xml:space="preserve">. </w:t>
      </w:r>
      <w:r w:rsidRPr="00873747">
        <w:rPr>
          <w:b/>
        </w:rPr>
        <w:t xml:space="preserve">Сравнение </w:t>
      </w:r>
      <w:r w:rsidRPr="00F47E9C">
        <w:rPr>
          <w:b/>
        </w:rPr>
        <w:t xml:space="preserve">результатов опроса </w:t>
      </w:r>
      <w:r>
        <w:rPr>
          <w:b/>
        </w:rPr>
        <w:t>студентами</w:t>
      </w:r>
      <w:r w:rsidRPr="00F47E9C">
        <w:rPr>
          <w:b/>
        </w:rPr>
        <w:t xml:space="preserve"> </w:t>
      </w:r>
      <w:r>
        <w:rPr>
          <w:b/>
        </w:rPr>
        <w:t xml:space="preserve">(средних </w:t>
      </w:r>
      <w:r w:rsidRPr="00AD01CC">
        <w:rPr>
          <w:b/>
        </w:rPr>
        <w:t xml:space="preserve">оценок, данных на </w:t>
      </w:r>
      <w:r>
        <w:rPr>
          <w:b/>
        </w:rPr>
        <w:t>конкретные</w:t>
      </w:r>
      <w:r w:rsidRPr="00AD01CC">
        <w:rPr>
          <w:b/>
        </w:rPr>
        <w:t xml:space="preserve"> вопросы)</w:t>
      </w:r>
      <w:r>
        <w:rPr>
          <w:b/>
        </w:rPr>
        <w:t xml:space="preserve"> </w:t>
      </w:r>
      <w:r w:rsidRPr="00F47E9C">
        <w:rPr>
          <w:b/>
        </w:rPr>
        <w:t xml:space="preserve">о </w:t>
      </w:r>
      <w:proofErr w:type="spellStart"/>
      <w:r w:rsidRPr="00F47E9C">
        <w:rPr>
          <w:b/>
        </w:rPr>
        <w:t>клиентоориентированности</w:t>
      </w:r>
      <w:proofErr w:type="spellEnd"/>
      <w:r w:rsidRPr="00F47E9C">
        <w:rPr>
          <w:b/>
        </w:rPr>
        <w:t xml:space="preserve"> сотрудников учебных офисов в 2015 и 2016 годах</w:t>
      </w:r>
    </w:p>
    <w:p w:rsidR="00D312F7" w:rsidRDefault="00D312F7" w:rsidP="00D312F7">
      <w:pPr>
        <w:spacing w:line="360" w:lineRule="auto"/>
        <w:ind w:firstLine="709"/>
        <w:jc w:val="both"/>
      </w:pPr>
    </w:p>
    <w:p w:rsidR="00D312F7" w:rsidRDefault="00D312F7" w:rsidP="00D312F7">
      <w:pPr>
        <w:spacing w:line="360" w:lineRule="auto"/>
        <w:ind w:firstLine="709"/>
        <w:jc w:val="both"/>
      </w:pPr>
      <w:r>
        <w:t xml:space="preserve">Анализ диаграммы </w:t>
      </w:r>
      <w:r w:rsidR="00FC19C5">
        <w:t>9</w:t>
      </w:r>
      <w:r>
        <w:t xml:space="preserve">.1.9 показывает, что по опросу студентов в 2016 году по сравнению с 2015 годом все показатели </w:t>
      </w:r>
      <w:proofErr w:type="spellStart"/>
      <w:r>
        <w:t>клиентоориентированности</w:t>
      </w:r>
      <w:proofErr w:type="spellEnd"/>
      <w:r>
        <w:t xml:space="preserve"> сотрудников учебных офисов улучшились и составляют не менее 4,6 баллов по 5-балльной шкале.</w:t>
      </w:r>
    </w:p>
    <w:p w:rsidR="00D312F7" w:rsidRPr="0014358A" w:rsidRDefault="00D312F7" w:rsidP="00D312F7">
      <w:pPr>
        <w:spacing w:line="360" w:lineRule="auto"/>
        <w:ind w:firstLine="709"/>
        <w:jc w:val="both"/>
      </w:pPr>
      <w:r>
        <w:t>О</w:t>
      </w:r>
      <w:r w:rsidRPr="0014358A">
        <w:t>бо</w:t>
      </w:r>
      <w:r>
        <w:t>б</w:t>
      </w:r>
      <w:r w:rsidRPr="0014358A">
        <w:t xml:space="preserve">щая </w:t>
      </w:r>
      <w:r>
        <w:t xml:space="preserve">представленные </w:t>
      </w:r>
      <w:r w:rsidRPr="0014358A">
        <w:t xml:space="preserve">результаты опроса </w:t>
      </w:r>
      <w:r>
        <w:t>студентов</w:t>
      </w:r>
      <w:r w:rsidRPr="0014358A">
        <w:t xml:space="preserve"> о </w:t>
      </w:r>
      <w:proofErr w:type="spellStart"/>
      <w:r w:rsidRPr="0014358A">
        <w:t>клиентоориентированности</w:t>
      </w:r>
      <w:proofErr w:type="spellEnd"/>
      <w:r w:rsidRPr="0014358A">
        <w:t xml:space="preserve"> сотрудников </w:t>
      </w:r>
      <w:r>
        <w:t>учебных офисов в 2016 году, можно сделать следующие выводы:</w:t>
      </w:r>
    </w:p>
    <w:p w:rsidR="00D312F7" w:rsidRPr="0014358A" w:rsidRDefault="00D312F7" w:rsidP="00D312F7">
      <w:pPr>
        <w:pStyle w:val="aff0"/>
        <w:numPr>
          <w:ilvl w:val="0"/>
          <w:numId w:val="26"/>
        </w:numPr>
        <w:spacing w:line="360" w:lineRule="auto"/>
        <w:jc w:val="both"/>
      </w:pPr>
      <w:r>
        <w:t>в</w:t>
      </w:r>
      <w:r w:rsidRPr="00945667">
        <w:t xml:space="preserve"> 2016 году количество студентов, принявших участие в опросе, значительно возросло</w:t>
      </w:r>
      <w:r>
        <w:t>;</w:t>
      </w:r>
    </w:p>
    <w:p w:rsidR="00D312F7" w:rsidRPr="00945667" w:rsidRDefault="00D312F7" w:rsidP="00D312F7">
      <w:pPr>
        <w:pStyle w:val="aff0"/>
        <w:numPr>
          <w:ilvl w:val="0"/>
          <w:numId w:val="26"/>
        </w:numPr>
        <w:spacing w:line="360" w:lineRule="auto"/>
        <w:jc w:val="both"/>
      </w:pPr>
      <w:r>
        <w:t>в</w:t>
      </w:r>
      <w:r w:rsidRPr="00945667">
        <w:t xml:space="preserve"> 2016 году все учебные офисы показали высокие средние</w:t>
      </w:r>
      <w:r>
        <w:t xml:space="preserve"> результаты по опросу студентов</w:t>
      </w:r>
      <w:r w:rsidRPr="00945667">
        <w:t xml:space="preserve">: от 4,0 до 5,0 баллов (в 2015  г. </w:t>
      </w:r>
      <w:r>
        <w:t xml:space="preserve">– от 2,9 </w:t>
      </w:r>
      <w:proofErr w:type="gramStart"/>
      <w:r>
        <w:t>до</w:t>
      </w:r>
      <w:proofErr w:type="gramEnd"/>
      <w:r>
        <w:t xml:space="preserve"> 5,0);</w:t>
      </w:r>
    </w:p>
    <w:p w:rsidR="00D312F7" w:rsidRPr="00945667" w:rsidRDefault="00D312F7" w:rsidP="00D312F7">
      <w:pPr>
        <w:pStyle w:val="aff0"/>
        <w:numPr>
          <w:ilvl w:val="0"/>
          <w:numId w:val="26"/>
        </w:numPr>
        <w:spacing w:line="360" w:lineRule="auto"/>
        <w:jc w:val="both"/>
      </w:pPr>
      <w:r>
        <w:t>в</w:t>
      </w:r>
      <w:r w:rsidRPr="00945667">
        <w:t xml:space="preserve"> 2016 году улучшилась средняя оценка студентов по всем критериям</w:t>
      </w:r>
      <w:r>
        <w:t xml:space="preserve"> </w:t>
      </w:r>
      <w:proofErr w:type="spellStart"/>
      <w:r>
        <w:t>клиентоориентированности</w:t>
      </w:r>
      <w:proofErr w:type="spellEnd"/>
      <w:r w:rsidRPr="00945667">
        <w:t xml:space="preserve">: от 4,6 до 4,7 баллов (в 2015 – от 4,3 </w:t>
      </w:r>
      <w:proofErr w:type="gramStart"/>
      <w:r w:rsidRPr="00945667">
        <w:t>до</w:t>
      </w:r>
      <w:proofErr w:type="gramEnd"/>
      <w:r w:rsidRPr="00945667">
        <w:t xml:space="preserve"> 4,4)</w:t>
      </w:r>
      <w:r>
        <w:t>;</w:t>
      </w:r>
    </w:p>
    <w:p w:rsidR="00D312F7" w:rsidRDefault="00D312F7" w:rsidP="00D312F7">
      <w:pPr>
        <w:numPr>
          <w:ilvl w:val="0"/>
          <w:numId w:val="26"/>
        </w:numPr>
        <w:spacing w:line="360" w:lineRule="auto"/>
        <w:jc w:val="both"/>
      </w:pPr>
      <w:r>
        <w:t>н</w:t>
      </w:r>
      <w:r w:rsidRPr="002762A6">
        <w:t xml:space="preserve">аиболее высокие результаты </w:t>
      </w:r>
      <w:proofErr w:type="spellStart"/>
      <w:r>
        <w:t>клиентоориентированности</w:t>
      </w:r>
      <w:proofErr w:type="spellEnd"/>
      <w:r>
        <w:t xml:space="preserve"> по опросу студентов </w:t>
      </w:r>
      <w:r w:rsidRPr="002762A6">
        <w:t>в 2016 году показали сотрудники учебных о</w:t>
      </w:r>
      <w:r>
        <w:t xml:space="preserve">фисов «Юриспруденция» </w:t>
      </w:r>
      <w:r w:rsidRPr="002762A6">
        <w:t>(магистратура)</w:t>
      </w:r>
      <w:r>
        <w:t>, «</w:t>
      </w:r>
      <w:r w:rsidRPr="002762A6">
        <w:t xml:space="preserve">Социология» (магистратура), «Филология» (бакалавриат), </w:t>
      </w:r>
      <w:r>
        <w:t>«</w:t>
      </w:r>
      <w:r w:rsidRPr="002762A6">
        <w:t>Востоковедение</w:t>
      </w:r>
      <w:r>
        <w:t>»</w:t>
      </w:r>
      <w:r w:rsidRPr="002762A6">
        <w:t xml:space="preserve"> (бакалавриат)</w:t>
      </w:r>
      <w:r>
        <w:t>, «</w:t>
      </w:r>
      <w:r w:rsidRPr="002762A6">
        <w:t>Политология и ГМУ</w:t>
      </w:r>
      <w:r>
        <w:t xml:space="preserve">» </w:t>
      </w:r>
      <w:r w:rsidRPr="002762A6">
        <w:t>(бакалавриат)</w:t>
      </w:r>
      <w:r>
        <w:t>,</w:t>
      </w:r>
      <w:r w:rsidRPr="002762A6">
        <w:t xml:space="preserve"> </w:t>
      </w:r>
      <w:r>
        <w:t>«</w:t>
      </w:r>
      <w:r w:rsidRPr="002762A6">
        <w:t>История</w:t>
      </w:r>
      <w:r>
        <w:t>» (бака</w:t>
      </w:r>
      <w:r w:rsidRPr="002762A6">
        <w:t>лавриат)</w:t>
      </w:r>
      <w:r>
        <w:t>.</w:t>
      </w:r>
    </w:p>
    <w:p w:rsidR="00D312F7" w:rsidRDefault="00D312F7" w:rsidP="00D312F7">
      <w:pPr>
        <w:spacing w:line="360" w:lineRule="auto"/>
        <w:ind w:firstLine="709"/>
        <w:jc w:val="both"/>
      </w:pPr>
      <w:r>
        <w:lastRenderedPageBreak/>
        <w:t>Сравнение результатов опроса академических руководителей ОП и студентов</w:t>
      </w:r>
      <w:r w:rsidRPr="000E1501">
        <w:t xml:space="preserve"> </w:t>
      </w:r>
      <w:r>
        <w:t xml:space="preserve">(средних </w:t>
      </w:r>
      <w:r w:rsidRPr="00AD01CC">
        <w:t xml:space="preserve">оценок, данных на </w:t>
      </w:r>
      <w:r>
        <w:t xml:space="preserve">все </w:t>
      </w:r>
      <w:r w:rsidRPr="00AD01CC">
        <w:t>вопросы)</w:t>
      </w:r>
      <w:r>
        <w:t xml:space="preserve"> о </w:t>
      </w:r>
      <w:proofErr w:type="spellStart"/>
      <w:r>
        <w:t>клиентоориентированности</w:t>
      </w:r>
      <w:proofErr w:type="spellEnd"/>
      <w:r>
        <w:t xml:space="preserve"> сотрудников учебных офисов </w:t>
      </w:r>
      <w:r w:rsidRPr="000E1501">
        <w:t xml:space="preserve">в 2016 </w:t>
      </w:r>
      <w:r>
        <w:t xml:space="preserve">году представлено на диаграмме </w:t>
      </w:r>
      <w:r w:rsidR="00FC19C5">
        <w:t>9</w:t>
      </w:r>
      <w:r>
        <w:t xml:space="preserve">.1.10. </w:t>
      </w:r>
    </w:p>
    <w:p w:rsidR="00D312F7" w:rsidRDefault="00D312F7" w:rsidP="00D312F7">
      <w:pPr>
        <w:spacing w:line="360" w:lineRule="auto"/>
        <w:ind w:firstLine="709"/>
        <w:jc w:val="both"/>
      </w:pPr>
    </w:p>
    <w:p w:rsidR="00D312F7" w:rsidRDefault="00D312F7" w:rsidP="00D312F7">
      <w:pPr>
        <w:spacing w:line="360" w:lineRule="auto"/>
        <w:ind w:firstLine="709"/>
        <w:jc w:val="both"/>
      </w:pPr>
      <w:r w:rsidRPr="00AF476B">
        <w:rPr>
          <w:noProof/>
        </w:rPr>
        <mc:AlternateContent>
          <mc:Choice Requires="wps">
            <w:drawing>
              <wp:anchor distT="0" distB="0" distL="114300" distR="114300" simplePos="0" relativeHeight="251661312" behindDoc="0" locked="0" layoutInCell="1" allowOverlap="1" wp14:anchorId="60F73641" wp14:editId="06E94591">
                <wp:simplePos x="0" y="0"/>
                <wp:positionH relativeFrom="column">
                  <wp:posOffset>843915</wp:posOffset>
                </wp:positionH>
                <wp:positionV relativeFrom="paragraph">
                  <wp:posOffset>2794000</wp:posOffset>
                </wp:positionV>
                <wp:extent cx="4205605" cy="383540"/>
                <wp:effectExtent l="0" t="0" r="0" b="0"/>
                <wp:wrapNone/>
                <wp:docPr id="105"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205605" cy="383540"/>
                        </a:xfrm>
                        <a:prstGeom prst="rect">
                          <a:avLst/>
                        </a:prstGeom>
                        <a:noFill/>
                        <a:ln w="9525">
                          <a:noFill/>
                          <a:miter lim="800000"/>
                          <a:headEnd/>
                          <a:tailEnd/>
                        </a:ln>
                      </wps:spPr>
                      <wps:txb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id="_x0000_s1029" style="position:absolute;left:0;text-align:left;margin-left:66.45pt;margin-top:220pt;width:331.15pt;height:3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" filled="f" stroked="f">
                <v:path arrowok="t"/>
                <o:lock v:ext="edit" grouping="t"/>
                <v:textbox>
                  <w:txbxContent>
                    <w:p w:rsidR="005E75C4" w:rsidRPr="00392C53" w:rsidRDefault="005E75C4" w:rsidP="00D312F7">
                      <w:pPr>
                        <w:pStyle w:val="af9"/>
                        <w:kinsoku w:val="0"/>
                        <w:overflowPunct w:val="0"/>
                        <w:spacing w:before="58"/>
                        <w:jc w:val="center"/>
                        <w:textAlignment w:val="baseline"/>
                        <w:rPr>
                          <w:sz w:val="20"/>
                          <w:szCs w:val="20"/>
                        </w:rPr>
                      </w:pPr>
                      <w:r w:rsidRPr="00392C53">
                        <w:rPr>
                          <w:rFonts w:asciiTheme="minorHAnsi" w:eastAsia="MS PGothic" w:hAnsi="Calibri" w:cs="MS PGothic"/>
                          <w:bCs/>
                          <w:kern w:val="24"/>
                          <w:sz w:val="20"/>
                          <w:szCs w:val="20"/>
                        </w:rPr>
                        <w:t xml:space="preserve">Шкала оценки от 1 до 5 (где 1 = вовсе нет, 5 = да, несомненно) </w:t>
                      </w:r>
                    </w:p>
                  </w:txbxContent>
                </v:textbox>
              </v:rect>
            </w:pict>
          </mc:Fallback>
        </mc:AlternateContent>
      </w:r>
      <w:r w:rsidRPr="00EC6B90">
        <w:rPr>
          <w:noProof/>
        </w:rPr>
        <w:drawing>
          <wp:inline distT="0" distB="0" distL="0" distR="0" wp14:anchorId="3E1E7902" wp14:editId="32151772">
            <wp:extent cx="5130800" cy="2794000"/>
            <wp:effectExtent l="0" t="0" r="12700" b="254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312F7" w:rsidRDefault="00D312F7" w:rsidP="00D312F7">
      <w:pPr>
        <w:spacing w:line="360" w:lineRule="auto"/>
        <w:ind w:firstLine="709"/>
        <w:jc w:val="both"/>
      </w:pPr>
    </w:p>
    <w:p w:rsidR="00D312F7" w:rsidRDefault="00D312F7" w:rsidP="00D312F7">
      <w:pPr>
        <w:pStyle w:val="af6"/>
        <w:spacing w:line="360" w:lineRule="auto"/>
        <w:ind w:right="176"/>
        <w:rPr>
          <w:b/>
        </w:rPr>
      </w:pPr>
      <w:r>
        <w:rPr>
          <w:b/>
        </w:rPr>
        <w:t xml:space="preserve">Диаграмма </w:t>
      </w:r>
      <w:r w:rsidR="00FC19C5">
        <w:rPr>
          <w:b/>
        </w:rPr>
        <w:t>9</w:t>
      </w:r>
      <w:r>
        <w:rPr>
          <w:b/>
        </w:rPr>
        <w:t>.1.10</w:t>
      </w:r>
      <w:r w:rsidRPr="00CF39F2">
        <w:rPr>
          <w:b/>
        </w:rPr>
        <w:t xml:space="preserve">. </w:t>
      </w:r>
      <w:r w:rsidRPr="00EC6B90">
        <w:rPr>
          <w:b/>
        </w:rPr>
        <w:t xml:space="preserve">Сравнение результатов опроса академических руководителей ОП и студентов (средних оценок, данных на все вопросы) о </w:t>
      </w:r>
      <w:proofErr w:type="spellStart"/>
      <w:r w:rsidRPr="00EC6B90">
        <w:rPr>
          <w:b/>
        </w:rPr>
        <w:t>клиентоориентированности</w:t>
      </w:r>
      <w:proofErr w:type="spellEnd"/>
      <w:r w:rsidRPr="00EC6B90">
        <w:rPr>
          <w:b/>
        </w:rPr>
        <w:t xml:space="preserve"> сотрудников учебных офисов в 2016 году</w:t>
      </w:r>
    </w:p>
    <w:p w:rsidR="00D312F7" w:rsidRPr="00EC6B90" w:rsidRDefault="00D312F7" w:rsidP="00D312F7">
      <w:pPr>
        <w:spacing w:line="360" w:lineRule="auto"/>
        <w:ind w:firstLine="709"/>
        <w:jc w:val="both"/>
      </w:pPr>
    </w:p>
    <w:p w:rsidR="00D312F7" w:rsidRDefault="00D312F7" w:rsidP="00D312F7">
      <w:pPr>
        <w:spacing w:line="360" w:lineRule="auto"/>
        <w:ind w:firstLine="709"/>
        <w:jc w:val="both"/>
      </w:pPr>
      <w:r>
        <w:t>Информация, представленная на диаграмме 10.1.10, позволяет сделать вывод о том, что в</w:t>
      </w:r>
      <w:r w:rsidRPr="00EC6B90">
        <w:t xml:space="preserve">ысшую оценку (5 баллов) </w:t>
      </w:r>
      <w:proofErr w:type="spellStart"/>
      <w:r w:rsidRPr="00EC6B90">
        <w:t>клиентоориентированности</w:t>
      </w:r>
      <w:proofErr w:type="spellEnd"/>
      <w:r w:rsidRPr="00EC6B90">
        <w:t xml:space="preserve"> у академических руководителей ОП и студентов в 2016 </w:t>
      </w:r>
      <w:r>
        <w:t xml:space="preserve">году </w:t>
      </w:r>
      <w:r w:rsidRPr="00EC6B90">
        <w:t>получ</w:t>
      </w:r>
      <w:r>
        <w:t>или сотрудники учебных офисов «Юриспруденция»</w:t>
      </w:r>
      <w:r w:rsidRPr="00EC6B90">
        <w:t xml:space="preserve"> (маг</w:t>
      </w:r>
      <w:r>
        <w:t>истратура</w:t>
      </w:r>
      <w:r w:rsidRPr="00EC6B90">
        <w:t>)</w:t>
      </w:r>
      <w:r>
        <w:t>, «</w:t>
      </w:r>
      <w:r w:rsidRPr="00EC6B90">
        <w:t>Социология</w:t>
      </w:r>
      <w:r>
        <w:t>»</w:t>
      </w:r>
      <w:r w:rsidRPr="00EC6B90">
        <w:t xml:space="preserve"> (маг</w:t>
      </w:r>
      <w:r>
        <w:t>истратура</w:t>
      </w:r>
      <w:r w:rsidRPr="00EC6B90">
        <w:t>)</w:t>
      </w:r>
      <w:r>
        <w:t>, «</w:t>
      </w:r>
      <w:r w:rsidRPr="00EC6B90">
        <w:t>Филология</w:t>
      </w:r>
      <w:r>
        <w:t>»</w:t>
      </w:r>
      <w:r w:rsidRPr="00EC6B90">
        <w:t xml:space="preserve"> (бак</w:t>
      </w:r>
      <w:r>
        <w:t>алавриат</w:t>
      </w:r>
      <w:r w:rsidRPr="00EC6B90">
        <w:t>)</w:t>
      </w:r>
      <w:r>
        <w:t xml:space="preserve">. </w:t>
      </w:r>
      <w:proofErr w:type="gramStart"/>
      <w:r>
        <w:t>В 2016 году</w:t>
      </w:r>
      <w:r w:rsidRPr="00EC6B90">
        <w:t xml:space="preserve"> более высокую оценку </w:t>
      </w:r>
      <w:proofErr w:type="spellStart"/>
      <w:r w:rsidRPr="00EC6B90">
        <w:t>клиентоориентированности</w:t>
      </w:r>
      <w:proofErr w:type="spellEnd"/>
      <w:r w:rsidRPr="00EC6B90">
        <w:t xml:space="preserve"> у академических руководителей ОП, чем у студентов получ</w:t>
      </w:r>
      <w:r>
        <w:t>или сотрудники учебных офисов «</w:t>
      </w:r>
      <w:r w:rsidRPr="00EC6B90">
        <w:t>История</w:t>
      </w:r>
      <w:r>
        <w:t>»</w:t>
      </w:r>
      <w:r w:rsidRPr="00EC6B90">
        <w:t xml:space="preserve"> (бак</w:t>
      </w:r>
      <w:r>
        <w:t>алавриат</w:t>
      </w:r>
      <w:r w:rsidRPr="00EC6B90">
        <w:t>)</w:t>
      </w:r>
      <w:r>
        <w:t>, «</w:t>
      </w:r>
      <w:r w:rsidRPr="00EC6B90">
        <w:t>Социология</w:t>
      </w:r>
      <w:r>
        <w:t>»</w:t>
      </w:r>
      <w:r w:rsidRPr="00EC6B90">
        <w:t xml:space="preserve"> (бак</w:t>
      </w:r>
      <w:r>
        <w:t>алавриат</w:t>
      </w:r>
      <w:r w:rsidRPr="00EC6B90">
        <w:t>)</w:t>
      </w:r>
      <w:r>
        <w:t>, «Юриспруденция» (бакалавриат), «Менеджмент</w:t>
      </w:r>
      <w:r w:rsidRPr="00DA7C21">
        <w:t xml:space="preserve"> (маг</w:t>
      </w:r>
      <w:r>
        <w:t>истратура</w:t>
      </w:r>
      <w:r w:rsidRPr="00DA7C21">
        <w:t>)</w:t>
      </w:r>
      <w:r>
        <w:t>,</w:t>
      </w:r>
      <w:r w:rsidRPr="00DA7C21">
        <w:t xml:space="preserve"> </w:t>
      </w:r>
      <w:r>
        <w:t>«Менеджмент</w:t>
      </w:r>
      <w:r w:rsidRPr="00DA7C21">
        <w:t xml:space="preserve"> (</w:t>
      </w:r>
      <w:r>
        <w:t>бакалавриат</w:t>
      </w:r>
      <w:r w:rsidRPr="00DA7C21">
        <w:t>)</w:t>
      </w:r>
      <w:r>
        <w:t xml:space="preserve">, а </w:t>
      </w:r>
      <w:r w:rsidRPr="00F9131F">
        <w:t xml:space="preserve">более высокую оценку </w:t>
      </w:r>
      <w:proofErr w:type="spellStart"/>
      <w:r w:rsidRPr="00F9131F">
        <w:t>клиентоориентированности</w:t>
      </w:r>
      <w:proofErr w:type="spellEnd"/>
      <w:r w:rsidRPr="00F9131F">
        <w:t xml:space="preserve"> у студентов, чем у академических руководителей ОП получили</w:t>
      </w:r>
      <w:r>
        <w:t xml:space="preserve"> сотрудники учебных офисов «</w:t>
      </w:r>
      <w:r w:rsidRPr="00F9131F">
        <w:t>Политология и ГМУ</w:t>
      </w:r>
      <w:r>
        <w:t>»</w:t>
      </w:r>
      <w:r w:rsidRPr="00F9131F">
        <w:t xml:space="preserve"> (бак</w:t>
      </w:r>
      <w:r>
        <w:t>алавриат</w:t>
      </w:r>
      <w:r w:rsidRPr="00F9131F">
        <w:t>)</w:t>
      </w:r>
      <w:r>
        <w:t>, «</w:t>
      </w:r>
      <w:r w:rsidRPr="00F9131F">
        <w:t>Востоковедение</w:t>
      </w:r>
      <w:r>
        <w:t>»</w:t>
      </w:r>
      <w:r w:rsidRPr="00F9131F">
        <w:t xml:space="preserve"> (бак</w:t>
      </w:r>
      <w:r>
        <w:t>алавриат</w:t>
      </w:r>
      <w:r w:rsidRPr="00F9131F">
        <w:t>)</w:t>
      </w:r>
      <w:r>
        <w:t>, «</w:t>
      </w:r>
      <w:r w:rsidRPr="00F9131F">
        <w:t>Политология и ГМУ</w:t>
      </w:r>
      <w:r>
        <w:t>»</w:t>
      </w:r>
      <w:r w:rsidRPr="00F9131F">
        <w:t xml:space="preserve"> (маг</w:t>
      </w:r>
      <w:r>
        <w:t>истратура), «</w:t>
      </w:r>
      <w:r w:rsidRPr="00F9131F">
        <w:t>Экономика</w:t>
      </w:r>
      <w:r>
        <w:t>»</w:t>
      </w:r>
      <w:r w:rsidRPr="00F9131F">
        <w:t xml:space="preserve"> (бак</w:t>
      </w:r>
      <w:r>
        <w:t>алавриат</w:t>
      </w:r>
      <w:r w:rsidRPr="00F9131F">
        <w:t>)</w:t>
      </w:r>
      <w:r>
        <w:t>, «</w:t>
      </w:r>
      <w:r w:rsidRPr="00F9131F">
        <w:t>Экономика</w:t>
      </w:r>
      <w:r>
        <w:t>»</w:t>
      </w:r>
      <w:r w:rsidRPr="00F9131F">
        <w:t xml:space="preserve"> (</w:t>
      </w:r>
      <w:r>
        <w:t>магистратура</w:t>
      </w:r>
      <w:r w:rsidRPr="00F9131F">
        <w:t>)</w:t>
      </w:r>
      <w:r>
        <w:t>.</w:t>
      </w:r>
      <w:proofErr w:type="gramEnd"/>
    </w:p>
    <w:p w:rsidR="00642EE1" w:rsidRPr="00230809" w:rsidRDefault="00D312F7" w:rsidP="00422495">
      <w:pPr>
        <w:spacing w:line="360" w:lineRule="auto"/>
        <w:ind w:firstLine="709"/>
        <w:jc w:val="both"/>
      </w:pPr>
      <w:r>
        <w:t>Более подробная информация о результатах</w:t>
      </w:r>
      <w:r w:rsidRPr="00817C51">
        <w:t xml:space="preserve"> оценки квалификации и профессиональной деятельности с</w:t>
      </w:r>
      <w:r>
        <w:t>отрудников учебных офисов в 2016</w:t>
      </w:r>
      <w:r w:rsidRPr="00817C51">
        <w:t xml:space="preserve"> году</w:t>
      </w:r>
      <w:r>
        <w:t xml:space="preserve"> представлена в приложении </w:t>
      </w:r>
      <w:r w:rsidR="00CF3F25">
        <w:t xml:space="preserve">к разделу </w:t>
      </w:r>
      <w:r w:rsidR="00FC19C5" w:rsidRPr="00FC19C5">
        <w:t>9</w:t>
      </w:r>
      <w:r w:rsidRPr="00FC19C5">
        <w:t>.</w:t>
      </w:r>
    </w:p>
    <w:p w:rsidR="00DA2BFE" w:rsidRPr="0089348A" w:rsidRDefault="0089348A" w:rsidP="000E10FB">
      <w:pPr>
        <w:pStyle w:val="aff0"/>
        <w:numPr>
          <w:ilvl w:val="0"/>
          <w:numId w:val="52"/>
        </w:numPr>
        <w:spacing w:line="360" w:lineRule="auto"/>
        <w:outlineLvl w:val="2"/>
        <w:rPr>
          <w:b/>
        </w:rPr>
      </w:pPr>
      <w:bookmarkStart w:id="236" w:name="_Toc404700815"/>
      <w:bookmarkStart w:id="237" w:name="_Toc404700927"/>
      <w:bookmarkStart w:id="238" w:name="_Toc404701004"/>
      <w:bookmarkStart w:id="239" w:name="_Toc435277444"/>
      <w:r>
        <w:rPr>
          <w:b/>
        </w:rPr>
        <w:lastRenderedPageBreak/>
        <w:t xml:space="preserve">       </w:t>
      </w:r>
      <w:bookmarkStart w:id="240" w:name="_Toc466281221"/>
      <w:bookmarkStart w:id="241" w:name="_Toc467248949"/>
      <w:r w:rsidR="00DA2BFE" w:rsidRPr="0089348A">
        <w:rPr>
          <w:b/>
        </w:rPr>
        <w:t>Основные задачи учебно-методической работы на 201</w:t>
      </w:r>
      <w:r w:rsidR="00642EE1" w:rsidRPr="0089348A">
        <w:rPr>
          <w:b/>
        </w:rPr>
        <w:t>6</w:t>
      </w:r>
      <w:r w:rsidR="00DA2BFE" w:rsidRPr="0089348A">
        <w:rPr>
          <w:b/>
        </w:rPr>
        <w:t>-201</w:t>
      </w:r>
      <w:r w:rsidR="00642EE1" w:rsidRPr="0089348A">
        <w:rPr>
          <w:b/>
        </w:rPr>
        <w:t>7</w:t>
      </w:r>
      <w:r w:rsidR="00DA2BFE" w:rsidRPr="0089348A">
        <w:rPr>
          <w:b/>
        </w:rPr>
        <w:t xml:space="preserve"> учебный год</w:t>
      </w:r>
      <w:bookmarkEnd w:id="236"/>
      <w:bookmarkEnd w:id="237"/>
      <w:bookmarkEnd w:id="238"/>
      <w:bookmarkEnd w:id="239"/>
      <w:bookmarkEnd w:id="240"/>
      <w:bookmarkEnd w:id="241"/>
      <w:r w:rsidR="00642EE1" w:rsidRPr="0089348A">
        <w:rPr>
          <w:b/>
        </w:rPr>
        <w:t xml:space="preserve"> </w:t>
      </w:r>
    </w:p>
    <w:p w:rsidR="001E38BB" w:rsidRDefault="001E38BB" w:rsidP="001E38BB">
      <w:pPr>
        <w:pStyle w:val="af9"/>
        <w:jc w:val="center"/>
        <w:rPr>
          <w:rFonts w:eastAsia="Tahoma"/>
          <w:color w:val="000000"/>
          <w:kern w:val="24"/>
          <w:sz w:val="28"/>
          <w:szCs w:val="28"/>
        </w:rPr>
      </w:pPr>
      <w:bookmarkStart w:id="242" w:name="_Toc404700816"/>
      <w:bookmarkStart w:id="243" w:name="_Toc404700928"/>
      <w:bookmarkStart w:id="244" w:name="_Toc404701005"/>
    </w:p>
    <w:p w:rsidR="001E38BB" w:rsidRDefault="001E38BB" w:rsidP="008561F0">
      <w:pPr>
        <w:pStyle w:val="af9"/>
        <w:spacing w:line="360" w:lineRule="auto"/>
        <w:ind w:firstLine="709"/>
        <w:jc w:val="both"/>
        <w:rPr>
          <w:rFonts w:eastAsia="Tahoma"/>
          <w:color w:val="000000"/>
          <w:kern w:val="24"/>
        </w:rPr>
      </w:pPr>
      <w:r w:rsidRPr="00BB48E1">
        <w:rPr>
          <w:rFonts w:eastAsia="Tahoma"/>
          <w:color w:val="000000"/>
          <w:kern w:val="24"/>
        </w:rPr>
        <w:t xml:space="preserve">Все задачи, стоящие перед санкт-петербургским кампусом на 2016-2017 год можно разделить на </w:t>
      </w:r>
      <w:r w:rsidRPr="00823DC8">
        <w:rPr>
          <w:rFonts w:eastAsia="Tahoma"/>
          <w:color w:val="000000"/>
          <w:kern w:val="24"/>
        </w:rPr>
        <w:t>три</w:t>
      </w:r>
      <w:r w:rsidRPr="00BB48E1">
        <w:rPr>
          <w:rFonts w:eastAsia="Tahoma"/>
          <w:color w:val="000000"/>
          <w:kern w:val="24"/>
        </w:rPr>
        <w:t xml:space="preserve"> крупных блока. </w:t>
      </w:r>
    </w:p>
    <w:p w:rsidR="001E38BB" w:rsidRPr="00BB48E1" w:rsidRDefault="001E38BB" w:rsidP="008561F0">
      <w:pPr>
        <w:pStyle w:val="af9"/>
        <w:spacing w:line="360" w:lineRule="auto"/>
        <w:ind w:firstLine="709"/>
        <w:jc w:val="both"/>
      </w:pPr>
      <w:proofErr w:type="gramStart"/>
      <w:r w:rsidRPr="001E38BB">
        <w:rPr>
          <w:rFonts w:eastAsia="Tahoma"/>
          <w:b/>
          <w:color w:val="000000"/>
          <w:kern w:val="24"/>
          <w:lang w:val="en-US"/>
        </w:rPr>
        <w:t>I</w:t>
      </w:r>
      <w:r w:rsidRPr="001E38BB">
        <w:rPr>
          <w:rFonts w:eastAsia="Tahoma"/>
          <w:b/>
          <w:color w:val="000000"/>
          <w:kern w:val="24"/>
        </w:rPr>
        <w:t>.</w:t>
      </w:r>
      <w:r w:rsidRPr="00823DC8">
        <w:rPr>
          <w:rFonts w:eastAsia="Tahoma"/>
          <w:color w:val="000000"/>
          <w:kern w:val="24"/>
        </w:rPr>
        <w:t xml:space="preserve"> </w:t>
      </w:r>
      <w:r>
        <w:rPr>
          <w:rFonts w:eastAsia="Tahoma"/>
          <w:color w:val="000000"/>
          <w:kern w:val="24"/>
        </w:rPr>
        <w:t xml:space="preserve">    </w:t>
      </w:r>
      <w:r w:rsidRPr="00BB48E1">
        <w:rPr>
          <w:rFonts w:eastAsia="Tahoma"/>
          <w:color w:val="000000"/>
          <w:kern w:val="24"/>
        </w:rPr>
        <w:t xml:space="preserve">Основным трендом развития кампуса является </w:t>
      </w:r>
      <w:r w:rsidRPr="00294F92">
        <w:rPr>
          <w:rFonts w:eastAsia="Tahoma"/>
          <w:b/>
          <w:color w:val="000000"/>
          <w:kern w:val="24"/>
        </w:rPr>
        <w:t>интернационализация</w:t>
      </w:r>
      <w:r w:rsidRPr="00BB48E1">
        <w:rPr>
          <w:rFonts w:eastAsia="Tahoma"/>
          <w:color w:val="000000"/>
          <w:kern w:val="24"/>
        </w:rPr>
        <w:t>.</w:t>
      </w:r>
      <w:proofErr w:type="gramEnd"/>
      <w:r w:rsidRPr="00BB48E1">
        <w:rPr>
          <w:rFonts w:eastAsia="Tahoma"/>
          <w:color w:val="000000"/>
          <w:kern w:val="24"/>
        </w:rPr>
        <w:t xml:space="preserve"> Можно констатировать</w:t>
      </w:r>
      <w:r>
        <w:rPr>
          <w:rFonts w:eastAsia="Tahoma"/>
          <w:color w:val="000000"/>
          <w:kern w:val="24"/>
        </w:rPr>
        <w:t xml:space="preserve"> тот факт</w:t>
      </w:r>
      <w:r w:rsidRPr="00BB48E1">
        <w:rPr>
          <w:rFonts w:eastAsia="Tahoma"/>
          <w:color w:val="000000"/>
          <w:kern w:val="24"/>
        </w:rPr>
        <w:t xml:space="preserve">, что в этом направлении уже достигнуты значительные успехи. </w:t>
      </w:r>
    </w:p>
    <w:p w:rsidR="001E38BB" w:rsidRDefault="001E38BB" w:rsidP="008561F0">
      <w:pPr>
        <w:pStyle w:val="af9"/>
        <w:spacing w:line="360" w:lineRule="auto"/>
        <w:ind w:firstLine="709"/>
        <w:jc w:val="both"/>
        <w:rPr>
          <w:rFonts w:eastAsia="+mj-ea"/>
          <w:bCs/>
          <w:color w:val="000000"/>
          <w:kern w:val="24"/>
        </w:rPr>
      </w:pPr>
      <w:r>
        <w:rPr>
          <w:rFonts w:eastAsia="+mj-ea"/>
          <w:bCs/>
          <w:color w:val="000000"/>
          <w:kern w:val="24"/>
        </w:rPr>
        <w:t>В области дальнейшей интернационализации кампуса мы видим следующие цели</w:t>
      </w:r>
      <w:r w:rsidRPr="00BB48E1">
        <w:rPr>
          <w:rFonts w:eastAsia="+mj-ea"/>
          <w:bCs/>
          <w:color w:val="000000"/>
          <w:kern w:val="24"/>
        </w:rPr>
        <w:t>:</w:t>
      </w:r>
    </w:p>
    <w:p w:rsidR="001E38BB" w:rsidRPr="00327D55" w:rsidRDefault="001E38BB" w:rsidP="00145716">
      <w:pPr>
        <w:pStyle w:val="aff0"/>
        <w:numPr>
          <w:ilvl w:val="0"/>
          <w:numId w:val="28"/>
        </w:numPr>
        <w:spacing w:line="360" w:lineRule="auto"/>
        <w:ind w:left="0" w:firstLine="709"/>
        <w:jc w:val="both"/>
      </w:pPr>
      <w:r w:rsidRPr="00294F92">
        <w:rPr>
          <w:rFonts w:eastAsia="+mn-ea" w:cs="+mn-cs"/>
          <w:color w:val="000000"/>
          <w:kern w:val="24"/>
          <w:szCs w:val="40"/>
        </w:rPr>
        <w:t>Увеличение доли иностранных студентов из дальнего зарубежья</w:t>
      </w:r>
      <w:r>
        <w:rPr>
          <w:rFonts w:eastAsia="+mn-ea" w:cs="+mn-cs"/>
          <w:color w:val="000000"/>
          <w:kern w:val="24"/>
          <w:szCs w:val="40"/>
        </w:rPr>
        <w:t xml:space="preserve"> в общем </w:t>
      </w:r>
      <w:r w:rsidRPr="00294F92">
        <w:rPr>
          <w:rFonts w:eastAsia="+mn-ea" w:cs="+mn-cs"/>
          <w:color w:val="000000"/>
          <w:kern w:val="24"/>
          <w:szCs w:val="40"/>
        </w:rPr>
        <w:t>контингенте иностранных студентов.</w:t>
      </w:r>
    </w:p>
    <w:p w:rsidR="001E38BB" w:rsidRPr="00327D55" w:rsidRDefault="001E38BB" w:rsidP="00145716">
      <w:pPr>
        <w:pStyle w:val="aff0"/>
        <w:numPr>
          <w:ilvl w:val="0"/>
          <w:numId w:val="28"/>
        </w:numPr>
        <w:spacing w:line="360" w:lineRule="auto"/>
        <w:ind w:left="0" w:firstLine="709"/>
        <w:jc w:val="both"/>
      </w:pPr>
      <w:r>
        <w:rPr>
          <w:rFonts w:eastAsia="+mn-ea" w:cs="+mn-cs"/>
          <w:color w:val="000000"/>
          <w:kern w:val="24"/>
          <w:szCs w:val="40"/>
        </w:rPr>
        <w:t>Увеличение доли студентов кампуса, участвующих в международной мобильности.</w:t>
      </w:r>
    </w:p>
    <w:p w:rsidR="001E38BB" w:rsidRDefault="001E38BB" w:rsidP="008561F0">
      <w:pPr>
        <w:pStyle w:val="aff0"/>
        <w:spacing w:line="360" w:lineRule="auto"/>
        <w:ind w:left="709"/>
        <w:jc w:val="both"/>
        <w:rPr>
          <w:rFonts w:eastAsia="+mn-ea" w:cs="+mn-cs"/>
          <w:color w:val="000000"/>
          <w:kern w:val="24"/>
          <w:szCs w:val="40"/>
        </w:rPr>
      </w:pPr>
      <w:r>
        <w:rPr>
          <w:rFonts w:eastAsia="+mn-ea" w:cs="+mn-cs"/>
          <w:color w:val="000000"/>
          <w:kern w:val="24"/>
          <w:szCs w:val="40"/>
        </w:rPr>
        <w:t xml:space="preserve">Для достижения этих целей основными задачами учебно-методической работы </w:t>
      </w:r>
      <w:proofErr w:type="gramStart"/>
      <w:r>
        <w:rPr>
          <w:rFonts w:eastAsia="+mn-ea" w:cs="+mn-cs"/>
          <w:color w:val="000000"/>
          <w:kern w:val="24"/>
          <w:szCs w:val="40"/>
        </w:rPr>
        <w:t>в</w:t>
      </w:r>
      <w:proofErr w:type="gramEnd"/>
      <w:r>
        <w:rPr>
          <w:rFonts w:eastAsia="+mn-ea" w:cs="+mn-cs"/>
          <w:color w:val="000000"/>
          <w:kern w:val="24"/>
          <w:szCs w:val="40"/>
        </w:rPr>
        <w:t xml:space="preserve"> </w:t>
      </w:r>
    </w:p>
    <w:p w:rsidR="001E38BB" w:rsidRPr="001E38BB" w:rsidRDefault="001E38BB" w:rsidP="008561F0">
      <w:pPr>
        <w:spacing w:line="360" w:lineRule="auto"/>
        <w:jc w:val="both"/>
        <w:rPr>
          <w:rFonts w:eastAsia="+mn-ea" w:cs="+mn-cs"/>
          <w:color w:val="000000"/>
          <w:kern w:val="24"/>
          <w:szCs w:val="40"/>
        </w:rPr>
      </w:pPr>
      <w:proofErr w:type="gramStart"/>
      <w:r w:rsidRPr="001E38BB">
        <w:rPr>
          <w:rFonts w:eastAsia="+mn-ea" w:cs="+mn-cs"/>
          <w:color w:val="000000"/>
          <w:kern w:val="24"/>
          <w:szCs w:val="40"/>
        </w:rPr>
        <w:t>2016-20</w:t>
      </w:r>
      <w:r w:rsidR="000077EA">
        <w:rPr>
          <w:rFonts w:eastAsia="+mn-ea" w:cs="+mn-cs"/>
          <w:color w:val="000000"/>
          <w:kern w:val="24"/>
          <w:szCs w:val="40"/>
          <w:lang w:val="en-US"/>
        </w:rPr>
        <w:t>1</w:t>
      </w:r>
      <w:r w:rsidRPr="001E38BB">
        <w:rPr>
          <w:rFonts w:eastAsia="+mn-ea" w:cs="+mn-cs"/>
          <w:color w:val="000000"/>
          <w:kern w:val="24"/>
          <w:szCs w:val="40"/>
        </w:rPr>
        <w:t>7 учебном году будут:</w:t>
      </w:r>
      <w:proofErr w:type="gramEnd"/>
    </w:p>
    <w:p w:rsidR="001E38BB" w:rsidRPr="00327D55" w:rsidRDefault="001E38BB" w:rsidP="00145716">
      <w:pPr>
        <w:pStyle w:val="aff0"/>
        <w:numPr>
          <w:ilvl w:val="0"/>
          <w:numId w:val="30"/>
        </w:numPr>
        <w:spacing w:line="360" w:lineRule="auto"/>
        <w:jc w:val="both"/>
      </w:pPr>
      <w:r>
        <w:rPr>
          <w:rFonts w:eastAsia="+mn-ea" w:cs="+mn-cs"/>
          <w:color w:val="000000"/>
          <w:kern w:val="24"/>
          <w:szCs w:val="40"/>
        </w:rPr>
        <w:t>Модернизация трех</w:t>
      </w:r>
      <w:r w:rsidRPr="00294F92">
        <w:rPr>
          <w:rFonts w:eastAsia="+mn-ea" w:cs="+mn-cs"/>
          <w:color w:val="000000"/>
          <w:kern w:val="24"/>
          <w:szCs w:val="40"/>
        </w:rPr>
        <w:t xml:space="preserve"> бакалаврских </w:t>
      </w:r>
      <w:r>
        <w:rPr>
          <w:rFonts w:eastAsia="+mn-ea" w:cs="+mn-cs"/>
          <w:color w:val="000000"/>
          <w:kern w:val="24"/>
          <w:szCs w:val="40"/>
        </w:rPr>
        <w:t xml:space="preserve">ОП </w:t>
      </w:r>
      <w:r w:rsidRPr="00294F92">
        <w:rPr>
          <w:rFonts w:eastAsia="+mn-ea" w:cs="+mn-cs"/>
          <w:color w:val="000000"/>
          <w:kern w:val="24"/>
          <w:szCs w:val="40"/>
        </w:rPr>
        <w:t xml:space="preserve">на английском </w:t>
      </w:r>
      <w:proofErr w:type="gramStart"/>
      <w:r w:rsidRPr="00294F92">
        <w:rPr>
          <w:rFonts w:eastAsia="+mn-ea" w:cs="+mn-cs"/>
          <w:color w:val="000000"/>
          <w:kern w:val="24"/>
          <w:szCs w:val="40"/>
        </w:rPr>
        <w:t>языке</w:t>
      </w:r>
      <w:proofErr w:type="gramEnd"/>
      <w:r w:rsidRPr="00294F92">
        <w:rPr>
          <w:rFonts w:eastAsia="+mn-ea" w:cs="+mn-cs"/>
          <w:color w:val="000000"/>
          <w:kern w:val="24"/>
          <w:szCs w:val="40"/>
        </w:rPr>
        <w:t xml:space="preserve"> на базе существующих (</w:t>
      </w:r>
      <w:r>
        <w:rPr>
          <w:rFonts w:eastAsia="+mn-ea" w:cs="+mn-cs"/>
          <w:color w:val="000000"/>
          <w:kern w:val="24"/>
          <w:szCs w:val="40"/>
        </w:rPr>
        <w:t xml:space="preserve">Менеджмент, </w:t>
      </w:r>
      <w:r w:rsidRPr="00294F92">
        <w:rPr>
          <w:rFonts w:eastAsia="+mn-ea" w:cs="+mn-cs"/>
          <w:color w:val="000000"/>
          <w:kern w:val="24"/>
          <w:szCs w:val="40"/>
        </w:rPr>
        <w:t>Социология и социальная информатика</w:t>
      </w:r>
      <w:r>
        <w:rPr>
          <w:rFonts w:eastAsia="+mn-ea" w:cs="+mn-cs"/>
          <w:color w:val="000000"/>
          <w:kern w:val="24"/>
          <w:szCs w:val="40"/>
        </w:rPr>
        <w:t xml:space="preserve">, </w:t>
      </w:r>
      <w:r w:rsidRPr="00294F92">
        <w:rPr>
          <w:rFonts w:eastAsia="+mn-ea" w:cs="+mn-cs"/>
          <w:color w:val="000000"/>
          <w:kern w:val="24"/>
          <w:szCs w:val="40"/>
        </w:rPr>
        <w:t>Политология и мировая политика)</w:t>
      </w:r>
      <w:r w:rsidRPr="00327D55">
        <w:rPr>
          <w:rFonts w:eastAsia="+mn-ea" w:cs="+mn-cs"/>
          <w:color w:val="000000"/>
          <w:kern w:val="24"/>
          <w:szCs w:val="40"/>
        </w:rPr>
        <w:t>:</w:t>
      </w:r>
      <w:r>
        <w:rPr>
          <w:rFonts w:eastAsia="+mn-ea" w:cs="+mn-cs"/>
          <w:color w:val="000000"/>
          <w:kern w:val="24"/>
          <w:szCs w:val="40"/>
        </w:rPr>
        <w:t xml:space="preserve"> создание</w:t>
      </w:r>
      <w:r w:rsidRPr="00327D55">
        <w:rPr>
          <w:rFonts w:eastAsia="+mn-ea" w:cs="+mn-cs"/>
          <w:color w:val="000000"/>
          <w:kern w:val="24"/>
          <w:szCs w:val="40"/>
        </w:rPr>
        <w:t xml:space="preserve"> </w:t>
      </w:r>
      <w:r>
        <w:rPr>
          <w:rFonts w:eastAsia="+mn-ea" w:cs="+mn-cs"/>
          <w:color w:val="000000"/>
          <w:kern w:val="24"/>
          <w:szCs w:val="40"/>
        </w:rPr>
        <w:t xml:space="preserve">на младших курсах двух треков – изучение ключевых для освоения программы дисциплин на русском языке с целью адаптации к англоязычному формату тех студентов, чей уровень английского языка не позволяет сразу с первого курса успешно осваивать программу, и полностью англоязычного трека с первого курса для талантливых студентов и студентов из дальнего зарубежья. </w:t>
      </w:r>
    </w:p>
    <w:p w:rsidR="001E38BB" w:rsidRPr="00327D55" w:rsidRDefault="001E38BB" w:rsidP="00145716">
      <w:pPr>
        <w:pStyle w:val="aff0"/>
        <w:numPr>
          <w:ilvl w:val="0"/>
          <w:numId w:val="30"/>
        </w:numPr>
        <w:spacing w:after="160" w:line="360" w:lineRule="auto"/>
      </w:pPr>
      <w:r>
        <w:t>Подготовка к открытию</w:t>
      </w:r>
      <w:r w:rsidRPr="00327D55">
        <w:t xml:space="preserve"> как минимум трех магистерских программ двойных </w:t>
      </w:r>
      <w:r>
        <w:t xml:space="preserve">или совместных </w:t>
      </w:r>
      <w:r w:rsidRPr="00327D55">
        <w:t xml:space="preserve">дипломов: </w:t>
      </w:r>
      <w:r>
        <w:t xml:space="preserve">«Прикладная экономика», </w:t>
      </w:r>
      <w:r w:rsidRPr="003E4412">
        <w:t>«</w:t>
      </w:r>
      <w:r w:rsidRPr="003E4412">
        <w:rPr>
          <w:lang w:val="en-US"/>
        </w:rPr>
        <w:t>Comparative</w:t>
      </w:r>
      <w:r w:rsidRPr="003E4412">
        <w:t xml:space="preserve"> </w:t>
      </w:r>
      <w:r w:rsidRPr="003E4412">
        <w:rPr>
          <w:lang w:val="en-US"/>
        </w:rPr>
        <w:t>Politics</w:t>
      </w:r>
      <w:r w:rsidRPr="003E4412">
        <w:t xml:space="preserve"> </w:t>
      </w:r>
      <w:r w:rsidRPr="003E4412">
        <w:rPr>
          <w:lang w:val="en-US"/>
        </w:rPr>
        <w:t>of</w:t>
      </w:r>
      <w:r w:rsidRPr="003E4412">
        <w:t xml:space="preserve"> </w:t>
      </w:r>
      <w:r w:rsidRPr="003E4412">
        <w:rPr>
          <w:lang w:val="en-US"/>
        </w:rPr>
        <w:t>Eurasia</w:t>
      </w:r>
      <w:r w:rsidRPr="003E4412">
        <w:t>»</w:t>
      </w:r>
      <w:r>
        <w:t>, Анализ больших данных в экономике и обществе.</w:t>
      </w:r>
    </w:p>
    <w:p w:rsidR="001E38BB" w:rsidRDefault="001E38BB" w:rsidP="00145716">
      <w:pPr>
        <w:pStyle w:val="aff0"/>
        <w:numPr>
          <w:ilvl w:val="0"/>
          <w:numId w:val="30"/>
        </w:numPr>
        <w:spacing w:line="360" w:lineRule="auto"/>
        <w:jc w:val="both"/>
      </w:pPr>
      <w:r>
        <w:t>Разработка полостью англоязычной бакалаврской программы по направлению Экономика «</w:t>
      </w:r>
      <w:r w:rsidRPr="003E4412">
        <w:t>«</w:t>
      </w:r>
      <w:r w:rsidRPr="003E4412">
        <w:rPr>
          <w:lang w:val="en-US"/>
        </w:rPr>
        <w:t>Global</w:t>
      </w:r>
      <w:r w:rsidRPr="003E4412">
        <w:t xml:space="preserve"> </w:t>
      </w:r>
      <w:r w:rsidRPr="003E4412">
        <w:rPr>
          <w:lang w:val="en-US"/>
        </w:rPr>
        <w:t>Economy</w:t>
      </w:r>
      <w:r w:rsidRPr="003E4412">
        <w:t>»</w:t>
      </w:r>
      <w:r>
        <w:t>».</w:t>
      </w:r>
    </w:p>
    <w:p w:rsidR="001E38BB" w:rsidRPr="00294F92" w:rsidRDefault="001E38BB" w:rsidP="00145716">
      <w:pPr>
        <w:pStyle w:val="aff0"/>
        <w:numPr>
          <w:ilvl w:val="0"/>
          <w:numId w:val="30"/>
        </w:numPr>
        <w:spacing w:line="360" w:lineRule="auto"/>
        <w:jc w:val="both"/>
      </w:pPr>
      <w:r>
        <w:t>Подготовка к открытию в 2017 году новой магистерской программы по направлению Востоковедение и африканистика «</w:t>
      </w:r>
      <w:r w:rsidRPr="003E4412">
        <w:t>Государство, общество и экономическое развитие в современной Азии</w:t>
      </w:r>
      <w:r>
        <w:t>».</w:t>
      </w:r>
    </w:p>
    <w:p w:rsidR="001E38BB" w:rsidRPr="00294F92" w:rsidRDefault="001E38BB" w:rsidP="00145716">
      <w:pPr>
        <w:pStyle w:val="aff0"/>
        <w:numPr>
          <w:ilvl w:val="0"/>
          <w:numId w:val="30"/>
        </w:numPr>
        <w:spacing w:line="360" w:lineRule="auto"/>
        <w:jc w:val="both"/>
        <w:rPr>
          <w:lang w:val="en-US"/>
        </w:rPr>
      </w:pPr>
      <w:r w:rsidRPr="00294F92">
        <w:rPr>
          <w:rFonts w:eastAsia="+mn-ea" w:cs="+mn-cs"/>
          <w:color w:val="000000"/>
          <w:kern w:val="24"/>
          <w:szCs w:val="40"/>
        </w:rPr>
        <w:t>Запуск</w:t>
      </w:r>
      <w:r w:rsidRPr="00294F92">
        <w:rPr>
          <w:rFonts w:eastAsia="+mn-ea" w:cs="+mn-cs"/>
          <w:color w:val="000000"/>
          <w:kern w:val="24"/>
          <w:szCs w:val="40"/>
          <w:lang w:val="en-US"/>
        </w:rPr>
        <w:t xml:space="preserve"> Russian Studies </w:t>
      </w:r>
      <w:proofErr w:type="spellStart"/>
      <w:r w:rsidRPr="00294F92">
        <w:rPr>
          <w:rFonts w:eastAsia="+mn-ea" w:cs="+mn-cs"/>
          <w:color w:val="000000"/>
          <w:kern w:val="24"/>
          <w:szCs w:val="40"/>
          <w:lang w:val="en-US"/>
        </w:rPr>
        <w:t>Programme</w:t>
      </w:r>
      <w:proofErr w:type="spellEnd"/>
      <w:r w:rsidRPr="00294F92">
        <w:rPr>
          <w:rFonts w:eastAsia="+mn-ea" w:cs="+mn-cs"/>
          <w:color w:val="000000"/>
          <w:kern w:val="24"/>
          <w:szCs w:val="40"/>
          <w:lang w:val="en-US"/>
        </w:rPr>
        <w:t xml:space="preserve"> и </w:t>
      </w:r>
      <w:r w:rsidRPr="00294F92">
        <w:rPr>
          <w:rFonts w:eastAsia="+mn-ea" w:cs="+mn-cs"/>
          <w:color w:val="000000"/>
          <w:kern w:val="24"/>
          <w:szCs w:val="40"/>
        </w:rPr>
        <w:t>подготовка</w:t>
      </w:r>
      <w:r w:rsidRPr="00294F92">
        <w:rPr>
          <w:rFonts w:eastAsia="+mn-ea" w:cs="+mn-cs"/>
          <w:color w:val="000000"/>
          <w:kern w:val="24"/>
          <w:szCs w:val="40"/>
          <w:lang w:val="en-US"/>
        </w:rPr>
        <w:t xml:space="preserve"> </w:t>
      </w:r>
      <w:r w:rsidRPr="00294F92">
        <w:rPr>
          <w:rFonts w:eastAsia="+mn-ea" w:cs="+mn-cs"/>
          <w:color w:val="000000"/>
          <w:kern w:val="24"/>
          <w:szCs w:val="40"/>
        </w:rPr>
        <w:t>к</w:t>
      </w:r>
      <w:r w:rsidRPr="00294F92">
        <w:rPr>
          <w:rFonts w:eastAsia="+mn-ea" w:cs="+mn-cs"/>
          <w:color w:val="000000"/>
          <w:kern w:val="24"/>
          <w:szCs w:val="40"/>
          <w:lang w:val="en-US"/>
        </w:rPr>
        <w:t xml:space="preserve"> </w:t>
      </w:r>
      <w:r w:rsidRPr="00294F92">
        <w:rPr>
          <w:rFonts w:eastAsia="+mn-ea" w:cs="+mn-cs"/>
          <w:color w:val="000000"/>
          <w:kern w:val="24"/>
          <w:szCs w:val="40"/>
        </w:rPr>
        <w:t>открытию</w:t>
      </w:r>
      <w:r w:rsidRPr="00294F92">
        <w:rPr>
          <w:rFonts w:eastAsia="+mn-ea" w:cs="+mn-cs"/>
          <w:color w:val="000000"/>
          <w:kern w:val="24"/>
          <w:szCs w:val="40"/>
          <w:lang w:val="en-US"/>
        </w:rPr>
        <w:t xml:space="preserve"> Russian Eurasian and Post-Soviet Studies Program.</w:t>
      </w:r>
    </w:p>
    <w:p w:rsidR="001E38BB" w:rsidRPr="007C6487" w:rsidRDefault="001E38BB" w:rsidP="008561F0">
      <w:pPr>
        <w:spacing w:line="360" w:lineRule="auto"/>
        <w:ind w:firstLine="709"/>
        <w:contextualSpacing/>
        <w:jc w:val="both"/>
        <w:rPr>
          <w:rFonts w:eastAsia="+mn-ea" w:cs="+mn-cs"/>
          <w:color w:val="000000"/>
          <w:kern w:val="24"/>
          <w:szCs w:val="40"/>
          <w:lang w:val="en-US"/>
        </w:rPr>
      </w:pPr>
    </w:p>
    <w:p w:rsidR="001E38BB" w:rsidRPr="007C6487" w:rsidRDefault="001E38BB" w:rsidP="008561F0">
      <w:pPr>
        <w:spacing w:line="360" w:lineRule="auto"/>
        <w:ind w:firstLine="709"/>
        <w:contextualSpacing/>
        <w:jc w:val="both"/>
        <w:rPr>
          <w:lang w:val="en-US"/>
        </w:rPr>
      </w:pPr>
    </w:p>
    <w:p w:rsidR="001E38BB" w:rsidRDefault="001E38BB" w:rsidP="00145716">
      <w:pPr>
        <w:pStyle w:val="af9"/>
        <w:numPr>
          <w:ilvl w:val="0"/>
          <w:numId w:val="32"/>
        </w:numPr>
        <w:spacing w:line="360" w:lineRule="auto"/>
        <w:jc w:val="both"/>
      </w:pPr>
      <w:r w:rsidRPr="00823DC8">
        <w:t>Разработка новых продуктов и создание системы сигналов качества.</w:t>
      </w:r>
      <w:r>
        <w:t xml:space="preserve"> Вторым </w:t>
      </w:r>
    </w:p>
    <w:p w:rsidR="001E38BB" w:rsidRDefault="001E38BB" w:rsidP="008561F0">
      <w:pPr>
        <w:pStyle w:val="af9"/>
        <w:spacing w:line="360" w:lineRule="auto"/>
        <w:jc w:val="both"/>
      </w:pPr>
      <w:r>
        <w:lastRenderedPageBreak/>
        <w:t xml:space="preserve">важнейшим направлением развития учебно-методической работы является создание системы </w:t>
      </w:r>
      <w:r w:rsidRPr="005260D1">
        <w:rPr>
          <w:b/>
        </w:rPr>
        <w:t>сигналов качества</w:t>
      </w:r>
      <w:r>
        <w:t>, которые должны распознаваться как академическим сообществом, так и глобальными рынками абитуриентов и работодателей.</w:t>
      </w:r>
    </w:p>
    <w:p w:rsidR="001E38BB" w:rsidRDefault="001E38BB" w:rsidP="008561F0">
      <w:pPr>
        <w:pStyle w:val="af9"/>
        <w:spacing w:line="360" w:lineRule="auto"/>
        <w:ind w:firstLine="709"/>
        <w:jc w:val="both"/>
      </w:pPr>
      <w:r>
        <w:t>Первоочередными задачами в этом направлении являются</w:t>
      </w:r>
      <w:r w:rsidRPr="00184D29">
        <w:t>:</w:t>
      </w:r>
    </w:p>
    <w:p w:rsidR="001E38BB" w:rsidRDefault="001E38BB" w:rsidP="00145716">
      <w:pPr>
        <w:pStyle w:val="aff0"/>
        <w:numPr>
          <w:ilvl w:val="1"/>
          <w:numId w:val="29"/>
        </w:numPr>
        <w:spacing w:line="360" w:lineRule="auto"/>
        <w:jc w:val="both"/>
        <w:rPr>
          <w:rFonts w:eastAsia="+mn-ea" w:cs="+mn-cs"/>
          <w:color w:val="000000"/>
          <w:kern w:val="24"/>
          <w:szCs w:val="40"/>
        </w:rPr>
      </w:pPr>
      <w:r w:rsidRPr="006934FA">
        <w:rPr>
          <w:rFonts w:eastAsia="+mn-ea" w:cs="+mn-cs"/>
          <w:color w:val="000000"/>
          <w:kern w:val="24"/>
          <w:szCs w:val="40"/>
        </w:rPr>
        <w:t>Продолжение работы по модернизации портфеля магистерских программ, изменение содержания программ с целью определения конкурентных преимуществ и более эффективного использования ресурсов остальных МП кампуса, в первую очередь МП «Маркетинговые технологии», «Современный социальный анализ»,</w:t>
      </w:r>
      <w:r>
        <w:rPr>
          <w:rFonts w:eastAsia="+mn-ea" w:cs="+mn-cs"/>
          <w:color w:val="000000"/>
          <w:kern w:val="24"/>
          <w:szCs w:val="40"/>
        </w:rPr>
        <w:t xml:space="preserve"> «</w:t>
      </w:r>
      <w:r w:rsidRPr="006934FA">
        <w:rPr>
          <w:rFonts w:eastAsia="+mn-ea" w:cs="+mn-cs"/>
          <w:color w:val="000000"/>
          <w:kern w:val="24"/>
          <w:szCs w:val="40"/>
        </w:rPr>
        <w:t xml:space="preserve">Прикладная и </w:t>
      </w:r>
      <w:proofErr w:type="spellStart"/>
      <w:r w:rsidRPr="006934FA">
        <w:rPr>
          <w:rFonts w:eastAsia="+mn-ea" w:cs="+mn-cs"/>
          <w:color w:val="000000"/>
          <w:kern w:val="24"/>
          <w:szCs w:val="40"/>
        </w:rPr>
        <w:t>меджисциплинарная</w:t>
      </w:r>
      <w:proofErr w:type="spellEnd"/>
      <w:r w:rsidRPr="006934FA">
        <w:rPr>
          <w:rFonts w:eastAsia="+mn-ea" w:cs="+mn-cs"/>
          <w:color w:val="000000"/>
          <w:kern w:val="24"/>
          <w:szCs w:val="40"/>
        </w:rPr>
        <w:t xml:space="preserve"> история</w:t>
      </w:r>
      <w:r>
        <w:rPr>
          <w:rFonts w:eastAsia="+mn-ea" w:cs="+mn-cs"/>
          <w:color w:val="000000"/>
          <w:kern w:val="24"/>
          <w:szCs w:val="40"/>
        </w:rPr>
        <w:t>»</w:t>
      </w:r>
      <w:r w:rsidRPr="006934FA">
        <w:rPr>
          <w:rFonts w:eastAsia="+mn-ea" w:cs="+mn-cs"/>
          <w:color w:val="000000"/>
          <w:kern w:val="24"/>
          <w:szCs w:val="40"/>
        </w:rPr>
        <w:t xml:space="preserve">. </w:t>
      </w:r>
    </w:p>
    <w:p w:rsidR="001E38BB" w:rsidRPr="00071D7B" w:rsidRDefault="001E38BB" w:rsidP="00145716">
      <w:pPr>
        <w:pStyle w:val="aff0"/>
        <w:numPr>
          <w:ilvl w:val="1"/>
          <w:numId w:val="29"/>
        </w:numPr>
        <w:spacing w:line="360" w:lineRule="auto"/>
        <w:jc w:val="both"/>
        <w:rPr>
          <w:rFonts w:eastAsia="+mn-ea" w:cs="+mn-cs"/>
          <w:color w:val="000000"/>
          <w:kern w:val="24"/>
          <w:szCs w:val="40"/>
        </w:rPr>
      </w:pPr>
      <w:r w:rsidRPr="00071D7B">
        <w:rPr>
          <w:rFonts w:eastAsia="+mn-ea" w:cs="+mn-cs"/>
          <w:color w:val="000000"/>
          <w:kern w:val="24"/>
          <w:szCs w:val="40"/>
        </w:rPr>
        <w:t>Подготовка к открытию ОП «</w:t>
      </w:r>
      <w:r w:rsidRPr="00071D7B">
        <w:t xml:space="preserve">Управление и аналитика в государственном секторе» (бак) и ОП «Городское развитие и управление» (маг.), </w:t>
      </w:r>
      <w:proofErr w:type="gramStart"/>
      <w:r w:rsidRPr="00071D7B">
        <w:t>разработанных</w:t>
      </w:r>
      <w:proofErr w:type="gramEnd"/>
      <w:r w:rsidRPr="00071D7B">
        <w:t xml:space="preserve"> по направлению ГМУ.</w:t>
      </w:r>
    </w:p>
    <w:p w:rsidR="001E38BB" w:rsidRDefault="001E38BB" w:rsidP="00145716">
      <w:pPr>
        <w:pStyle w:val="aff0"/>
        <w:numPr>
          <w:ilvl w:val="1"/>
          <w:numId w:val="29"/>
        </w:numPr>
        <w:spacing w:line="360" w:lineRule="auto"/>
        <w:jc w:val="both"/>
        <w:rPr>
          <w:rFonts w:eastAsia="+mn-ea" w:cs="+mn-cs"/>
          <w:color w:val="000000"/>
          <w:kern w:val="24"/>
          <w:szCs w:val="40"/>
        </w:rPr>
      </w:pPr>
      <w:r w:rsidRPr="001E38BB">
        <w:rPr>
          <w:rFonts w:eastAsia="+mn-ea" w:cs="+mn-cs"/>
          <w:color w:val="000000"/>
          <w:kern w:val="24"/>
          <w:szCs w:val="40"/>
        </w:rPr>
        <w:t xml:space="preserve">Подготовка к аккредитации </w:t>
      </w:r>
      <w:r w:rsidRPr="001E38BB">
        <w:rPr>
          <w:rFonts w:eastAsia="+mn-ea" w:cs="+mn-cs"/>
          <w:color w:val="000000"/>
          <w:kern w:val="24"/>
          <w:szCs w:val="40"/>
          <w:lang w:val="en-US"/>
        </w:rPr>
        <w:t>EPAS</w:t>
      </w:r>
      <w:r w:rsidRPr="001E38BB">
        <w:rPr>
          <w:rFonts w:eastAsia="+mn-ea" w:cs="+mn-cs"/>
          <w:color w:val="000000"/>
          <w:kern w:val="24"/>
          <w:szCs w:val="40"/>
        </w:rPr>
        <w:t xml:space="preserve"> магистерской программы «Финансы». </w:t>
      </w:r>
    </w:p>
    <w:p w:rsidR="001E38BB" w:rsidRDefault="001E38BB" w:rsidP="00145716">
      <w:pPr>
        <w:pStyle w:val="aff0"/>
        <w:numPr>
          <w:ilvl w:val="1"/>
          <w:numId w:val="29"/>
        </w:numPr>
        <w:spacing w:line="360" w:lineRule="auto"/>
        <w:jc w:val="both"/>
        <w:rPr>
          <w:rFonts w:eastAsia="+mn-ea" w:cs="+mn-cs"/>
          <w:color w:val="000000"/>
          <w:kern w:val="24"/>
          <w:szCs w:val="40"/>
        </w:rPr>
      </w:pPr>
      <w:r w:rsidRPr="001E38BB">
        <w:rPr>
          <w:rFonts w:eastAsia="+mn-ea" w:cs="+mn-cs"/>
          <w:color w:val="000000"/>
          <w:kern w:val="24"/>
          <w:szCs w:val="40"/>
        </w:rPr>
        <w:t>Государственная аккредитация МП «Анализ больших данных в экономике и обществе».</w:t>
      </w:r>
    </w:p>
    <w:p w:rsidR="001E38BB" w:rsidRPr="001E38BB" w:rsidRDefault="001E38BB" w:rsidP="00145716">
      <w:pPr>
        <w:pStyle w:val="aff0"/>
        <w:numPr>
          <w:ilvl w:val="1"/>
          <w:numId w:val="29"/>
        </w:numPr>
        <w:spacing w:line="360" w:lineRule="auto"/>
        <w:jc w:val="both"/>
        <w:rPr>
          <w:rFonts w:eastAsia="+mn-ea" w:cs="+mn-cs"/>
          <w:color w:val="000000"/>
          <w:kern w:val="24"/>
          <w:szCs w:val="40"/>
        </w:rPr>
      </w:pPr>
      <w:r w:rsidRPr="00823DC8">
        <w:t>Разработка учебных материалов на англ. яз</w:t>
      </w:r>
      <w:proofErr w:type="gramStart"/>
      <w:r w:rsidRPr="00823DC8">
        <w:t>.</w:t>
      </w:r>
      <w:proofErr w:type="gramEnd"/>
      <w:r w:rsidRPr="00823DC8">
        <w:t xml:space="preserve"> </w:t>
      </w:r>
      <w:proofErr w:type="gramStart"/>
      <w:r w:rsidRPr="00823DC8">
        <w:t>и</w:t>
      </w:r>
      <w:proofErr w:type="gramEnd"/>
      <w:r w:rsidRPr="00823DC8">
        <w:t xml:space="preserve"> методического обеспечения для </w:t>
      </w:r>
      <w:proofErr w:type="spellStart"/>
      <w:r w:rsidRPr="00823DC8">
        <w:t>англояз</w:t>
      </w:r>
      <w:proofErr w:type="spellEnd"/>
      <w:r w:rsidRPr="00823DC8">
        <w:t xml:space="preserve">. программ и курсов. Предполагается, что в течение учебного года для каждой ОП будет разработан </w:t>
      </w:r>
      <w:proofErr w:type="spellStart"/>
      <w:r w:rsidRPr="001E38BB">
        <w:rPr>
          <w:lang w:val="en-US"/>
        </w:rPr>
        <w:t>Programme</w:t>
      </w:r>
      <w:proofErr w:type="spellEnd"/>
      <w:r w:rsidRPr="00823DC8">
        <w:t xml:space="preserve"> </w:t>
      </w:r>
      <w:r w:rsidRPr="001E38BB">
        <w:rPr>
          <w:lang w:val="en-US"/>
        </w:rPr>
        <w:t>Handbook</w:t>
      </w:r>
    </w:p>
    <w:p w:rsidR="001E38BB" w:rsidRPr="001E38BB" w:rsidRDefault="001E38BB" w:rsidP="00145716">
      <w:pPr>
        <w:pStyle w:val="aff0"/>
        <w:numPr>
          <w:ilvl w:val="1"/>
          <w:numId w:val="29"/>
        </w:numPr>
        <w:spacing w:line="360" w:lineRule="auto"/>
        <w:jc w:val="both"/>
        <w:rPr>
          <w:rFonts w:eastAsia="+mn-ea" w:cs="+mn-cs"/>
          <w:color w:val="000000"/>
          <w:kern w:val="24"/>
          <w:szCs w:val="40"/>
        </w:rPr>
      </w:pPr>
      <w:r w:rsidRPr="001E38BB">
        <w:rPr>
          <w:rFonts w:eastAsia="+mn-ea"/>
          <w:color w:val="000000"/>
          <w:kern w:val="24"/>
        </w:rPr>
        <w:t>Модернизация образовательных программ второго высшего образования.</w:t>
      </w:r>
    </w:p>
    <w:p w:rsidR="001E38BB" w:rsidRDefault="001E38BB" w:rsidP="008561F0">
      <w:pPr>
        <w:spacing w:line="360" w:lineRule="auto"/>
        <w:contextualSpacing/>
        <w:jc w:val="both"/>
        <w:rPr>
          <w:rFonts w:eastAsia="+mn-ea" w:cs="+mn-cs"/>
          <w:color w:val="000000"/>
          <w:kern w:val="24"/>
          <w:szCs w:val="40"/>
        </w:rPr>
      </w:pPr>
    </w:p>
    <w:p w:rsidR="001E38BB" w:rsidRDefault="001E38BB" w:rsidP="00145716">
      <w:pPr>
        <w:pStyle w:val="aff0"/>
        <w:numPr>
          <w:ilvl w:val="0"/>
          <w:numId w:val="32"/>
        </w:numPr>
        <w:spacing w:line="360" w:lineRule="auto"/>
        <w:jc w:val="both"/>
      </w:pPr>
      <w:r w:rsidRPr="006934FA">
        <w:t xml:space="preserve">Третий блок задач связан с </w:t>
      </w:r>
      <w:r w:rsidRPr="00823DC8">
        <w:t>развитием прикладных компетенций</w:t>
      </w:r>
      <w:r>
        <w:t xml:space="preserve"> студентов,</w:t>
      </w:r>
    </w:p>
    <w:p w:rsidR="001E38BB" w:rsidRPr="00823DC8" w:rsidRDefault="001E38BB" w:rsidP="008561F0">
      <w:pPr>
        <w:spacing w:line="360" w:lineRule="auto"/>
        <w:jc w:val="both"/>
      </w:pPr>
      <w:r w:rsidRPr="00823DC8">
        <w:t>повышающих их востребованность на рынке труда:</w:t>
      </w:r>
    </w:p>
    <w:p w:rsidR="001E38BB" w:rsidRDefault="001E38BB" w:rsidP="00145716">
      <w:pPr>
        <w:pStyle w:val="aff0"/>
        <w:numPr>
          <w:ilvl w:val="0"/>
          <w:numId w:val="31"/>
        </w:numPr>
        <w:spacing w:line="360" w:lineRule="auto"/>
        <w:jc w:val="both"/>
      </w:pPr>
      <w:r w:rsidRPr="001F0FBF">
        <w:t>Разработка новых майноров</w:t>
      </w:r>
      <w:r>
        <w:t xml:space="preserve"> и модернизация существующего портфеля майноров, представленных для выбора студентов на 2017-2018 </w:t>
      </w:r>
      <w:proofErr w:type="spellStart"/>
      <w:r>
        <w:t>уч.г</w:t>
      </w:r>
      <w:proofErr w:type="spellEnd"/>
      <w:r>
        <w:t>.</w:t>
      </w:r>
    </w:p>
    <w:p w:rsidR="001E38BB" w:rsidRDefault="001E38BB" w:rsidP="00145716">
      <w:pPr>
        <w:pStyle w:val="aff0"/>
        <w:numPr>
          <w:ilvl w:val="0"/>
          <w:numId w:val="31"/>
        </w:numPr>
        <w:spacing w:line="360" w:lineRule="auto"/>
        <w:jc w:val="both"/>
      </w:pPr>
      <w:r w:rsidRPr="001F0FBF">
        <w:t xml:space="preserve">Доработка и внедрение в пилотном режиме программы по развитию </w:t>
      </w:r>
      <w:r w:rsidRPr="001F0FBF">
        <w:rPr>
          <w:lang w:val="en-US"/>
        </w:rPr>
        <w:t>soft</w:t>
      </w:r>
      <w:r w:rsidRPr="001F0FBF">
        <w:t xml:space="preserve"> </w:t>
      </w:r>
      <w:r w:rsidRPr="001F0FBF">
        <w:rPr>
          <w:lang w:val="en-US"/>
        </w:rPr>
        <w:t>skills</w:t>
      </w:r>
      <w:r w:rsidRPr="001F0FBF">
        <w:t xml:space="preserve"> студентов</w:t>
      </w:r>
      <w:r>
        <w:t>.</w:t>
      </w:r>
    </w:p>
    <w:p w:rsidR="001E38BB" w:rsidRDefault="001E38BB" w:rsidP="00145716">
      <w:pPr>
        <w:pStyle w:val="aff0"/>
        <w:numPr>
          <w:ilvl w:val="0"/>
          <w:numId w:val="31"/>
        </w:numPr>
        <w:spacing w:line="360" w:lineRule="auto"/>
        <w:jc w:val="both"/>
      </w:pPr>
      <w:r w:rsidRPr="001F0FBF">
        <w:t>Разработка новых дополнительных образовательных программ для студентов</w:t>
      </w:r>
      <w:r>
        <w:t>.</w:t>
      </w:r>
    </w:p>
    <w:p w:rsidR="001E38BB" w:rsidRDefault="001E38BB" w:rsidP="00145716">
      <w:pPr>
        <w:pStyle w:val="aff0"/>
        <w:numPr>
          <w:ilvl w:val="0"/>
          <w:numId w:val="31"/>
        </w:numPr>
        <w:spacing w:line="360" w:lineRule="auto"/>
        <w:jc w:val="both"/>
      </w:pPr>
      <w:r w:rsidRPr="001F0FBF">
        <w:t>Создание модели и технологии реализации обучения восточному и второму западному языку путем использования возможностей ОП и ДОП</w:t>
      </w:r>
      <w:r>
        <w:t>.</w:t>
      </w:r>
    </w:p>
    <w:p w:rsidR="001E38BB" w:rsidRDefault="001E38BB" w:rsidP="00145716">
      <w:pPr>
        <w:pStyle w:val="aff0"/>
        <w:numPr>
          <w:ilvl w:val="0"/>
          <w:numId w:val="31"/>
        </w:numPr>
        <w:spacing w:line="360" w:lineRule="auto"/>
        <w:jc w:val="both"/>
      </w:pPr>
      <w:r w:rsidRPr="001F0FBF">
        <w:t>Создание проектных предложений с участием внешних партнёров</w:t>
      </w:r>
      <w:r>
        <w:t>.</w:t>
      </w:r>
    </w:p>
    <w:p w:rsidR="001E38BB" w:rsidRPr="00606A7E" w:rsidRDefault="001E38BB" w:rsidP="00145716">
      <w:pPr>
        <w:pStyle w:val="aff0"/>
        <w:numPr>
          <w:ilvl w:val="0"/>
          <w:numId w:val="31"/>
        </w:numPr>
        <w:spacing w:line="360" w:lineRule="auto"/>
        <w:jc w:val="both"/>
      </w:pPr>
      <w:r w:rsidRPr="00606A7E">
        <w:rPr>
          <w:rFonts w:eastAsia="+mn-ea"/>
          <w:color w:val="000000"/>
          <w:kern w:val="24"/>
        </w:rPr>
        <w:t xml:space="preserve">Создание системы, основанной на включении в состав дисциплин </w:t>
      </w:r>
      <w:r w:rsidRPr="00606A7E">
        <w:rPr>
          <w:rFonts w:eastAsia="+mn-ea"/>
          <w:color w:val="000000"/>
          <w:kern w:val="24"/>
          <w:lang w:val="en-US"/>
        </w:rPr>
        <w:t>on</w:t>
      </w:r>
      <w:r w:rsidRPr="00606A7E">
        <w:rPr>
          <w:rFonts w:eastAsia="+mn-ea"/>
          <w:color w:val="000000"/>
          <w:kern w:val="24"/>
        </w:rPr>
        <w:t>-</w:t>
      </w:r>
      <w:r w:rsidRPr="00606A7E">
        <w:rPr>
          <w:rFonts w:eastAsia="+mn-ea"/>
          <w:color w:val="000000"/>
          <w:kern w:val="24"/>
          <w:lang w:val="en-US"/>
        </w:rPr>
        <w:t>line</w:t>
      </w:r>
      <w:r w:rsidRPr="00606A7E">
        <w:rPr>
          <w:rFonts w:eastAsia="+mn-ea"/>
          <w:color w:val="000000"/>
          <w:kern w:val="24"/>
        </w:rPr>
        <w:t xml:space="preserve"> курсов ведущих университетов с последующим обсуждением и контролем в аудитории. Отбор </w:t>
      </w:r>
      <w:r w:rsidRPr="00606A7E">
        <w:rPr>
          <w:rFonts w:eastAsia="+mn-ea"/>
          <w:color w:val="000000"/>
          <w:kern w:val="24"/>
          <w:lang w:val="en-US"/>
        </w:rPr>
        <w:t>on</w:t>
      </w:r>
      <w:r w:rsidRPr="00606A7E">
        <w:rPr>
          <w:rFonts w:eastAsia="+mn-ea"/>
          <w:color w:val="000000"/>
          <w:kern w:val="24"/>
        </w:rPr>
        <w:t>-</w:t>
      </w:r>
      <w:r w:rsidRPr="00606A7E">
        <w:rPr>
          <w:rFonts w:eastAsia="+mn-ea"/>
          <w:color w:val="000000"/>
          <w:kern w:val="24"/>
          <w:lang w:val="en-US"/>
        </w:rPr>
        <w:t>line</w:t>
      </w:r>
      <w:r w:rsidRPr="00606A7E">
        <w:rPr>
          <w:rFonts w:eastAsia="+mn-ea"/>
          <w:color w:val="000000"/>
          <w:kern w:val="24"/>
        </w:rPr>
        <w:t xml:space="preserve"> курсов осуществляется под наблюдением академического совета образовательной программы. Данная система позволит сократить </w:t>
      </w:r>
      <w:proofErr w:type="spellStart"/>
      <w:r w:rsidRPr="00606A7E">
        <w:rPr>
          <w:rFonts w:eastAsia="+mn-ea"/>
          <w:color w:val="000000"/>
          <w:kern w:val="24"/>
        </w:rPr>
        <w:t>затратность</w:t>
      </w:r>
      <w:proofErr w:type="spellEnd"/>
      <w:r w:rsidRPr="00606A7E">
        <w:rPr>
          <w:rFonts w:eastAsia="+mn-ea"/>
          <w:color w:val="000000"/>
          <w:kern w:val="24"/>
        </w:rPr>
        <w:t xml:space="preserve"> ОП за счет </w:t>
      </w:r>
      <w:r w:rsidRPr="00606A7E">
        <w:rPr>
          <w:rFonts w:eastAsia="+mn-ea"/>
          <w:color w:val="000000"/>
          <w:kern w:val="24"/>
        </w:rPr>
        <w:lastRenderedPageBreak/>
        <w:t xml:space="preserve">сокращения аудиторных часов. С другой стороны, новая технология, сходная с технологией </w:t>
      </w:r>
      <w:proofErr w:type="spellStart"/>
      <w:r w:rsidRPr="00606A7E">
        <w:t>flipped-classroom</w:t>
      </w:r>
      <w:proofErr w:type="spellEnd"/>
      <w:r w:rsidRPr="00606A7E">
        <w:t xml:space="preserve">, кроме обеспечения доступа к лучшим мировым курсам будет способствовать развитию компетенций студентов, заключающихся в умении получать образование неформальным способом, вне институций, </w:t>
      </w:r>
      <w:proofErr w:type="gramStart"/>
      <w:r w:rsidRPr="00606A7E">
        <w:t>что</w:t>
      </w:r>
      <w:proofErr w:type="gramEnd"/>
      <w:r w:rsidRPr="00606A7E">
        <w:t xml:space="preserve"> безусловно направлено на создание предпосылок для </w:t>
      </w:r>
      <w:r w:rsidRPr="00606A7E">
        <w:rPr>
          <w:lang w:val="en-US"/>
        </w:rPr>
        <w:t>lifelong</w:t>
      </w:r>
      <w:r w:rsidRPr="00606A7E">
        <w:t xml:space="preserve"> </w:t>
      </w:r>
      <w:r w:rsidRPr="00606A7E">
        <w:rPr>
          <w:lang w:val="en-US"/>
        </w:rPr>
        <w:t>learning</w:t>
      </w:r>
      <w:r w:rsidRPr="00606A7E">
        <w:t>.</w:t>
      </w:r>
    </w:p>
    <w:p w:rsidR="00F97076" w:rsidRPr="00C234A7" w:rsidRDefault="00F97076" w:rsidP="008561F0">
      <w:pPr>
        <w:spacing w:line="360" w:lineRule="auto"/>
        <w:ind w:firstLine="709"/>
        <w:jc w:val="both"/>
      </w:pPr>
    </w:p>
    <w:p w:rsidR="00642EE1" w:rsidRDefault="00642EE1" w:rsidP="00642EE1">
      <w:pPr>
        <w:spacing w:line="360" w:lineRule="auto"/>
        <w:outlineLvl w:val="2"/>
      </w:pPr>
      <w:bookmarkStart w:id="245" w:name="_Toc435277445"/>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6D762C" w:rsidRDefault="006D762C"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p w:rsidR="008561F0" w:rsidRDefault="008561F0" w:rsidP="00642EE1">
      <w:pPr>
        <w:spacing w:line="360" w:lineRule="auto"/>
        <w:outlineLvl w:val="2"/>
      </w:pPr>
    </w:p>
    <w:bookmarkEnd w:id="242"/>
    <w:bookmarkEnd w:id="243"/>
    <w:bookmarkEnd w:id="244"/>
    <w:bookmarkEnd w:id="245"/>
    <w:p w:rsidR="006D762C" w:rsidRDefault="006D762C" w:rsidP="00544DB4">
      <w:pPr>
        <w:rPr>
          <w:b/>
        </w:rPr>
      </w:pPr>
    </w:p>
    <w:p w:rsidR="006D762C" w:rsidRDefault="006D762C" w:rsidP="006D762C">
      <w:pPr>
        <w:jc w:val="center"/>
        <w:rPr>
          <w:b/>
        </w:rPr>
      </w:pPr>
    </w:p>
    <w:p w:rsidR="008A2B74" w:rsidRPr="00544DB4" w:rsidRDefault="008A2B74" w:rsidP="00544DB4">
      <w:pPr>
        <w:spacing w:line="360" w:lineRule="auto"/>
        <w:jc w:val="both"/>
        <w:rPr>
          <w:b/>
        </w:rPr>
      </w:pPr>
    </w:p>
    <w:p w:rsidR="008A2B74" w:rsidRPr="00846052" w:rsidRDefault="008A2B74" w:rsidP="00544DB4">
      <w:pPr>
        <w:spacing w:line="360" w:lineRule="auto"/>
        <w:jc w:val="both"/>
        <w:rPr>
          <w:b/>
        </w:rPr>
      </w:pPr>
    </w:p>
    <w:p w:rsidR="008A2B74" w:rsidRPr="00846052" w:rsidRDefault="008A2B74" w:rsidP="00640708">
      <w:pPr>
        <w:spacing w:line="360" w:lineRule="auto"/>
        <w:ind w:left="360"/>
        <w:jc w:val="both"/>
        <w:rPr>
          <w:b/>
        </w:rPr>
      </w:pPr>
    </w:p>
    <w:p w:rsidR="008A2B74" w:rsidRPr="00846052" w:rsidRDefault="008A2B74" w:rsidP="00640708">
      <w:pPr>
        <w:spacing w:line="360" w:lineRule="auto"/>
        <w:ind w:left="360"/>
        <w:jc w:val="both"/>
        <w:rPr>
          <w:b/>
        </w:rPr>
      </w:pPr>
    </w:p>
    <w:p w:rsidR="008A2B74" w:rsidRPr="0046085E" w:rsidRDefault="008A2B74" w:rsidP="00BD6C9A">
      <w:pPr>
        <w:spacing w:line="360" w:lineRule="auto"/>
        <w:jc w:val="both"/>
        <w:rPr>
          <w:b/>
        </w:rPr>
      </w:pPr>
    </w:p>
    <w:sectPr w:rsidR="008A2B74" w:rsidRPr="0046085E" w:rsidSect="005E75C4">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087" w:rsidRDefault="00012087">
      <w:r>
        <w:separator/>
      </w:r>
    </w:p>
  </w:endnote>
  <w:endnote w:type="continuationSeparator" w:id="0">
    <w:p w:rsidR="00012087" w:rsidRDefault="00012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MS PGothic">
    <w:altName w:val="ＭＳ Ｐゴシック"/>
    <w:panose1 w:val="00000000000000000000"/>
    <w:charset w:val="80"/>
    <w:family w:val="roman"/>
    <w:notTrueType/>
    <w:pitch w:val="default"/>
    <w:sig w:usb0="00000001" w:usb1="08070000" w:usb2="00000010" w:usb3="00000000" w:csb0="0002000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5C4" w:rsidRDefault="005E75C4" w:rsidP="00321D72">
    <w:pPr>
      <w:pStyle w:val="ad"/>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146</w:t>
    </w:r>
    <w:r>
      <w:rPr>
        <w:rStyle w:val="af8"/>
      </w:rPr>
      <w:fldChar w:fldCharType="end"/>
    </w:r>
  </w:p>
  <w:p w:rsidR="005E75C4" w:rsidRDefault="005E75C4" w:rsidP="00344048">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5C4" w:rsidRDefault="005E75C4" w:rsidP="00321D72">
    <w:pPr>
      <w:pStyle w:val="ad"/>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8D1EBF">
      <w:rPr>
        <w:rStyle w:val="af8"/>
        <w:noProof/>
      </w:rPr>
      <w:t>3</w:t>
    </w:r>
    <w:r>
      <w:rPr>
        <w:rStyle w:val="af8"/>
      </w:rPr>
      <w:fldChar w:fldCharType="end"/>
    </w:r>
  </w:p>
  <w:p w:rsidR="005E75C4" w:rsidRDefault="005E75C4" w:rsidP="0034404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087" w:rsidRDefault="00012087">
      <w:r>
        <w:separator/>
      </w:r>
    </w:p>
  </w:footnote>
  <w:footnote w:type="continuationSeparator" w:id="0">
    <w:p w:rsidR="00012087" w:rsidRDefault="00012087">
      <w:r>
        <w:continuationSeparator/>
      </w:r>
    </w:p>
  </w:footnote>
  <w:footnote w:id="1">
    <w:p w:rsidR="005E75C4" w:rsidRDefault="005E75C4" w:rsidP="006E38C7">
      <w:pPr>
        <w:pStyle w:val="a9"/>
      </w:pPr>
      <w:r>
        <w:rPr>
          <w:rStyle w:val="aff2"/>
          <w:rFonts w:eastAsia="Calibri"/>
        </w:rPr>
        <w:footnoteRef/>
      </w:r>
      <w:r>
        <w:t xml:space="preserve"> Приложение №7 к К</w:t>
      </w:r>
      <w:r w:rsidRPr="0094793B">
        <w:t>онцепци</w:t>
      </w:r>
      <w:r>
        <w:t>и</w:t>
      </w:r>
      <w:r w:rsidRPr="0094793B">
        <w:t xml:space="preserve"> </w:t>
      </w:r>
      <w:r w:rsidRPr="00CA441E">
        <w:t>иноязычной коммуникативной компетенции студентов</w:t>
      </w:r>
      <w:r w:rsidRPr="0094793B">
        <w:t xml:space="preserve"> в НИУ ВШЭ</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1DC"/>
    <w:multiLevelType w:val="hybridMultilevel"/>
    <w:tmpl w:val="019AB3E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5F525F6"/>
    <w:multiLevelType w:val="hybridMultilevel"/>
    <w:tmpl w:val="5B1CC480"/>
    <w:lvl w:ilvl="0" w:tplc="D1065A1C">
      <w:start w:val="1"/>
      <w:numFmt w:val="decimal"/>
      <w:lvlText w:val="%1."/>
      <w:lvlJc w:val="left"/>
      <w:pPr>
        <w:ind w:left="0" w:firstLine="709"/>
      </w:pPr>
      <w:rPr>
        <w:rFonts w:eastAsia="+mn-ea" w:cs="+mn-c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81635A"/>
    <w:multiLevelType w:val="multilevel"/>
    <w:tmpl w:val="8E48EB80"/>
    <w:lvl w:ilvl="0">
      <w:start w:val="1"/>
      <w:numFmt w:val="bullet"/>
      <w:lvlText w:val=""/>
      <w:lvlJc w:val="left"/>
      <w:pPr>
        <w:ind w:left="1068" w:hanging="360"/>
      </w:pPr>
      <w:rPr>
        <w:rFonts w:ascii="Symbol" w:hAnsi="Symbol" w:hint="default"/>
      </w:rPr>
    </w:lvl>
    <w:lvl w:ilvl="1">
      <w:start w:val="1"/>
      <w:numFmt w:val="decimal"/>
      <w:lvlText w:val="%2."/>
      <w:lvlJc w:val="left"/>
      <w:pPr>
        <w:ind w:left="1068" w:hanging="360"/>
      </w:pPr>
      <w:rPr>
        <w:rFonts w:hint="default"/>
        <w:b w:val="0"/>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3">
    <w:nsid w:val="0D232541"/>
    <w:multiLevelType w:val="hybridMultilevel"/>
    <w:tmpl w:val="DA04758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F3A5214"/>
    <w:multiLevelType w:val="hybridMultilevel"/>
    <w:tmpl w:val="37CCD4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F6B3D6D"/>
    <w:multiLevelType w:val="multilevel"/>
    <w:tmpl w:val="01F461A8"/>
    <w:lvl w:ilvl="0">
      <w:start w:val="1"/>
      <w:numFmt w:val="decimal"/>
      <w:lvlText w:val="%1."/>
      <w:lvlJc w:val="left"/>
      <w:pPr>
        <w:ind w:left="924" w:hanging="357"/>
      </w:pPr>
      <w:rPr>
        <w:rFonts w:hint="default"/>
        <w:b/>
      </w:rPr>
    </w:lvl>
    <w:lvl w:ilvl="1">
      <w:start w:val="1"/>
      <w:numFmt w:val="decimal"/>
      <w:lvlText w:val="3.%2."/>
      <w:lvlJc w:val="left"/>
      <w:pPr>
        <w:ind w:left="924" w:hanging="357"/>
      </w:pPr>
      <w:rPr>
        <w:rFonts w:hint="default"/>
      </w:rPr>
    </w:lvl>
    <w:lvl w:ilvl="2">
      <w:start w:val="1"/>
      <w:numFmt w:val="decimal"/>
      <w:lvlText w:val="%1.%2.%3."/>
      <w:lvlJc w:val="left"/>
      <w:pPr>
        <w:tabs>
          <w:tab w:val="num" w:pos="1417"/>
        </w:tabs>
        <w:ind w:left="924" w:hanging="357"/>
      </w:pPr>
      <w:rPr>
        <w:rFonts w:hint="default"/>
      </w:rPr>
    </w:lvl>
    <w:lvl w:ilvl="3">
      <w:start w:val="1"/>
      <w:numFmt w:val="decimal"/>
      <w:lvlText w:val="%1.%2.%3.%4."/>
      <w:lvlJc w:val="left"/>
      <w:pPr>
        <w:tabs>
          <w:tab w:val="num" w:pos="1842"/>
        </w:tabs>
        <w:ind w:left="924" w:hanging="357"/>
      </w:pPr>
      <w:rPr>
        <w:rFonts w:hint="default"/>
      </w:rPr>
    </w:lvl>
    <w:lvl w:ilvl="4">
      <w:start w:val="1"/>
      <w:numFmt w:val="decimal"/>
      <w:lvlText w:val="%1.%2.%3.%4.%5."/>
      <w:lvlJc w:val="left"/>
      <w:pPr>
        <w:tabs>
          <w:tab w:val="num" w:pos="2267"/>
        </w:tabs>
        <w:ind w:left="924" w:hanging="357"/>
      </w:pPr>
      <w:rPr>
        <w:rFonts w:hint="default"/>
      </w:rPr>
    </w:lvl>
    <w:lvl w:ilvl="5">
      <w:start w:val="1"/>
      <w:numFmt w:val="decimal"/>
      <w:lvlText w:val="%1.%2.%3.%4.%5.%6."/>
      <w:lvlJc w:val="left"/>
      <w:pPr>
        <w:tabs>
          <w:tab w:val="num" w:pos="2692"/>
        </w:tabs>
        <w:ind w:left="924" w:hanging="357"/>
      </w:pPr>
      <w:rPr>
        <w:rFonts w:hint="default"/>
      </w:rPr>
    </w:lvl>
    <w:lvl w:ilvl="6">
      <w:start w:val="1"/>
      <w:numFmt w:val="decimal"/>
      <w:lvlText w:val="%1.%2.%3.%4.%5.%6.%7."/>
      <w:lvlJc w:val="left"/>
      <w:pPr>
        <w:tabs>
          <w:tab w:val="num" w:pos="3117"/>
        </w:tabs>
        <w:ind w:left="924" w:hanging="357"/>
      </w:pPr>
      <w:rPr>
        <w:rFonts w:hint="default"/>
      </w:rPr>
    </w:lvl>
    <w:lvl w:ilvl="7">
      <w:start w:val="1"/>
      <w:numFmt w:val="decimal"/>
      <w:lvlText w:val="%1.%2.%3.%4.%5.%6.%7.%8."/>
      <w:lvlJc w:val="left"/>
      <w:pPr>
        <w:tabs>
          <w:tab w:val="num" w:pos="3542"/>
        </w:tabs>
        <w:ind w:left="924" w:hanging="357"/>
      </w:pPr>
      <w:rPr>
        <w:rFonts w:hint="default"/>
      </w:rPr>
    </w:lvl>
    <w:lvl w:ilvl="8">
      <w:start w:val="1"/>
      <w:numFmt w:val="decimal"/>
      <w:lvlText w:val="%1.%2.%3.%4.%5.%6.%7.%8.%9."/>
      <w:lvlJc w:val="left"/>
      <w:pPr>
        <w:tabs>
          <w:tab w:val="num" w:pos="3967"/>
        </w:tabs>
        <w:ind w:left="924" w:hanging="357"/>
      </w:pPr>
      <w:rPr>
        <w:rFonts w:hint="default"/>
      </w:rPr>
    </w:lvl>
  </w:abstractNum>
  <w:abstractNum w:abstractNumId="6">
    <w:nsid w:val="12881D3D"/>
    <w:multiLevelType w:val="hybridMultilevel"/>
    <w:tmpl w:val="CA280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6D2FFA"/>
    <w:multiLevelType w:val="hybridMultilevel"/>
    <w:tmpl w:val="B9E871B0"/>
    <w:lvl w:ilvl="0" w:tplc="E1227A34">
      <w:start w:val="2"/>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C552C9E"/>
    <w:multiLevelType w:val="hybridMultilevel"/>
    <w:tmpl w:val="9B0ECF46"/>
    <w:lvl w:ilvl="0" w:tplc="6690076C">
      <w:start w:val="8"/>
      <w:numFmt w:val="decimal"/>
      <w:lvlText w:val="%1.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B8311F"/>
    <w:multiLevelType w:val="hybridMultilevel"/>
    <w:tmpl w:val="52CA73B0"/>
    <w:lvl w:ilvl="0" w:tplc="24042D18">
      <w:start w:val="7"/>
      <w:numFmt w:val="decimal"/>
      <w:lvlText w:val="%1.3."/>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3A4CD4"/>
    <w:multiLevelType w:val="hybridMultilevel"/>
    <w:tmpl w:val="7298A0B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9E57DC7"/>
    <w:multiLevelType w:val="hybridMultilevel"/>
    <w:tmpl w:val="1B6C5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384FBD"/>
    <w:multiLevelType w:val="hybridMultilevel"/>
    <w:tmpl w:val="8840957A"/>
    <w:lvl w:ilvl="0" w:tplc="9F1A539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D20910"/>
    <w:multiLevelType w:val="hybridMultilevel"/>
    <w:tmpl w:val="F6F6C880"/>
    <w:lvl w:ilvl="0" w:tplc="78FE3D94">
      <w:start w:val="7"/>
      <w:numFmt w:val="decimal"/>
      <w:lvlText w:val="%1.2."/>
      <w:lvlJc w:val="left"/>
      <w:pPr>
        <w:ind w:left="360" w:firstLine="5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36795D"/>
    <w:multiLevelType w:val="multilevel"/>
    <w:tmpl w:val="C2105606"/>
    <w:lvl w:ilvl="0">
      <w:start w:val="6"/>
      <w:numFmt w:val="decimal"/>
      <w:lvlText w:val="%1."/>
      <w:lvlJc w:val="left"/>
      <w:pPr>
        <w:ind w:left="924" w:hanging="357"/>
      </w:pPr>
      <w:rPr>
        <w:rFonts w:hint="default"/>
        <w:b/>
      </w:rPr>
    </w:lvl>
    <w:lvl w:ilvl="1">
      <w:start w:val="1"/>
      <w:numFmt w:val="decimal"/>
      <w:lvlText w:val="%1.%2."/>
      <w:lvlJc w:val="left"/>
      <w:pPr>
        <w:ind w:left="924" w:hanging="357"/>
      </w:pPr>
      <w:rPr>
        <w:rFonts w:hint="default"/>
      </w:rPr>
    </w:lvl>
    <w:lvl w:ilvl="2">
      <w:start w:val="1"/>
      <w:numFmt w:val="decimal"/>
      <w:lvlText w:val="%1.%2.%3."/>
      <w:lvlJc w:val="left"/>
      <w:pPr>
        <w:tabs>
          <w:tab w:val="num" w:pos="1417"/>
        </w:tabs>
        <w:ind w:left="924" w:hanging="357"/>
      </w:pPr>
      <w:rPr>
        <w:rFonts w:hint="default"/>
      </w:rPr>
    </w:lvl>
    <w:lvl w:ilvl="3">
      <w:start w:val="1"/>
      <w:numFmt w:val="decimal"/>
      <w:lvlText w:val="%1.%2.%3.%4."/>
      <w:lvlJc w:val="left"/>
      <w:pPr>
        <w:tabs>
          <w:tab w:val="num" w:pos="1842"/>
        </w:tabs>
        <w:ind w:left="924" w:hanging="357"/>
      </w:pPr>
      <w:rPr>
        <w:rFonts w:hint="default"/>
      </w:rPr>
    </w:lvl>
    <w:lvl w:ilvl="4">
      <w:start w:val="1"/>
      <w:numFmt w:val="decimal"/>
      <w:lvlText w:val="%1.%2.%3.%4.%5."/>
      <w:lvlJc w:val="left"/>
      <w:pPr>
        <w:tabs>
          <w:tab w:val="num" w:pos="2267"/>
        </w:tabs>
        <w:ind w:left="924" w:hanging="357"/>
      </w:pPr>
      <w:rPr>
        <w:rFonts w:hint="default"/>
      </w:rPr>
    </w:lvl>
    <w:lvl w:ilvl="5">
      <w:start w:val="1"/>
      <w:numFmt w:val="decimal"/>
      <w:lvlText w:val="%1.%2.%3.%4.%5.%6."/>
      <w:lvlJc w:val="left"/>
      <w:pPr>
        <w:tabs>
          <w:tab w:val="num" w:pos="2692"/>
        </w:tabs>
        <w:ind w:left="924" w:hanging="357"/>
      </w:pPr>
      <w:rPr>
        <w:rFonts w:hint="default"/>
      </w:rPr>
    </w:lvl>
    <w:lvl w:ilvl="6">
      <w:start w:val="1"/>
      <w:numFmt w:val="decimal"/>
      <w:lvlText w:val="%1.%2.%3.%4.%5.%6.%7."/>
      <w:lvlJc w:val="left"/>
      <w:pPr>
        <w:tabs>
          <w:tab w:val="num" w:pos="3117"/>
        </w:tabs>
        <w:ind w:left="924" w:hanging="357"/>
      </w:pPr>
      <w:rPr>
        <w:rFonts w:hint="default"/>
      </w:rPr>
    </w:lvl>
    <w:lvl w:ilvl="7">
      <w:start w:val="1"/>
      <w:numFmt w:val="decimal"/>
      <w:lvlText w:val="%1.%2.%3.%4.%5.%6.%7.%8."/>
      <w:lvlJc w:val="left"/>
      <w:pPr>
        <w:tabs>
          <w:tab w:val="num" w:pos="3542"/>
        </w:tabs>
        <w:ind w:left="924" w:hanging="357"/>
      </w:pPr>
      <w:rPr>
        <w:rFonts w:hint="default"/>
      </w:rPr>
    </w:lvl>
    <w:lvl w:ilvl="8">
      <w:start w:val="1"/>
      <w:numFmt w:val="decimal"/>
      <w:lvlText w:val="%1.%2.%3.%4.%5.%6.%7.%8.%9."/>
      <w:lvlJc w:val="left"/>
      <w:pPr>
        <w:tabs>
          <w:tab w:val="num" w:pos="3967"/>
        </w:tabs>
        <w:ind w:left="924" w:hanging="357"/>
      </w:pPr>
      <w:rPr>
        <w:rFonts w:hint="default"/>
      </w:rPr>
    </w:lvl>
  </w:abstractNum>
  <w:abstractNum w:abstractNumId="15">
    <w:nsid w:val="372D7204"/>
    <w:multiLevelType w:val="hybridMultilevel"/>
    <w:tmpl w:val="9B5CA45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3D01086B"/>
    <w:multiLevelType w:val="hybridMultilevel"/>
    <w:tmpl w:val="E9A4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207413"/>
    <w:multiLevelType w:val="multilevel"/>
    <w:tmpl w:val="303E4A3E"/>
    <w:lvl w:ilvl="0">
      <w:start w:val="9"/>
      <w:numFmt w:val="decimal"/>
      <w:suff w:val="nothing"/>
      <w:lvlText w:val="%1."/>
      <w:lvlJc w:val="left"/>
      <w:pPr>
        <w:ind w:left="357" w:firstLine="210"/>
      </w:pPr>
      <w:rPr>
        <w:rFonts w:hint="default"/>
      </w:rPr>
    </w:lvl>
    <w:lvl w:ilvl="1">
      <w:start w:val="7"/>
      <w:numFmt w:val="none"/>
      <w:lvlText w:val="8.1"/>
      <w:lvlJc w:val="left"/>
      <w:pPr>
        <w:ind w:left="357" w:firstLine="210"/>
      </w:pPr>
      <w:rPr>
        <w:rFonts w:ascii="Times New Roman" w:hAnsi="Times New Roman" w:hint="default"/>
        <w:b/>
        <w:i w:val="0"/>
        <w:sz w:val="24"/>
      </w:rPr>
    </w:lvl>
    <w:lvl w:ilvl="2">
      <w:start w:val="1"/>
      <w:numFmt w:val="decimal"/>
      <w:isLgl/>
      <w:lvlText w:val="%1%2.%3."/>
      <w:lvlJc w:val="left"/>
      <w:pPr>
        <w:ind w:left="357" w:firstLine="210"/>
      </w:pPr>
      <w:rPr>
        <w:rFonts w:ascii="Times New Roman" w:hAnsi="Times New Roman" w:cs="Times New Roman" w:hint="default"/>
        <w:b/>
      </w:rPr>
    </w:lvl>
    <w:lvl w:ilvl="3">
      <w:start w:val="1"/>
      <w:numFmt w:val="decimal"/>
      <w:isLgl/>
      <w:lvlText w:val="%1.%2.%3.%4"/>
      <w:lvlJc w:val="left"/>
      <w:pPr>
        <w:ind w:left="357" w:firstLine="210"/>
      </w:pPr>
      <w:rPr>
        <w:rFonts w:ascii="Times New Roman" w:hAnsi="Times New Roman" w:cs="Times New Roman" w:hint="default"/>
        <w:b w:val="0"/>
      </w:rPr>
    </w:lvl>
    <w:lvl w:ilvl="4">
      <w:start w:val="1"/>
      <w:numFmt w:val="decimal"/>
      <w:isLgl/>
      <w:lvlText w:val="%1.%2.%3.%4.%5"/>
      <w:lvlJc w:val="left"/>
      <w:pPr>
        <w:ind w:left="357" w:firstLine="210"/>
      </w:pPr>
      <w:rPr>
        <w:rFonts w:ascii="Times New Roman" w:hAnsi="Times New Roman" w:cs="Times New Roman" w:hint="default"/>
        <w:b w:val="0"/>
      </w:rPr>
    </w:lvl>
    <w:lvl w:ilvl="5">
      <w:start w:val="1"/>
      <w:numFmt w:val="decimal"/>
      <w:isLgl/>
      <w:lvlText w:val="%1.%2.%3.%4.%5.%6"/>
      <w:lvlJc w:val="left"/>
      <w:pPr>
        <w:ind w:left="357" w:firstLine="210"/>
      </w:pPr>
      <w:rPr>
        <w:rFonts w:ascii="Times New Roman" w:hAnsi="Times New Roman" w:cs="Times New Roman" w:hint="default"/>
        <w:b w:val="0"/>
      </w:rPr>
    </w:lvl>
    <w:lvl w:ilvl="6">
      <w:start w:val="1"/>
      <w:numFmt w:val="decimal"/>
      <w:isLgl/>
      <w:lvlText w:val="%1.%2.%3.%4.%5.%6.%7"/>
      <w:lvlJc w:val="left"/>
      <w:pPr>
        <w:ind w:left="357" w:firstLine="210"/>
      </w:pPr>
      <w:rPr>
        <w:rFonts w:ascii="Times New Roman" w:hAnsi="Times New Roman" w:cs="Times New Roman" w:hint="default"/>
        <w:b w:val="0"/>
      </w:rPr>
    </w:lvl>
    <w:lvl w:ilvl="7">
      <w:start w:val="1"/>
      <w:numFmt w:val="decimal"/>
      <w:isLgl/>
      <w:lvlText w:val="%1.%2.%3.%4.%5.%6.%7.%8"/>
      <w:lvlJc w:val="left"/>
      <w:pPr>
        <w:ind w:left="357" w:firstLine="210"/>
      </w:pPr>
      <w:rPr>
        <w:rFonts w:ascii="Times New Roman" w:hAnsi="Times New Roman" w:cs="Times New Roman" w:hint="default"/>
        <w:b w:val="0"/>
      </w:rPr>
    </w:lvl>
    <w:lvl w:ilvl="8">
      <w:start w:val="1"/>
      <w:numFmt w:val="decimal"/>
      <w:isLgl/>
      <w:lvlText w:val="%1.%2.%3.%4.%5.%6.%7.%8.%9"/>
      <w:lvlJc w:val="left"/>
      <w:pPr>
        <w:ind w:left="357" w:firstLine="210"/>
      </w:pPr>
      <w:rPr>
        <w:rFonts w:ascii="Times New Roman" w:hAnsi="Times New Roman" w:cs="Times New Roman" w:hint="default"/>
        <w:b w:val="0"/>
      </w:rPr>
    </w:lvl>
  </w:abstractNum>
  <w:abstractNum w:abstractNumId="18">
    <w:nsid w:val="431E1D89"/>
    <w:multiLevelType w:val="hybridMultilevel"/>
    <w:tmpl w:val="9F24B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B06C75"/>
    <w:multiLevelType w:val="hybridMultilevel"/>
    <w:tmpl w:val="4B50AA5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7CB7E0B"/>
    <w:multiLevelType w:val="hybridMultilevel"/>
    <w:tmpl w:val="89E2112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05A5540"/>
    <w:multiLevelType w:val="hybridMultilevel"/>
    <w:tmpl w:val="91723444"/>
    <w:lvl w:ilvl="0" w:tplc="88B88A54">
      <w:start w:val="6"/>
      <w:numFmt w:val="decimal"/>
      <w:lvlText w:val="%1.2"/>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08E260A"/>
    <w:multiLevelType w:val="hybridMultilevel"/>
    <w:tmpl w:val="502E8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D112FD"/>
    <w:multiLevelType w:val="hybridMultilevel"/>
    <w:tmpl w:val="2FE6D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95761A"/>
    <w:multiLevelType w:val="multilevel"/>
    <w:tmpl w:val="8F2CFB6A"/>
    <w:lvl w:ilvl="0">
      <w:start w:val="7"/>
      <w:numFmt w:val="decimal"/>
      <w:lvlText w:val="%1."/>
      <w:lvlJc w:val="left"/>
      <w:pPr>
        <w:ind w:left="0" w:firstLine="567"/>
      </w:pPr>
      <w:rPr>
        <w:rFonts w:hint="default"/>
        <w:b/>
      </w:rPr>
    </w:lvl>
    <w:lvl w:ilvl="1">
      <w:start w:val="1"/>
      <w:numFmt w:val="decimal"/>
      <w:lvlText w:val="%1.3."/>
      <w:lvlJc w:val="left"/>
      <w:pPr>
        <w:ind w:left="357" w:firstLine="210"/>
      </w:pPr>
      <w:rPr>
        <w:rFonts w:hint="default"/>
      </w:rPr>
    </w:lvl>
    <w:lvl w:ilvl="2">
      <w:start w:val="1"/>
      <w:numFmt w:val="decimal"/>
      <w:lvlText w:val="%1.%2."/>
      <w:lvlJc w:val="left"/>
      <w:pPr>
        <w:ind w:left="357" w:firstLine="210"/>
      </w:pPr>
      <w:rPr>
        <w:rFonts w:hint="default"/>
      </w:rPr>
    </w:lvl>
    <w:lvl w:ilvl="3">
      <w:start w:val="1"/>
      <w:numFmt w:val="decimal"/>
      <w:lvlText w:val="%1.%2.%3.%4."/>
      <w:lvlJc w:val="left"/>
      <w:pPr>
        <w:ind w:left="357" w:firstLine="210"/>
      </w:pPr>
      <w:rPr>
        <w:rFonts w:hint="default"/>
      </w:rPr>
    </w:lvl>
    <w:lvl w:ilvl="4">
      <w:start w:val="1"/>
      <w:numFmt w:val="decimal"/>
      <w:lvlText w:val="%1.%2.%3.%4.%5."/>
      <w:lvlJc w:val="left"/>
      <w:pPr>
        <w:ind w:left="357" w:firstLine="210"/>
      </w:pPr>
      <w:rPr>
        <w:rFonts w:hint="default"/>
      </w:rPr>
    </w:lvl>
    <w:lvl w:ilvl="5">
      <w:start w:val="1"/>
      <w:numFmt w:val="decimal"/>
      <w:lvlText w:val="%1.%2.%3.%4.%5.%6."/>
      <w:lvlJc w:val="left"/>
      <w:pPr>
        <w:ind w:left="357" w:firstLine="210"/>
      </w:pPr>
      <w:rPr>
        <w:rFonts w:hint="default"/>
      </w:rPr>
    </w:lvl>
    <w:lvl w:ilvl="6">
      <w:start w:val="1"/>
      <w:numFmt w:val="decimal"/>
      <w:lvlText w:val="%1.%2.%3.%4.%5.%6.%7."/>
      <w:lvlJc w:val="left"/>
      <w:pPr>
        <w:ind w:left="357" w:firstLine="210"/>
      </w:pPr>
      <w:rPr>
        <w:rFonts w:hint="default"/>
      </w:rPr>
    </w:lvl>
    <w:lvl w:ilvl="7">
      <w:start w:val="1"/>
      <w:numFmt w:val="decimal"/>
      <w:lvlText w:val="%1.%2.%3.%4.%5.%6.%7.%8."/>
      <w:lvlJc w:val="left"/>
      <w:pPr>
        <w:ind w:left="357" w:firstLine="210"/>
      </w:pPr>
      <w:rPr>
        <w:rFonts w:hint="default"/>
      </w:rPr>
    </w:lvl>
    <w:lvl w:ilvl="8">
      <w:start w:val="1"/>
      <w:numFmt w:val="decimal"/>
      <w:lvlText w:val="%1.%2.%3.%4.%5.%6.%7.%8.%9."/>
      <w:lvlJc w:val="left"/>
      <w:pPr>
        <w:ind w:left="357" w:firstLine="210"/>
      </w:pPr>
      <w:rPr>
        <w:rFonts w:hint="default"/>
      </w:rPr>
    </w:lvl>
  </w:abstractNum>
  <w:abstractNum w:abstractNumId="25">
    <w:nsid w:val="53F65884"/>
    <w:multiLevelType w:val="hybridMultilevel"/>
    <w:tmpl w:val="F1225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56238B"/>
    <w:multiLevelType w:val="hybridMultilevel"/>
    <w:tmpl w:val="8726405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ACE5A39"/>
    <w:multiLevelType w:val="hybridMultilevel"/>
    <w:tmpl w:val="76A63B44"/>
    <w:lvl w:ilvl="0" w:tplc="EBB4E250">
      <w:start w:val="1"/>
      <w:numFmt w:val="decimal"/>
      <w:lvlText w:val="%1."/>
      <w:lvlJc w:val="left"/>
      <w:pPr>
        <w:ind w:left="927" w:hanging="218"/>
      </w:pPr>
      <w:rPr>
        <w:rFonts w:ascii="Times New Roman" w:eastAsia="+mn-ea" w:hAnsi="Times New Roman" w:cs="+mn-cs"/>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6326B6"/>
    <w:multiLevelType w:val="hybridMultilevel"/>
    <w:tmpl w:val="41F2470A"/>
    <w:lvl w:ilvl="0" w:tplc="FC48DD42">
      <w:start w:val="1"/>
      <w:numFmt w:val="bullet"/>
      <w:lvlText w:val="•"/>
      <w:lvlJc w:val="left"/>
      <w:pPr>
        <w:tabs>
          <w:tab w:val="num" w:pos="720"/>
        </w:tabs>
        <w:ind w:left="720" w:hanging="360"/>
      </w:pPr>
      <w:rPr>
        <w:rFonts w:ascii="Arial" w:hAnsi="Arial" w:hint="default"/>
      </w:rPr>
    </w:lvl>
    <w:lvl w:ilvl="1" w:tplc="0C62523C">
      <w:start w:val="1"/>
      <w:numFmt w:val="decimal"/>
      <w:lvlText w:val="%2."/>
      <w:lvlJc w:val="left"/>
      <w:pPr>
        <w:ind w:left="0" w:firstLine="567"/>
      </w:pPr>
      <w:rPr>
        <w:rFonts w:ascii="Times New Roman" w:eastAsia="+mn-ea" w:hAnsi="Times New Roman" w:cs="+mn-cs" w:hint="default"/>
      </w:rPr>
    </w:lvl>
    <w:lvl w:ilvl="2" w:tplc="CE0C1DF0" w:tentative="1">
      <w:start w:val="1"/>
      <w:numFmt w:val="bullet"/>
      <w:lvlText w:val="•"/>
      <w:lvlJc w:val="left"/>
      <w:pPr>
        <w:tabs>
          <w:tab w:val="num" w:pos="2160"/>
        </w:tabs>
        <w:ind w:left="2160" w:hanging="360"/>
      </w:pPr>
      <w:rPr>
        <w:rFonts w:ascii="Arial" w:hAnsi="Arial" w:hint="default"/>
      </w:rPr>
    </w:lvl>
    <w:lvl w:ilvl="3" w:tplc="D214C91C" w:tentative="1">
      <w:start w:val="1"/>
      <w:numFmt w:val="bullet"/>
      <w:lvlText w:val="•"/>
      <w:lvlJc w:val="left"/>
      <w:pPr>
        <w:tabs>
          <w:tab w:val="num" w:pos="2880"/>
        </w:tabs>
        <w:ind w:left="2880" w:hanging="360"/>
      </w:pPr>
      <w:rPr>
        <w:rFonts w:ascii="Arial" w:hAnsi="Arial" w:hint="default"/>
      </w:rPr>
    </w:lvl>
    <w:lvl w:ilvl="4" w:tplc="DD8CE6B0" w:tentative="1">
      <w:start w:val="1"/>
      <w:numFmt w:val="bullet"/>
      <w:lvlText w:val="•"/>
      <w:lvlJc w:val="left"/>
      <w:pPr>
        <w:tabs>
          <w:tab w:val="num" w:pos="3600"/>
        </w:tabs>
        <w:ind w:left="3600" w:hanging="360"/>
      </w:pPr>
      <w:rPr>
        <w:rFonts w:ascii="Arial" w:hAnsi="Arial" w:hint="default"/>
      </w:rPr>
    </w:lvl>
    <w:lvl w:ilvl="5" w:tplc="98208C2E" w:tentative="1">
      <w:start w:val="1"/>
      <w:numFmt w:val="bullet"/>
      <w:lvlText w:val="•"/>
      <w:lvlJc w:val="left"/>
      <w:pPr>
        <w:tabs>
          <w:tab w:val="num" w:pos="4320"/>
        </w:tabs>
        <w:ind w:left="4320" w:hanging="360"/>
      </w:pPr>
      <w:rPr>
        <w:rFonts w:ascii="Arial" w:hAnsi="Arial" w:hint="default"/>
      </w:rPr>
    </w:lvl>
    <w:lvl w:ilvl="6" w:tplc="65944BD6" w:tentative="1">
      <w:start w:val="1"/>
      <w:numFmt w:val="bullet"/>
      <w:lvlText w:val="•"/>
      <w:lvlJc w:val="left"/>
      <w:pPr>
        <w:tabs>
          <w:tab w:val="num" w:pos="5040"/>
        </w:tabs>
        <w:ind w:left="5040" w:hanging="360"/>
      </w:pPr>
      <w:rPr>
        <w:rFonts w:ascii="Arial" w:hAnsi="Arial" w:hint="default"/>
      </w:rPr>
    </w:lvl>
    <w:lvl w:ilvl="7" w:tplc="B414E57A" w:tentative="1">
      <w:start w:val="1"/>
      <w:numFmt w:val="bullet"/>
      <w:lvlText w:val="•"/>
      <w:lvlJc w:val="left"/>
      <w:pPr>
        <w:tabs>
          <w:tab w:val="num" w:pos="5760"/>
        </w:tabs>
        <w:ind w:left="5760" w:hanging="360"/>
      </w:pPr>
      <w:rPr>
        <w:rFonts w:ascii="Arial" w:hAnsi="Arial" w:hint="default"/>
      </w:rPr>
    </w:lvl>
    <w:lvl w:ilvl="8" w:tplc="237A63E4" w:tentative="1">
      <w:start w:val="1"/>
      <w:numFmt w:val="bullet"/>
      <w:lvlText w:val="•"/>
      <w:lvlJc w:val="left"/>
      <w:pPr>
        <w:tabs>
          <w:tab w:val="num" w:pos="6480"/>
        </w:tabs>
        <w:ind w:left="6480" w:hanging="360"/>
      </w:pPr>
      <w:rPr>
        <w:rFonts w:ascii="Arial" w:hAnsi="Arial" w:hint="default"/>
      </w:rPr>
    </w:lvl>
  </w:abstractNum>
  <w:abstractNum w:abstractNumId="29">
    <w:nsid w:val="61D5762D"/>
    <w:multiLevelType w:val="multilevel"/>
    <w:tmpl w:val="0FDCE872"/>
    <w:lvl w:ilvl="0">
      <w:start w:val="8"/>
      <w:numFmt w:val="decimal"/>
      <w:suff w:val="nothing"/>
      <w:lvlText w:val="%1.2."/>
      <w:lvlJc w:val="left"/>
      <w:pPr>
        <w:ind w:left="357" w:firstLine="210"/>
      </w:pPr>
      <w:rPr>
        <w:rFonts w:hint="default"/>
      </w:rPr>
    </w:lvl>
    <w:lvl w:ilvl="1">
      <w:start w:val="7"/>
      <w:numFmt w:val="none"/>
      <w:lvlText w:val="8.1"/>
      <w:lvlJc w:val="left"/>
      <w:pPr>
        <w:ind w:left="357" w:firstLine="210"/>
      </w:pPr>
      <w:rPr>
        <w:rFonts w:ascii="Times New Roman" w:hAnsi="Times New Roman" w:hint="default"/>
        <w:b/>
        <w:i w:val="0"/>
        <w:sz w:val="24"/>
      </w:rPr>
    </w:lvl>
    <w:lvl w:ilvl="2">
      <w:start w:val="1"/>
      <w:numFmt w:val="decimal"/>
      <w:isLgl/>
      <w:lvlText w:val="%1.%2.%3"/>
      <w:lvlJc w:val="left"/>
      <w:pPr>
        <w:ind w:left="357" w:firstLine="210"/>
      </w:pPr>
      <w:rPr>
        <w:rFonts w:ascii="Times New Roman" w:hAnsi="Times New Roman" w:cs="Times New Roman" w:hint="default"/>
        <w:b w:val="0"/>
      </w:rPr>
    </w:lvl>
    <w:lvl w:ilvl="3">
      <w:start w:val="1"/>
      <w:numFmt w:val="decimal"/>
      <w:isLgl/>
      <w:lvlText w:val="%1.%2.%3.%4"/>
      <w:lvlJc w:val="left"/>
      <w:pPr>
        <w:ind w:left="357" w:firstLine="210"/>
      </w:pPr>
      <w:rPr>
        <w:rFonts w:ascii="Times New Roman" w:hAnsi="Times New Roman" w:cs="Times New Roman" w:hint="default"/>
        <w:b w:val="0"/>
      </w:rPr>
    </w:lvl>
    <w:lvl w:ilvl="4">
      <w:start w:val="1"/>
      <w:numFmt w:val="decimal"/>
      <w:isLgl/>
      <w:lvlText w:val="%1.%2.%3.%4.%5"/>
      <w:lvlJc w:val="left"/>
      <w:pPr>
        <w:ind w:left="357" w:firstLine="210"/>
      </w:pPr>
      <w:rPr>
        <w:rFonts w:ascii="Times New Roman" w:hAnsi="Times New Roman" w:cs="Times New Roman" w:hint="default"/>
        <w:b w:val="0"/>
      </w:rPr>
    </w:lvl>
    <w:lvl w:ilvl="5">
      <w:start w:val="1"/>
      <w:numFmt w:val="decimal"/>
      <w:isLgl/>
      <w:lvlText w:val="%1.%2.%3.%4.%5.%6"/>
      <w:lvlJc w:val="left"/>
      <w:pPr>
        <w:ind w:left="357" w:firstLine="210"/>
      </w:pPr>
      <w:rPr>
        <w:rFonts w:ascii="Times New Roman" w:hAnsi="Times New Roman" w:cs="Times New Roman" w:hint="default"/>
        <w:b w:val="0"/>
      </w:rPr>
    </w:lvl>
    <w:lvl w:ilvl="6">
      <w:start w:val="1"/>
      <w:numFmt w:val="decimal"/>
      <w:isLgl/>
      <w:lvlText w:val="%1.%2.%3.%4.%5.%6.%7"/>
      <w:lvlJc w:val="left"/>
      <w:pPr>
        <w:ind w:left="357" w:firstLine="210"/>
      </w:pPr>
      <w:rPr>
        <w:rFonts w:ascii="Times New Roman" w:hAnsi="Times New Roman" w:cs="Times New Roman" w:hint="default"/>
        <w:b w:val="0"/>
      </w:rPr>
    </w:lvl>
    <w:lvl w:ilvl="7">
      <w:start w:val="1"/>
      <w:numFmt w:val="decimal"/>
      <w:isLgl/>
      <w:lvlText w:val="%1.%2.%3.%4.%5.%6.%7.%8"/>
      <w:lvlJc w:val="left"/>
      <w:pPr>
        <w:ind w:left="357" w:firstLine="210"/>
      </w:pPr>
      <w:rPr>
        <w:rFonts w:ascii="Times New Roman" w:hAnsi="Times New Roman" w:cs="Times New Roman" w:hint="default"/>
        <w:b w:val="0"/>
      </w:rPr>
    </w:lvl>
    <w:lvl w:ilvl="8">
      <w:start w:val="1"/>
      <w:numFmt w:val="decimal"/>
      <w:isLgl/>
      <w:lvlText w:val="%1.%2.%3.%4.%5.%6.%7.%8.%9"/>
      <w:lvlJc w:val="left"/>
      <w:pPr>
        <w:ind w:left="357" w:firstLine="210"/>
      </w:pPr>
      <w:rPr>
        <w:rFonts w:ascii="Times New Roman" w:hAnsi="Times New Roman" w:cs="Times New Roman" w:hint="default"/>
        <w:b w:val="0"/>
      </w:rPr>
    </w:lvl>
  </w:abstractNum>
  <w:abstractNum w:abstractNumId="30">
    <w:nsid w:val="61EF68CC"/>
    <w:multiLevelType w:val="hybridMultilevel"/>
    <w:tmpl w:val="1CF8B0EE"/>
    <w:lvl w:ilvl="0" w:tplc="04190011">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1">
    <w:nsid w:val="626577C3"/>
    <w:multiLevelType w:val="hybridMultilevel"/>
    <w:tmpl w:val="84BA7804"/>
    <w:lvl w:ilvl="0" w:tplc="99E0C5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3CD77AA"/>
    <w:multiLevelType w:val="hybridMultilevel"/>
    <w:tmpl w:val="CF80EF2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nsid w:val="65541705"/>
    <w:multiLevelType w:val="multilevel"/>
    <w:tmpl w:val="6E0E95DE"/>
    <w:lvl w:ilvl="0">
      <w:start w:val="6"/>
      <w:numFmt w:val="none"/>
      <w:lvlText w:val="4.4."/>
      <w:lvlJc w:val="left"/>
      <w:pPr>
        <w:ind w:left="360" w:firstLine="320"/>
      </w:pPr>
      <w:rPr>
        <w:rFonts w:hint="default"/>
        <w:b/>
      </w:rPr>
    </w:lvl>
    <w:lvl w:ilvl="1">
      <w:start w:val="6"/>
      <w:numFmt w:val="none"/>
      <w:lvlText w:val="4.4"/>
      <w:lvlJc w:val="left"/>
      <w:pPr>
        <w:ind w:left="442" w:firstLine="2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8B64EF6"/>
    <w:multiLevelType w:val="hybridMultilevel"/>
    <w:tmpl w:val="D70A478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5">
    <w:nsid w:val="6D6177A3"/>
    <w:multiLevelType w:val="multilevel"/>
    <w:tmpl w:val="129A14DA"/>
    <w:lvl w:ilvl="0">
      <w:start w:val="4"/>
      <w:numFmt w:val="none"/>
      <w:lvlText w:val="4.5"/>
      <w:lvlJc w:val="left"/>
      <w:pPr>
        <w:ind w:left="0" w:firstLine="567"/>
      </w:pPr>
      <w:rPr>
        <w:rFonts w:hint="default"/>
        <w:b/>
      </w:rPr>
    </w:lvl>
    <w:lvl w:ilvl="1">
      <w:start w:val="1"/>
      <w:numFmt w:val="decimal"/>
      <w:lvlText w:val="%1.%2."/>
      <w:lvlJc w:val="left"/>
      <w:pPr>
        <w:ind w:left="924" w:hanging="357"/>
      </w:pPr>
      <w:rPr>
        <w:rFonts w:hint="default"/>
      </w:rPr>
    </w:lvl>
    <w:lvl w:ilvl="2">
      <w:start w:val="1"/>
      <w:numFmt w:val="decimal"/>
      <w:lvlText w:val="%1.%2.%3."/>
      <w:lvlJc w:val="left"/>
      <w:pPr>
        <w:tabs>
          <w:tab w:val="num" w:pos="1417"/>
        </w:tabs>
        <w:ind w:left="924" w:hanging="357"/>
      </w:pPr>
      <w:rPr>
        <w:rFonts w:hint="default"/>
      </w:rPr>
    </w:lvl>
    <w:lvl w:ilvl="3">
      <w:start w:val="1"/>
      <w:numFmt w:val="decimal"/>
      <w:lvlText w:val="%1.%2.%3.%4."/>
      <w:lvlJc w:val="left"/>
      <w:pPr>
        <w:tabs>
          <w:tab w:val="num" w:pos="1842"/>
        </w:tabs>
        <w:ind w:left="924" w:hanging="357"/>
      </w:pPr>
      <w:rPr>
        <w:rFonts w:hint="default"/>
      </w:rPr>
    </w:lvl>
    <w:lvl w:ilvl="4">
      <w:start w:val="1"/>
      <w:numFmt w:val="decimal"/>
      <w:lvlText w:val="%1.%2.%3.%4.%5."/>
      <w:lvlJc w:val="left"/>
      <w:pPr>
        <w:tabs>
          <w:tab w:val="num" w:pos="2267"/>
        </w:tabs>
        <w:ind w:left="924" w:hanging="357"/>
      </w:pPr>
      <w:rPr>
        <w:rFonts w:hint="default"/>
      </w:rPr>
    </w:lvl>
    <w:lvl w:ilvl="5">
      <w:start w:val="1"/>
      <w:numFmt w:val="decimal"/>
      <w:lvlText w:val="%1.%2.%3.%4.%5.%6."/>
      <w:lvlJc w:val="left"/>
      <w:pPr>
        <w:tabs>
          <w:tab w:val="num" w:pos="2692"/>
        </w:tabs>
        <w:ind w:left="924" w:hanging="357"/>
      </w:pPr>
      <w:rPr>
        <w:rFonts w:hint="default"/>
      </w:rPr>
    </w:lvl>
    <w:lvl w:ilvl="6">
      <w:start w:val="1"/>
      <w:numFmt w:val="decimal"/>
      <w:lvlText w:val="%1.%2.%3.%4.%5.%6.%7."/>
      <w:lvlJc w:val="left"/>
      <w:pPr>
        <w:tabs>
          <w:tab w:val="num" w:pos="3117"/>
        </w:tabs>
        <w:ind w:left="924" w:hanging="357"/>
      </w:pPr>
      <w:rPr>
        <w:rFonts w:hint="default"/>
      </w:rPr>
    </w:lvl>
    <w:lvl w:ilvl="7">
      <w:start w:val="1"/>
      <w:numFmt w:val="decimal"/>
      <w:lvlText w:val="%1.%2.%3.%4.%5.%6.%7.%8."/>
      <w:lvlJc w:val="left"/>
      <w:pPr>
        <w:tabs>
          <w:tab w:val="num" w:pos="3542"/>
        </w:tabs>
        <w:ind w:left="924" w:hanging="357"/>
      </w:pPr>
      <w:rPr>
        <w:rFonts w:hint="default"/>
      </w:rPr>
    </w:lvl>
    <w:lvl w:ilvl="8">
      <w:start w:val="1"/>
      <w:numFmt w:val="decimal"/>
      <w:lvlText w:val="%1.%2.%3.%4.%5.%6.%7.%8.%9."/>
      <w:lvlJc w:val="left"/>
      <w:pPr>
        <w:tabs>
          <w:tab w:val="num" w:pos="3967"/>
        </w:tabs>
        <w:ind w:left="924" w:hanging="357"/>
      </w:pPr>
      <w:rPr>
        <w:rFonts w:hint="default"/>
      </w:rPr>
    </w:lvl>
  </w:abstractNum>
  <w:abstractNum w:abstractNumId="36">
    <w:nsid w:val="6FD0553F"/>
    <w:multiLevelType w:val="hybridMultilevel"/>
    <w:tmpl w:val="AC9A3BF0"/>
    <w:lvl w:ilvl="0" w:tplc="2A4AB176">
      <w:start w:val="1"/>
      <w:numFmt w:val="decimal"/>
      <w:lvlText w:val="%1."/>
      <w:lvlJc w:val="left"/>
      <w:pPr>
        <w:ind w:left="0" w:firstLine="567"/>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0094DFD"/>
    <w:multiLevelType w:val="multilevel"/>
    <w:tmpl w:val="25E63218"/>
    <w:lvl w:ilvl="0">
      <w:start w:val="1"/>
      <w:numFmt w:val="none"/>
      <w:lvlText w:val="5."/>
      <w:lvlJc w:val="left"/>
      <w:pPr>
        <w:tabs>
          <w:tab w:val="num" w:pos="567"/>
        </w:tabs>
        <w:ind w:left="357" w:firstLine="210"/>
      </w:pPr>
      <w:rPr>
        <w:rFonts w:hint="default"/>
        <w:b/>
      </w:rPr>
    </w:lvl>
    <w:lvl w:ilvl="1">
      <w:start w:val="9"/>
      <w:numFmt w:val="none"/>
      <w:lvlText w:val="9.1"/>
      <w:lvlJc w:val="left"/>
      <w:pPr>
        <w:tabs>
          <w:tab w:val="num" w:pos="567"/>
        </w:tabs>
        <w:ind w:left="357" w:firstLine="210"/>
      </w:pPr>
      <w:rPr>
        <w:rFonts w:ascii="Times New Roman" w:hAnsi="Times New Roman" w:hint="default"/>
        <w:b/>
        <w:sz w:val="24"/>
      </w:rPr>
    </w:lvl>
    <w:lvl w:ilvl="2">
      <w:start w:val="1"/>
      <w:numFmt w:val="decimal"/>
      <w:lvlText w:val="%1.%2.%3."/>
      <w:lvlJc w:val="left"/>
      <w:pPr>
        <w:tabs>
          <w:tab w:val="num" w:pos="567"/>
        </w:tabs>
        <w:ind w:left="357" w:firstLine="210"/>
      </w:pPr>
      <w:rPr>
        <w:rFonts w:hint="default"/>
      </w:rPr>
    </w:lvl>
    <w:lvl w:ilvl="3">
      <w:start w:val="1"/>
      <w:numFmt w:val="decimal"/>
      <w:lvlText w:val="%1.%2.%3.%4."/>
      <w:lvlJc w:val="left"/>
      <w:pPr>
        <w:tabs>
          <w:tab w:val="num" w:pos="567"/>
        </w:tabs>
        <w:ind w:left="357" w:firstLine="210"/>
      </w:pPr>
      <w:rPr>
        <w:rFonts w:hint="default"/>
      </w:rPr>
    </w:lvl>
    <w:lvl w:ilvl="4">
      <w:start w:val="1"/>
      <w:numFmt w:val="decimal"/>
      <w:lvlText w:val="%1.%2.%3.%4.%5."/>
      <w:lvlJc w:val="left"/>
      <w:pPr>
        <w:tabs>
          <w:tab w:val="num" w:pos="567"/>
        </w:tabs>
        <w:ind w:left="357" w:firstLine="210"/>
      </w:pPr>
      <w:rPr>
        <w:rFonts w:hint="default"/>
      </w:rPr>
    </w:lvl>
    <w:lvl w:ilvl="5">
      <w:start w:val="1"/>
      <w:numFmt w:val="decimal"/>
      <w:lvlText w:val="%1.%2.%3.%4.%5.%6."/>
      <w:lvlJc w:val="left"/>
      <w:pPr>
        <w:tabs>
          <w:tab w:val="num" w:pos="567"/>
        </w:tabs>
        <w:ind w:left="357" w:firstLine="210"/>
      </w:pPr>
      <w:rPr>
        <w:rFonts w:hint="default"/>
      </w:rPr>
    </w:lvl>
    <w:lvl w:ilvl="6">
      <w:start w:val="1"/>
      <w:numFmt w:val="decimal"/>
      <w:lvlText w:val="%1.%2.%3.%4.%5.%6.%7."/>
      <w:lvlJc w:val="left"/>
      <w:pPr>
        <w:tabs>
          <w:tab w:val="num" w:pos="567"/>
        </w:tabs>
        <w:ind w:left="357" w:firstLine="210"/>
      </w:pPr>
      <w:rPr>
        <w:rFonts w:hint="default"/>
      </w:rPr>
    </w:lvl>
    <w:lvl w:ilvl="7">
      <w:start w:val="1"/>
      <w:numFmt w:val="decimal"/>
      <w:lvlText w:val="%1.%2.%3.%4.%5.%6.%7.%8."/>
      <w:lvlJc w:val="left"/>
      <w:pPr>
        <w:tabs>
          <w:tab w:val="num" w:pos="567"/>
        </w:tabs>
        <w:ind w:left="357" w:firstLine="210"/>
      </w:pPr>
      <w:rPr>
        <w:rFonts w:hint="default"/>
      </w:rPr>
    </w:lvl>
    <w:lvl w:ilvl="8">
      <w:start w:val="1"/>
      <w:numFmt w:val="decimal"/>
      <w:lvlText w:val="%1.%2.%3.%4.%5.%6.%7.%8.%9."/>
      <w:lvlJc w:val="left"/>
      <w:pPr>
        <w:tabs>
          <w:tab w:val="num" w:pos="567"/>
        </w:tabs>
        <w:ind w:left="357" w:firstLine="210"/>
      </w:pPr>
      <w:rPr>
        <w:rFonts w:hint="default"/>
      </w:rPr>
    </w:lvl>
  </w:abstractNum>
  <w:abstractNum w:abstractNumId="38">
    <w:nsid w:val="7041361E"/>
    <w:multiLevelType w:val="multilevel"/>
    <w:tmpl w:val="79CAADD8"/>
    <w:lvl w:ilvl="0">
      <w:start w:val="10"/>
      <w:numFmt w:val="decimal"/>
      <w:suff w:val="nothing"/>
      <w:lvlText w:val="%1."/>
      <w:lvlJc w:val="left"/>
      <w:pPr>
        <w:ind w:left="357" w:firstLine="210"/>
      </w:pPr>
      <w:rPr>
        <w:rFonts w:hint="default"/>
      </w:rPr>
    </w:lvl>
    <w:lvl w:ilvl="1">
      <w:start w:val="7"/>
      <w:numFmt w:val="none"/>
      <w:lvlText w:val="8.1"/>
      <w:lvlJc w:val="left"/>
      <w:pPr>
        <w:ind w:left="357" w:firstLine="210"/>
      </w:pPr>
      <w:rPr>
        <w:rFonts w:ascii="Times New Roman" w:hAnsi="Times New Roman" w:hint="default"/>
        <w:b/>
        <w:i w:val="0"/>
        <w:sz w:val="24"/>
      </w:rPr>
    </w:lvl>
    <w:lvl w:ilvl="2">
      <w:start w:val="1"/>
      <w:numFmt w:val="decimal"/>
      <w:isLgl/>
      <w:lvlText w:val="%1%2.%3."/>
      <w:lvlJc w:val="left"/>
      <w:pPr>
        <w:ind w:left="357" w:firstLine="210"/>
      </w:pPr>
      <w:rPr>
        <w:rFonts w:ascii="Times New Roman" w:hAnsi="Times New Roman" w:cs="Times New Roman" w:hint="default"/>
        <w:b/>
      </w:rPr>
    </w:lvl>
    <w:lvl w:ilvl="3">
      <w:start w:val="1"/>
      <w:numFmt w:val="decimal"/>
      <w:isLgl/>
      <w:lvlText w:val="%1.%2.%3.%4"/>
      <w:lvlJc w:val="left"/>
      <w:pPr>
        <w:ind w:left="357" w:firstLine="210"/>
      </w:pPr>
      <w:rPr>
        <w:rFonts w:ascii="Times New Roman" w:hAnsi="Times New Roman" w:cs="Times New Roman" w:hint="default"/>
        <w:b w:val="0"/>
      </w:rPr>
    </w:lvl>
    <w:lvl w:ilvl="4">
      <w:start w:val="1"/>
      <w:numFmt w:val="decimal"/>
      <w:isLgl/>
      <w:lvlText w:val="%1.%2.%3.%4.%5"/>
      <w:lvlJc w:val="left"/>
      <w:pPr>
        <w:ind w:left="357" w:firstLine="210"/>
      </w:pPr>
      <w:rPr>
        <w:rFonts w:ascii="Times New Roman" w:hAnsi="Times New Roman" w:cs="Times New Roman" w:hint="default"/>
        <w:b w:val="0"/>
      </w:rPr>
    </w:lvl>
    <w:lvl w:ilvl="5">
      <w:start w:val="1"/>
      <w:numFmt w:val="decimal"/>
      <w:isLgl/>
      <w:lvlText w:val="%1.%2.%3.%4.%5.%6"/>
      <w:lvlJc w:val="left"/>
      <w:pPr>
        <w:ind w:left="357" w:firstLine="210"/>
      </w:pPr>
      <w:rPr>
        <w:rFonts w:ascii="Times New Roman" w:hAnsi="Times New Roman" w:cs="Times New Roman" w:hint="default"/>
        <w:b w:val="0"/>
      </w:rPr>
    </w:lvl>
    <w:lvl w:ilvl="6">
      <w:start w:val="1"/>
      <w:numFmt w:val="decimal"/>
      <w:isLgl/>
      <w:lvlText w:val="%1.%2.%3.%4.%5.%6.%7"/>
      <w:lvlJc w:val="left"/>
      <w:pPr>
        <w:ind w:left="357" w:firstLine="210"/>
      </w:pPr>
      <w:rPr>
        <w:rFonts w:ascii="Times New Roman" w:hAnsi="Times New Roman" w:cs="Times New Roman" w:hint="default"/>
        <w:b w:val="0"/>
      </w:rPr>
    </w:lvl>
    <w:lvl w:ilvl="7">
      <w:start w:val="1"/>
      <w:numFmt w:val="decimal"/>
      <w:isLgl/>
      <w:lvlText w:val="%1.%2.%3.%4.%5.%6.%7.%8"/>
      <w:lvlJc w:val="left"/>
      <w:pPr>
        <w:ind w:left="357" w:firstLine="210"/>
      </w:pPr>
      <w:rPr>
        <w:rFonts w:ascii="Times New Roman" w:hAnsi="Times New Roman" w:cs="Times New Roman" w:hint="default"/>
        <w:b w:val="0"/>
      </w:rPr>
    </w:lvl>
    <w:lvl w:ilvl="8">
      <w:start w:val="1"/>
      <w:numFmt w:val="decimal"/>
      <w:isLgl/>
      <w:lvlText w:val="%1.%2.%3.%4.%5.%6.%7.%8.%9"/>
      <w:lvlJc w:val="left"/>
      <w:pPr>
        <w:ind w:left="357" w:firstLine="210"/>
      </w:pPr>
      <w:rPr>
        <w:rFonts w:ascii="Times New Roman" w:hAnsi="Times New Roman" w:cs="Times New Roman" w:hint="default"/>
        <w:b w:val="0"/>
      </w:rPr>
    </w:lvl>
  </w:abstractNum>
  <w:abstractNum w:abstractNumId="39">
    <w:nsid w:val="71B033BE"/>
    <w:multiLevelType w:val="hybridMultilevel"/>
    <w:tmpl w:val="7A103090"/>
    <w:lvl w:ilvl="0" w:tplc="0C92BA44">
      <w:start w:val="3"/>
      <w:numFmt w:val="decimal"/>
      <w:lvlText w:val="%1.2."/>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C83FDA"/>
    <w:multiLevelType w:val="multilevel"/>
    <w:tmpl w:val="61346C8C"/>
    <w:lvl w:ilvl="0">
      <w:start w:val="4"/>
      <w:numFmt w:val="decimal"/>
      <w:lvlText w:val="%1."/>
      <w:lvlJc w:val="left"/>
      <w:pPr>
        <w:ind w:left="924" w:hanging="357"/>
      </w:pPr>
      <w:rPr>
        <w:rFonts w:hint="default"/>
        <w:b/>
      </w:rPr>
    </w:lvl>
    <w:lvl w:ilvl="1">
      <w:start w:val="1"/>
      <w:numFmt w:val="decimal"/>
      <w:lvlText w:val="%1.%2."/>
      <w:lvlJc w:val="left"/>
      <w:pPr>
        <w:tabs>
          <w:tab w:val="num" w:pos="567"/>
        </w:tabs>
        <w:ind w:left="924" w:hanging="357"/>
      </w:pPr>
      <w:rPr>
        <w:rFonts w:hint="default"/>
      </w:rPr>
    </w:lvl>
    <w:lvl w:ilvl="2">
      <w:start w:val="1"/>
      <w:numFmt w:val="decimal"/>
      <w:lvlText w:val="%1.%2.%3."/>
      <w:lvlJc w:val="left"/>
      <w:pPr>
        <w:tabs>
          <w:tab w:val="num" w:pos="567"/>
        </w:tabs>
        <w:ind w:left="924" w:hanging="357"/>
      </w:pPr>
      <w:rPr>
        <w:rFonts w:hint="default"/>
      </w:rPr>
    </w:lvl>
    <w:lvl w:ilvl="3">
      <w:start w:val="1"/>
      <w:numFmt w:val="decimal"/>
      <w:lvlText w:val="%1.%2.%3.%4."/>
      <w:lvlJc w:val="left"/>
      <w:pPr>
        <w:tabs>
          <w:tab w:val="num" w:pos="567"/>
        </w:tabs>
        <w:ind w:left="924" w:hanging="357"/>
      </w:pPr>
      <w:rPr>
        <w:rFonts w:hint="default"/>
      </w:rPr>
    </w:lvl>
    <w:lvl w:ilvl="4">
      <w:start w:val="1"/>
      <w:numFmt w:val="decimal"/>
      <w:lvlText w:val="%1.%2.%3.%4.%5."/>
      <w:lvlJc w:val="left"/>
      <w:pPr>
        <w:tabs>
          <w:tab w:val="num" w:pos="567"/>
        </w:tabs>
        <w:ind w:left="924" w:hanging="357"/>
      </w:pPr>
      <w:rPr>
        <w:rFonts w:hint="default"/>
      </w:rPr>
    </w:lvl>
    <w:lvl w:ilvl="5">
      <w:start w:val="1"/>
      <w:numFmt w:val="decimal"/>
      <w:lvlText w:val="%1.%2.%3.%4.%5.%6."/>
      <w:lvlJc w:val="left"/>
      <w:pPr>
        <w:tabs>
          <w:tab w:val="num" w:pos="567"/>
        </w:tabs>
        <w:ind w:left="924" w:hanging="357"/>
      </w:pPr>
      <w:rPr>
        <w:rFonts w:hint="default"/>
      </w:rPr>
    </w:lvl>
    <w:lvl w:ilvl="6">
      <w:start w:val="1"/>
      <w:numFmt w:val="decimal"/>
      <w:lvlText w:val="%1.%2.%3.%4.%5.%6.%7."/>
      <w:lvlJc w:val="left"/>
      <w:pPr>
        <w:tabs>
          <w:tab w:val="num" w:pos="567"/>
        </w:tabs>
        <w:ind w:left="924" w:hanging="357"/>
      </w:pPr>
      <w:rPr>
        <w:rFonts w:hint="default"/>
      </w:rPr>
    </w:lvl>
    <w:lvl w:ilvl="7">
      <w:start w:val="1"/>
      <w:numFmt w:val="decimal"/>
      <w:lvlText w:val="%1.%2.%3.%4.%5.%6.%7.%8."/>
      <w:lvlJc w:val="left"/>
      <w:pPr>
        <w:tabs>
          <w:tab w:val="num" w:pos="567"/>
        </w:tabs>
        <w:ind w:left="924" w:hanging="357"/>
      </w:pPr>
      <w:rPr>
        <w:rFonts w:hint="default"/>
      </w:rPr>
    </w:lvl>
    <w:lvl w:ilvl="8">
      <w:start w:val="1"/>
      <w:numFmt w:val="decimal"/>
      <w:lvlText w:val="%1.%2.%3.%4.%5.%6.%7.%8.%9."/>
      <w:lvlJc w:val="left"/>
      <w:pPr>
        <w:tabs>
          <w:tab w:val="num" w:pos="567"/>
        </w:tabs>
        <w:ind w:left="924" w:hanging="357"/>
      </w:pPr>
      <w:rPr>
        <w:rFonts w:hint="default"/>
      </w:rPr>
    </w:lvl>
  </w:abstractNum>
  <w:abstractNum w:abstractNumId="41">
    <w:nsid w:val="7C866B53"/>
    <w:multiLevelType w:val="hybridMultilevel"/>
    <w:tmpl w:val="452E6920"/>
    <w:lvl w:ilvl="0" w:tplc="04190001">
      <w:start w:val="1"/>
      <w:numFmt w:val="bullet"/>
      <w:lvlText w:val=""/>
      <w:lvlJc w:val="left"/>
      <w:pPr>
        <w:tabs>
          <w:tab w:val="num" w:pos="720"/>
        </w:tabs>
        <w:ind w:left="720" w:hanging="360"/>
      </w:pPr>
      <w:rPr>
        <w:rFonts w:ascii="Symbol" w:hAnsi="Symbol" w:hint="default"/>
      </w:rPr>
    </w:lvl>
    <w:lvl w:ilvl="1" w:tplc="4FD4E928" w:tentative="1">
      <w:start w:val="1"/>
      <w:numFmt w:val="decimal"/>
      <w:lvlText w:val="%2."/>
      <w:lvlJc w:val="left"/>
      <w:pPr>
        <w:tabs>
          <w:tab w:val="num" w:pos="1440"/>
        </w:tabs>
        <w:ind w:left="1440" w:hanging="360"/>
      </w:pPr>
    </w:lvl>
    <w:lvl w:ilvl="2" w:tplc="5BC89142" w:tentative="1">
      <w:start w:val="1"/>
      <w:numFmt w:val="decimal"/>
      <w:lvlText w:val="%3."/>
      <w:lvlJc w:val="left"/>
      <w:pPr>
        <w:tabs>
          <w:tab w:val="num" w:pos="2160"/>
        </w:tabs>
        <w:ind w:left="2160" w:hanging="360"/>
      </w:pPr>
    </w:lvl>
    <w:lvl w:ilvl="3" w:tplc="00E230F0" w:tentative="1">
      <w:start w:val="1"/>
      <w:numFmt w:val="decimal"/>
      <w:lvlText w:val="%4."/>
      <w:lvlJc w:val="left"/>
      <w:pPr>
        <w:tabs>
          <w:tab w:val="num" w:pos="2880"/>
        </w:tabs>
        <w:ind w:left="2880" w:hanging="360"/>
      </w:pPr>
    </w:lvl>
    <w:lvl w:ilvl="4" w:tplc="BFF80616" w:tentative="1">
      <w:start w:val="1"/>
      <w:numFmt w:val="decimal"/>
      <w:lvlText w:val="%5."/>
      <w:lvlJc w:val="left"/>
      <w:pPr>
        <w:tabs>
          <w:tab w:val="num" w:pos="3600"/>
        </w:tabs>
        <w:ind w:left="3600" w:hanging="360"/>
      </w:pPr>
    </w:lvl>
    <w:lvl w:ilvl="5" w:tplc="C9C65094" w:tentative="1">
      <w:start w:val="1"/>
      <w:numFmt w:val="decimal"/>
      <w:lvlText w:val="%6."/>
      <w:lvlJc w:val="left"/>
      <w:pPr>
        <w:tabs>
          <w:tab w:val="num" w:pos="4320"/>
        </w:tabs>
        <w:ind w:left="4320" w:hanging="360"/>
      </w:pPr>
    </w:lvl>
    <w:lvl w:ilvl="6" w:tplc="C1E03148" w:tentative="1">
      <w:start w:val="1"/>
      <w:numFmt w:val="decimal"/>
      <w:lvlText w:val="%7."/>
      <w:lvlJc w:val="left"/>
      <w:pPr>
        <w:tabs>
          <w:tab w:val="num" w:pos="5040"/>
        </w:tabs>
        <w:ind w:left="5040" w:hanging="360"/>
      </w:pPr>
    </w:lvl>
    <w:lvl w:ilvl="7" w:tplc="E5F2F1C8" w:tentative="1">
      <w:start w:val="1"/>
      <w:numFmt w:val="decimal"/>
      <w:lvlText w:val="%8."/>
      <w:lvlJc w:val="left"/>
      <w:pPr>
        <w:tabs>
          <w:tab w:val="num" w:pos="5760"/>
        </w:tabs>
        <w:ind w:left="5760" w:hanging="360"/>
      </w:pPr>
    </w:lvl>
    <w:lvl w:ilvl="8" w:tplc="121E63CA" w:tentative="1">
      <w:start w:val="1"/>
      <w:numFmt w:val="decimal"/>
      <w:lvlText w:val="%9."/>
      <w:lvlJc w:val="left"/>
      <w:pPr>
        <w:tabs>
          <w:tab w:val="num" w:pos="6480"/>
        </w:tabs>
        <w:ind w:left="6480" w:hanging="360"/>
      </w:pPr>
    </w:lvl>
  </w:abstractNum>
  <w:abstractNum w:abstractNumId="42">
    <w:nsid w:val="7E9314F6"/>
    <w:multiLevelType w:val="hybridMultilevel"/>
    <w:tmpl w:val="AEA0DD62"/>
    <w:lvl w:ilvl="0" w:tplc="04190001">
      <w:start w:val="1"/>
      <w:numFmt w:val="bullet"/>
      <w:lvlText w:val=""/>
      <w:lvlJc w:val="left"/>
      <w:pPr>
        <w:ind w:left="1429" w:hanging="360"/>
      </w:pPr>
      <w:rPr>
        <w:rFonts w:ascii="Symbol" w:hAnsi="Symbol" w:hint="default"/>
      </w:rPr>
    </w:lvl>
    <w:lvl w:ilvl="1" w:tplc="96C457AE">
      <w:start w:val="3"/>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0"/>
  </w:num>
  <w:num w:numId="3">
    <w:abstractNumId w:val="19"/>
  </w:num>
  <w:num w:numId="4">
    <w:abstractNumId w:val="2"/>
  </w:num>
  <w:num w:numId="5">
    <w:abstractNumId w:val="40"/>
  </w:num>
  <w:num w:numId="6">
    <w:abstractNumId w:val="24"/>
  </w:num>
  <w:num w:numId="7">
    <w:abstractNumId w:val="33"/>
  </w:num>
  <w:num w:numId="8">
    <w:abstractNumId w:val="17"/>
  </w:num>
  <w:num w:numId="9">
    <w:abstractNumId w:val="37"/>
  </w:num>
  <w:num w:numId="10">
    <w:abstractNumId w:val="4"/>
  </w:num>
  <w:num w:numId="11">
    <w:abstractNumId w:val="5"/>
    <w:lvlOverride w:ilvl="0">
      <w:lvl w:ilvl="0">
        <w:start w:val="1"/>
        <w:numFmt w:val="decimal"/>
        <w:lvlText w:val="%1."/>
        <w:lvlJc w:val="left"/>
        <w:pPr>
          <w:ind w:left="924" w:hanging="357"/>
        </w:pPr>
        <w:rPr>
          <w:rFonts w:hint="default"/>
          <w:b/>
        </w:rPr>
      </w:lvl>
    </w:lvlOverride>
    <w:lvlOverride w:ilvl="1">
      <w:lvl w:ilvl="1">
        <w:start w:val="1"/>
        <w:numFmt w:val="decimal"/>
        <w:lvlText w:val="%1.3."/>
        <w:lvlJc w:val="left"/>
        <w:pPr>
          <w:ind w:left="924" w:hanging="357"/>
        </w:pPr>
        <w:rPr>
          <w:rFonts w:hint="default"/>
          <w:b/>
        </w:rPr>
      </w:lvl>
    </w:lvlOverride>
    <w:lvlOverride w:ilvl="2">
      <w:lvl w:ilvl="2">
        <w:start w:val="1"/>
        <w:numFmt w:val="decimal"/>
        <w:lvlText w:val="%1.%2.%3."/>
        <w:lvlJc w:val="left"/>
        <w:pPr>
          <w:tabs>
            <w:tab w:val="num" w:pos="1417"/>
          </w:tabs>
          <w:ind w:left="924" w:hanging="357"/>
        </w:pPr>
        <w:rPr>
          <w:rFonts w:hint="default"/>
        </w:rPr>
      </w:lvl>
    </w:lvlOverride>
    <w:lvlOverride w:ilvl="3">
      <w:lvl w:ilvl="3">
        <w:start w:val="1"/>
        <w:numFmt w:val="decimal"/>
        <w:lvlText w:val="%1.%2.%3.%4."/>
        <w:lvlJc w:val="left"/>
        <w:pPr>
          <w:tabs>
            <w:tab w:val="num" w:pos="1842"/>
          </w:tabs>
          <w:ind w:left="924" w:hanging="357"/>
        </w:pPr>
        <w:rPr>
          <w:rFonts w:hint="default"/>
        </w:rPr>
      </w:lvl>
    </w:lvlOverride>
    <w:lvlOverride w:ilvl="4">
      <w:lvl w:ilvl="4">
        <w:start w:val="1"/>
        <w:numFmt w:val="decimal"/>
        <w:lvlText w:val="%1.%2.%3.%4.%5."/>
        <w:lvlJc w:val="left"/>
        <w:pPr>
          <w:tabs>
            <w:tab w:val="num" w:pos="2267"/>
          </w:tabs>
          <w:ind w:left="924" w:hanging="357"/>
        </w:pPr>
        <w:rPr>
          <w:rFonts w:hint="default"/>
        </w:rPr>
      </w:lvl>
    </w:lvlOverride>
    <w:lvlOverride w:ilvl="5">
      <w:lvl w:ilvl="5">
        <w:start w:val="1"/>
        <w:numFmt w:val="decimal"/>
        <w:lvlText w:val="%1.%2.%3.%4.%5.%6."/>
        <w:lvlJc w:val="left"/>
        <w:pPr>
          <w:tabs>
            <w:tab w:val="num" w:pos="2692"/>
          </w:tabs>
          <w:ind w:left="924" w:hanging="357"/>
        </w:pPr>
        <w:rPr>
          <w:rFonts w:hint="default"/>
        </w:rPr>
      </w:lvl>
    </w:lvlOverride>
    <w:lvlOverride w:ilvl="6">
      <w:lvl w:ilvl="6">
        <w:start w:val="1"/>
        <w:numFmt w:val="decimal"/>
        <w:lvlText w:val="%1.%2.%3.%4.%5.%6.%7."/>
        <w:lvlJc w:val="left"/>
        <w:pPr>
          <w:tabs>
            <w:tab w:val="num" w:pos="3117"/>
          </w:tabs>
          <w:ind w:left="924" w:hanging="357"/>
        </w:pPr>
        <w:rPr>
          <w:rFonts w:hint="default"/>
        </w:rPr>
      </w:lvl>
    </w:lvlOverride>
    <w:lvlOverride w:ilvl="7">
      <w:lvl w:ilvl="7">
        <w:start w:val="1"/>
        <w:numFmt w:val="decimal"/>
        <w:lvlText w:val="%1.%2.%3.%4.%5.%6.%7.%8."/>
        <w:lvlJc w:val="left"/>
        <w:pPr>
          <w:tabs>
            <w:tab w:val="num" w:pos="3542"/>
          </w:tabs>
          <w:ind w:left="924" w:hanging="357"/>
        </w:pPr>
        <w:rPr>
          <w:rFonts w:hint="default"/>
        </w:rPr>
      </w:lvl>
    </w:lvlOverride>
    <w:lvlOverride w:ilvl="8">
      <w:lvl w:ilvl="8">
        <w:start w:val="1"/>
        <w:numFmt w:val="decimal"/>
        <w:lvlText w:val="%1.%2.%3.%4.%5.%6.%7.%8.%9."/>
        <w:lvlJc w:val="left"/>
        <w:pPr>
          <w:tabs>
            <w:tab w:val="num" w:pos="3967"/>
          </w:tabs>
          <w:ind w:left="924" w:hanging="357"/>
        </w:pPr>
        <w:rPr>
          <w:rFonts w:hint="default"/>
        </w:rPr>
      </w:lvl>
    </w:lvlOverride>
  </w:num>
  <w:num w:numId="12">
    <w:abstractNumId w:val="5"/>
    <w:lvlOverride w:ilvl="0">
      <w:lvl w:ilvl="0">
        <w:start w:val="1"/>
        <w:numFmt w:val="decimal"/>
        <w:lvlText w:val="%1."/>
        <w:lvlJc w:val="left"/>
        <w:pPr>
          <w:ind w:left="924" w:hanging="357"/>
        </w:pPr>
        <w:rPr>
          <w:rFonts w:hint="default"/>
          <w:b/>
        </w:rPr>
      </w:lvl>
    </w:lvlOverride>
    <w:lvlOverride w:ilvl="1">
      <w:lvl w:ilvl="1">
        <w:start w:val="1"/>
        <w:numFmt w:val="decimal"/>
        <w:lvlText w:val="6.%2."/>
        <w:lvlJc w:val="left"/>
        <w:pPr>
          <w:tabs>
            <w:tab w:val="num" w:pos="1021"/>
          </w:tabs>
          <w:ind w:left="0" w:firstLine="567"/>
        </w:pPr>
        <w:rPr>
          <w:rFonts w:hint="default"/>
        </w:rPr>
      </w:lvl>
    </w:lvlOverride>
    <w:lvlOverride w:ilvl="2">
      <w:lvl w:ilvl="2">
        <w:start w:val="1"/>
        <w:numFmt w:val="decimal"/>
        <w:lvlText w:val="%1.%2.%3."/>
        <w:lvlJc w:val="left"/>
        <w:pPr>
          <w:tabs>
            <w:tab w:val="num" w:pos="1417"/>
          </w:tabs>
          <w:ind w:left="924" w:hanging="357"/>
        </w:pPr>
        <w:rPr>
          <w:rFonts w:hint="default"/>
        </w:rPr>
      </w:lvl>
    </w:lvlOverride>
    <w:lvlOverride w:ilvl="3">
      <w:lvl w:ilvl="3">
        <w:start w:val="1"/>
        <w:numFmt w:val="decimal"/>
        <w:lvlText w:val="%1.%2.%3.%4."/>
        <w:lvlJc w:val="left"/>
        <w:pPr>
          <w:tabs>
            <w:tab w:val="num" w:pos="1842"/>
          </w:tabs>
          <w:ind w:left="924" w:hanging="357"/>
        </w:pPr>
        <w:rPr>
          <w:rFonts w:hint="default"/>
        </w:rPr>
      </w:lvl>
    </w:lvlOverride>
    <w:lvlOverride w:ilvl="4">
      <w:lvl w:ilvl="4">
        <w:start w:val="1"/>
        <w:numFmt w:val="decimal"/>
        <w:lvlText w:val="%1.%2.%3.%4.%5."/>
        <w:lvlJc w:val="left"/>
        <w:pPr>
          <w:tabs>
            <w:tab w:val="num" w:pos="2267"/>
          </w:tabs>
          <w:ind w:left="924" w:hanging="357"/>
        </w:pPr>
        <w:rPr>
          <w:rFonts w:hint="default"/>
        </w:rPr>
      </w:lvl>
    </w:lvlOverride>
    <w:lvlOverride w:ilvl="5">
      <w:lvl w:ilvl="5">
        <w:start w:val="1"/>
        <w:numFmt w:val="decimal"/>
        <w:lvlText w:val="%1.%2.%3.%4.%5.%6."/>
        <w:lvlJc w:val="left"/>
        <w:pPr>
          <w:tabs>
            <w:tab w:val="num" w:pos="2692"/>
          </w:tabs>
          <w:ind w:left="924" w:hanging="357"/>
        </w:pPr>
        <w:rPr>
          <w:rFonts w:hint="default"/>
        </w:rPr>
      </w:lvl>
    </w:lvlOverride>
    <w:lvlOverride w:ilvl="6">
      <w:lvl w:ilvl="6">
        <w:start w:val="1"/>
        <w:numFmt w:val="decimal"/>
        <w:lvlText w:val="%1.%2.%3.%4.%5.%6.%7."/>
        <w:lvlJc w:val="left"/>
        <w:pPr>
          <w:tabs>
            <w:tab w:val="num" w:pos="3117"/>
          </w:tabs>
          <w:ind w:left="924" w:hanging="357"/>
        </w:pPr>
        <w:rPr>
          <w:rFonts w:hint="default"/>
        </w:rPr>
      </w:lvl>
    </w:lvlOverride>
    <w:lvlOverride w:ilvl="7">
      <w:lvl w:ilvl="7">
        <w:start w:val="1"/>
        <w:numFmt w:val="decimal"/>
        <w:lvlText w:val="%1.%2.%3.%4.%5.%6.%7.%8."/>
        <w:lvlJc w:val="left"/>
        <w:pPr>
          <w:tabs>
            <w:tab w:val="num" w:pos="3542"/>
          </w:tabs>
          <w:ind w:left="924" w:hanging="357"/>
        </w:pPr>
        <w:rPr>
          <w:rFonts w:hint="default"/>
        </w:rPr>
      </w:lvl>
    </w:lvlOverride>
    <w:lvlOverride w:ilvl="8">
      <w:lvl w:ilvl="8">
        <w:start w:val="1"/>
        <w:numFmt w:val="decimal"/>
        <w:lvlText w:val="%1.%2.%3.%4.%5.%6.%7.%8.%9."/>
        <w:lvlJc w:val="left"/>
        <w:pPr>
          <w:tabs>
            <w:tab w:val="num" w:pos="3967"/>
          </w:tabs>
          <w:ind w:left="924" w:hanging="357"/>
        </w:pPr>
        <w:rPr>
          <w:rFonts w:hint="default"/>
        </w:rPr>
      </w:lvl>
    </w:lvlOverride>
  </w:num>
  <w:num w:numId="13">
    <w:abstractNumId w:val="40"/>
    <w:lvlOverride w:ilvl="0">
      <w:lvl w:ilvl="0">
        <w:start w:val="4"/>
        <w:numFmt w:val="decimal"/>
        <w:lvlText w:val="%1."/>
        <w:lvlJc w:val="left"/>
        <w:pPr>
          <w:ind w:left="924" w:hanging="357"/>
        </w:pPr>
        <w:rPr>
          <w:rFonts w:hint="default"/>
          <w:b/>
        </w:rPr>
      </w:lvl>
    </w:lvlOverride>
    <w:lvlOverride w:ilvl="1">
      <w:lvl w:ilvl="1">
        <w:start w:val="1"/>
        <w:numFmt w:val="decimal"/>
        <w:lvlText w:val="%1.%2."/>
        <w:lvlJc w:val="left"/>
        <w:pPr>
          <w:ind w:left="924" w:hanging="357"/>
        </w:pPr>
        <w:rPr>
          <w:rFonts w:hint="default"/>
        </w:rPr>
      </w:lvl>
    </w:lvlOverride>
    <w:lvlOverride w:ilvl="2">
      <w:lvl w:ilvl="2">
        <w:start w:val="1"/>
        <w:numFmt w:val="decimal"/>
        <w:lvlText w:val="%1.%2.%3."/>
        <w:lvlJc w:val="left"/>
        <w:pPr>
          <w:tabs>
            <w:tab w:val="num" w:pos="567"/>
          </w:tabs>
          <w:ind w:left="924" w:hanging="357"/>
        </w:pPr>
        <w:rPr>
          <w:rFonts w:hint="default"/>
        </w:rPr>
      </w:lvl>
    </w:lvlOverride>
    <w:lvlOverride w:ilvl="3">
      <w:lvl w:ilvl="3">
        <w:start w:val="1"/>
        <w:numFmt w:val="decimal"/>
        <w:lvlText w:val="%1.%2.%3.%4."/>
        <w:lvlJc w:val="left"/>
        <w:pPr>
          <w:tabs>
            <w:tab w:val="num" w:pos="567"/>
          </w:tabs>
          <w:ind w:left="924" w:hanging="357"/>
        </w:pPr>
        <w:rPr>
          <w:rFonts w:hint="default"/>
        </w:rPr>
      </w:lvl>
    </w:lvlOverride>
    <w:lvlOverride w:ilvl="4">
      <w:lvl w:ilvl="4">
        <w:start w:val="1"/>
        <w:numFmt w:val="decimal"/>
        <w:lvlText w:val="%1.%2.%3.%4.%5."/>
        <w:lvlJc w:val="left"/>
        <w:pPr>
          <w:tabs>
            <w:tab w:val="num" w:pos="567"/>
          </w:tabs>
          <w:ind w:left="924" w:hanging="357"/>
        </w:pPr>
        <w:rPr>
          <w:rFonts w:hint="default"/>
        </w:rPr>
      </w:lvl>
    </w:lvlOverride>
    <w:lvlOverride w:ilvl="5">
      <w:lvl w:ilvl="5">
        <w:start w:val="1"/>
        <w:numFmt w:val="decimal"/>
        <w:lvlText w:val="%1.%2.%3.%4.%5.%6."/>
        <w:lvlJc w:val="left"/>
        <w:pPr>
          <w:tabs>
            <w:tab w:val="num" w:pos="567"/>
          </w:tabs>
          <w:ind w:left="924" w:hanging="357"/>
        </w:pPr>
        <w:rPr>
          <w:rFonts w:hint="default"/>
        </w:rPr>
      </w:lvl>
    </w:lvlOverride>
    <w:lvlOverride w:ilvl="6">
      <w:lvl w:ilvl="6">
        <w:start w:val="1"/>
        <w:numFmt w:val="decimal"/>
        <w:lvlText w:val="%1.%2.%3.%4.%5.%6.%7."/>
        <w:lvlJc w:val="left"/>
        <w:pPr>
          <w:tabs>
            <w:tab w:val="num" w:pos="567"/>
          </w:tabs>
          <w:ind w:left="924" w:hanging="357"/>
        </w:pPr>
        <w:rPr>
          <w:rFonts w:hint="default"/>
        </w:rPr>
      </w:lvl>
    </w:lvlOverride>
    <w:lvlOverride w:ilvl="7">
      <w:lvl w:ilvl="7">
        <w:start w:val="1"/>
        <w:numFmt w:val="decimal"/>
        <w:lvlText w:val="%1.%2.%3.%4.%5.%6.%7.%8."/>
        <w:lvlJc w:val="left"/>
        <w:pPr>
          <w:tabs>
            <w:tab w:val="num" w:pos="567"/>
          </w:tabs>
          <w:ind w:left="924" w:hanging="357"/>
        </w:pPr>
        <w:rPr>
          <w:rFonts w:hint="default"/>
        </w:rPr>
      </w:lvl>
    </w:lvlOverride>
    <w:lvlOverride w:ilvl="8">
      <w:lvl w:ilvl="8">
        <w:start w:val="1"/>
        <w:numFmt w:val="decimal"/>
        <w:lvlText w:val="%1.%2.%3.%4.%5.%6.%7.%8.%9."/>
        <w:lvlJc w:val="left"/>
        <w:pPr>
          <w:tabs>
            <w:tab w:val="num" w:pos="567"/>
          </w:tabs>
          <w:ind w:left="924" w:hanging="357"/>
        </w:pPr>
        <w:rPr>
          <w:rFonts w:hint="default"/>
        </w:rPr>
      </w:lvl>
    </w:lvlOverride>
  </w:num>
  <w:num w:numId="14">
    <w:abstractNumId w:val="40"/>
    <w:lvlOverride w:ilvl="0">
      <w:lvl w:ilvl="0">
        <w:start w:val="4"/>
        <w:numFmt w:val="decimal"/>
        <w:lvlText w:val="%1."/>
        <w:lvlJc w:val="left"/>
        <w:pPr>
          <w:ind w:left="924" w:hanging="357"/>
        </w:pPr>
        <w:rPr>
          <w:rFonts w:hint="default"/>
          <w:b/>
        </w:rPr>
      </w:lvl>
    </w:lvlOverride>
    <w:lvlOverride w:ilvl="1">
      <w:lvl w:ilvl="1">
        <w:start w:val="1"/>
        <w:numFmt w:val="decimal"/>
        <w:lvlText w:val="%1.%2."/>
        <w:lvlJc w:val="left"/>
        <w:pPr>
          <w:ind w:left="924" w:hanging="357"/>
        </w:pPr>
        <w:rPr>
          <w:rFonts w:hint="default"/>
        </w:rPr>
      </w:lvl>
    </w:lvlOverride>
    <w:lvlOverride w:ilvl="2">
      <w:lvl w:ilvl="2">
        <w:start w:val="1"/>
        <w:numFmt w:val="decimal"/>
        <w:lvlText w:val="%1.%2.%3."/>
        <w:lvlJc w:val="left"/>
        <w:pPr>
          <w:tabs>
            <w:tab w:val="num" w:pos="567"/>
          </w:tabs>
          <w:ind w:left="924" w:hanging="357"/>
        </w:pPr>
        <w:rPr>
          <w:rFonts w:hint="default"/>
        </w:rPr>
      </w:lvl>
    </w:lvlOverride>
    <w:lvlOverride w:ilvl="3">
      <w:lvl w:ilvl="3">
        <w:start w:val="1"/>
        <w:numFmt w:val="decimal"/>
        <w:lvlText w:val="%1.%2.%3.%4."/>
        <w:lvlJc w:val="left"/>
        <w:pPr>
          <w:tabs>
            <w:tab w:val="num" w:pos="567"/>
          </w:tabs>
          <w:ind w:left="924" w:hanging="357"/>
        </w:pPr>
        <w:rPr>
          <w:rFonts w:hint="default"/>
        </w:rPr>
      </w:lvl>
    </w:lvlOverride>
    <w:lvlOverride w:ilvl="4">
      <w:lvl w:ilvl="4">
        <w:start w:val="1"/>
        <w:numFmt w:val="decimal"/>
        <w:lvlText w:val="%1.%2.%3.%4.%5."/>
        <w:lvlJc w:val="left"/>
        <w:pPr>
          <w:tabs>
            <w:tab w:val="num" w:pos="567"/>
          </w:tabs>
          <w:ind w:left="924" w:hanging="357"/>
        </w:pPr>
        <w:rPr>
          <w:rFonts w:hint="default"/>
        </w:rPr>
      </w:lvl>
    </w:lvlOverride>
    <w:lvlOverride w:ilvl="5">
      <w:lvl w:ilvl="5">
        <w:start w:val="1"/>
        <w:numFmt w:val="decimal"/>
        <w:lvlText w:val="%1.%2.%3.%4.%5.%6."/>
        <w:lvlJc w:val="left"/>
        <w:pPr>
          <w:tabs>
            <w:tab w:val="num" w:pos="567"/>
          </w:tabs>
          <w:ind w:left="924" w:hanging="357"/>
        </w:pPr>
        <w:rPr>
          <w:rFonts w:hint="default"/>
        </w:rPr>
      </w:lvl>
    </w:lvlOverride>
    <w:lvlOverride w:ilvl="6">
      <w:lvl w:ilvl="6">
        <w:start w:val="1"/>
        <w:numFmt w:val="decimal"/>
        <w:lvlText w:val="%1.%2.%3.%4.%5.%6.%7."/>
        <w:lvlJc w:val="left"/>
        <w:pPr>
          <w:tabs>
            <w:tab w:val="num" w:pos="567"/>
          </w:tabs>
          <w:ind w:left="924" w:hanging="357"/>
        </w:pPr>
        <w:rPr>
          <w:rFonts w:hint="default"/>
        </w:rPr>
      </w:lvl>
    </w:lvlOverride>
    <w:lvlOverride w:ilvl="7">
      <w:lvl w:ilvl="7">
        <w:start w:val="1"/>
        <w:numFmt w:val="decimal"/>
        <w:lvlText w:val="%1.%2.%3.%4.%5.%6.%7.%8."/>
        <w:lvlJc w:val="left"/>
        <w:pPr>
          <w:tabs>
            <w:tab w:val="num" w:pos="567"/>
          </w:tabs>
          <w:ind w:left="924" w:hanging="357"/>
        </w:pPr>
        <w:rPr>
          <w:rFonts w:hint="default"/>
        </w:rPr>
      </w:lvl>
    </w:lvlOverride>
    <w:lvlOverride w:ilvl="8">
      <w:lvl w:ilvl="8">
        <w:start w:val="1"/>
        <w:numFmt w:val="decimal"/>
        <w:lvlText w:val="%1.%2.%3.%4.%5.%6.%7.%8.%9."/>
        <w:lvlJc w:val="left"/>
        <w:pPr>
          <w:tabs>
            <w:tab w:val="num" w:pos="567"/>
          </w:tabs>
          <w:ind w:left="924" w:hanging="357"/>
        </w:pPr>
        <w:rPr>
          <w:rFonts w:hint="default"/>
        </w:rPr>
      </w:lvl>
    </w:lvlOverride>
  </w:num>
  <w:num w:numId="15">
    <w:abstractNumId w:val="35"/>
  </w:num>
  <w:num w:numId="16">
    <w:abstractNumId w:val="37"/>
    <w:lvlOverride w:ilvl="0">
      <w:lvl w:ilvl="0">
        <w:start w:val="1"/>
        <w:numFmt w:val="decimal"/>
        <w:lvlText w:val="%1."/>
        <w:lvlJc w:val="left"/>
        <w:pPr>
          <w:tabs>
            <w:tab w:val="num" w:pos="567"/>
          </w:tabs>
          <w:ind w:left="0" w:firstLine="567"/>
        </w:pPr>
        <w:rPr>
          <w:rFonts w:hint="default"/>
          <w:b/>
        </w:rPr>
      </w:lvl>
    </w:lvlOverride>
    <w:lvlOverride w:ilvl="1">
      <w:lvl w:ilvl="1">
        <w:start w:val="9"/>
        <w:numFmt w:val="none"/>
        <w:lvlRestart w:val="0"/>
        <w:lvlText w:val="5.1."/>
        <w:lvlJc w:val="left"/>
        <w:pPr>
          <w:tabs>
            <w:tab w:val="num" w:pos="567"/>
          </w:tabs>
          <w:ind w:left="924" w:hanging="357"/>
        </w:pPr>
        <w:rPr>
          <w:rFonts w:ascii="Times New Roman" w:hAnsi="Times New Roman" w:hint="default"/>
          <w:b/>
          <w:sz w:val="24"/>
        </w:rPr>
      </w:lvl>
    </w:lvlOverride>
    <w:lvlOverride w:ilvl="2">
      <w:lvl w:ilvl="2">
        <w:start w:val="1"/>
        <w:numFmt w:val="decimal"/>
        <w:lvlText w:val="5.%2%3."/>
        <w:lvlJc w:val="left"/>
        <w:pPr>
          <w:tabs>
            <w:tab w:val="num" w:pos="567"/>
          </w:tabs>
          <w:ind w:left="924" w:hanging="357"/>
        </w:pPr>
        <w:rPr>
          <w:rFonts w:hint="default"/>
        </w:rPr>
      </w:lvl>
    </w:lvlOverride>
    <w:lvlOverride w:ilvl="3">
      <w:lvl w:ilvl="3">
        <w:start w:val="1"/>
        <w:numFmt w:val="decimal"/>
        <w:lvlText w:val="%1.%2.%3.%4."/>
        <w:lvlJc w:val="left"/>
        <w:pPr>
          <w:tabs>
            <w:tab w:val="num" w:pos="567"/>
          </w:tabs>
          <w:ind w:left="924" w:hanging="357"/>
        </w:pPr>
        <w:rPr>
          <w:rFonts w:hint="default"/>
        </w:rPr>
      </w:lvl>
    </w:lvlOverride>
    <w:lvlOverride w:ilvl="4">
      <w:lvl w:ilvl="4">
        <w:start w:val="1"/>
        <w:numFmt w:val="decimal"/>
        <w:lvlText w:val="%1.%2.%3.%4.%5."/>
        <w:lvlJc w:val="left"/>
        <w:pPr>
          <w:tabs>
            <w:tab w:val="num" w:pos="567"/>
          </w:tabs>
          <w:ind w:left="924" w:hanging="357"/>
        </w:pPr>
        <w:rPr>
          <w:rFonts w:hint="default"/>
        </w:rPr>
      </w:lvl>
    </w:lvlOverride>
    <w:lvlOverride w:ilvl="5">
      <w:lvl w:ilvl="5">
        <w:start w:val="1"/>
        <w:numFmt w:val="decimal"/>
        <w:lvlText w:val="%1.%2.%3.%4.%5.%6."/>
        <w:lvlJc w:val="left"/>
        <w:pPr>
          <w:tabs>
            <w:tab w:val="num" w:pos="567"/>
          </w:tabs>
          <w:ind w:left="924" w:hanging="357"/>
        </w:pPr>
        <w:rPr>
          <w:rFonts w:hint="default"/>
        </w:rPr>
      </w:lvl>
    </w:lvlOverride>
    <w:lvlOverride w:ilvl="6">
      <w:lvl w:ilvl="6">
        <w:start w:val="1"/>
        <w:numFmt w:val="decimal"/>
        <w:lvlText w:val="%1.%2.%3.%4.%5.%6.%7."/>
        <w:lvlJc w:val="left"/>
        <w:pPr>
          <w:tabs>
            <w:tab w:val="num" w:pos="567"/>
          </w:tabs>
          <w:ind w:left="924" w:hanging="357"/>
        </w:pPr>
        <w:rPr>
          <w:rFonts w:hint="default"/>
        </w:rPr>
      </w:lvl>
    </w:lvlOverride>
    <w:lvlOverride w:ilvl="7">
      <w:lvl w:ilvl="7">
        <w:start w:val="1"/>
        <w:numFmt w:val="decimal"/>
        <w:lvlText w:val="%1.%2.%3.%4.%5.%6.%7.%8."/>
        <w:lvlJc w:val="left"/>
        <w:pPr>
          <w:tabs>
            <w:tab w:val="num" w:pos="567"/>
          </w:tabs>
          <w:ind w:left="924" w:hanging="357"/>
        </w:pPr>
        <w:rPr>
          <w:rFonts w:hint="default"/>
        </w:rPr>
      </w:lvl>
    </w:lvlOverride>
    <w:lvlOverride w:ilvl="8">
      <w:lvl w:ilvl="8">
        <w:start w:val="1"/>
        <w:numFmt w:val="decimal"/>
        <w:lvlText w:val="%1.%2.%3.%4.%5.%6.%7.%8.%9."/>
        <w:lvlJc w:val="left"/>
        <w:pPr>
          <w:tabs>
            <w:tab w:val="num" w:pos="567"/>
          </w:tabs>
          <w:ind w:left="924" w:hanging="357"/>
        </w:pPr>
        <w:rPr>
          <w:rFonts w:hint="default"/>
        </w:rPr>
      </w:lvl>
    </w:lvlOverride>
  </w:num>
  <w:num w:numId="17">
    <w:abstractNumId w:val="14"/>
  </w:num>
  <w:num w:numId="18">
    <w:abstractNumId w:val="5"/>
    <w:lvlOverride w:ilvl="0">
      <w:lvl w:ilvl="0">
        <w:start w:val="1"/>
        <w:numFmt w:val="decimal"/>
        <w:lvlText w:val="%1."/>
        <w:lvlJc w:val="left"/>
        <w:pPr>
          <w:ind w:left="924" w:hanging="357"/>
        </w:pPr>
        <w:rPr>
          <w:rFonts w:hint="default"/>
          <w:b/>
        </w:rPr>
      </w:lvl>
    </w:lvlOverride>
    <w:lvlOverride w:ilvl="1">
      <w:lvl w:ilvl="1">
        <w:start w:val="1"/>
        <w:numFmt w:val="decimal"/>
        <w:lvlText w:val="6.%2."/>
        <w:lvlJc w:val="left"/>
        <w:pPr>
          <w:ind w:left="0" w:firstLine="567"/>
        </w:pPr>
        <w:rPr>
          <w:rFonts w:hint="default"/>
        </w:rPr>
      </w:lvl>
    </w:lvlOverride>
    <w:lvlOverride w:ilvl="2">
      <w:lvl w:ilvl="2">
        <w:start w:val="1"/>
        <w:numFmt w:val="decimal"/>
        <w:lvlText w:val="%1.%2.%3."/>
        <w:lvlJc w:val="left"/>
        <w:pPr>
          <w:tabs>
            <w:tab w:val="num" w:pos="1417"/>
          </w:tabs>
          <w:ind w:left="924" w:hanging="357"/>
        </w:pPr>
        <w:rPr>
          <w:rFonts w:hint="default"/>
        </w:rPr>
      </w:lvl>
    </w:lvlOverride>
    <w:lvlOverride w:ilvl="3">
      <w:lvl w:ilvl="3">
        <w:start w:val="1"/>
        <w:numFmt w:val="decimal"/>
        <w:lvlText w:val="%1.%2.%3.%4."/>
        <w:lvlJc w:val="left"/>
        <w:pPr>
          <w:tabs>
            <w:tab w:val="num" w:pos="1842"/>
          </w:tabs>
          <w:ind w:left="924" w:hanging="357"/>
        </w:pPr>
        <w:rPr>
          <w:rFonts w:hint="default"/>
        </w:rPr>
      </w:lvl>
    </w:lvlOverride>
    <w:lvlOverride w:ilvl="4">
      <w:lvl w:ilvl="4">
        <w:start w:val="1"/>
        <w:numFmt w:val="decimal"/>
        <w:lvlText w:val="%1.%2.%3.%4.%5."/>
        <w:lvlJc w:val="left"/>
        <w:pPr>
          <w:tabs>
            <w:tab w:val="num" w:pos="2267"/>
          </w:tabs>
          <w:ind w:left="924" w:hanging="357"/>
        </w:pPr>
        <w:rPr>
          <w:rFonts w:hint="default"/>
        </w:rPr>
      </w:lvl>
    </w:lvlOverride>
    <w:lvlOverride w:ilvl="5">
      <w:lvl w:ilvl="5">
        <w:start w:val="1"/>
        <w:numFmt w:val="decimal"/>
        <w:lvlText w:val="%1.%2.%3.%4.%5.%6."/>
        <w:lvlJc w:val="left"/>
        <w:pPr>
          <w:tabs>
            <w:tab w:val="num" w:pos="2692"/>
          </w:tabs>
          <w:ind w:left="924" w:hanging="357"/>
        </w:pPr>
        <w:rPr>
          <w:rFonts w:hint="default"/>
        </w:rPr>
      </w:lvl>
    </w:lvlOverride>
    <w:lvlOverride w:ilvl="6">
      <w:lvl w:ilvl="6">
        <w:start w:val="1"/>
        <w:numFmt w:val="decimal"/>
        <w:lvlText w:val="%1.%2.%3.%4.%5.%6.%7."/>
        <w:lvlJc w:val="left"/>
        <w:pPr>
          <w:tabs>
            <w:tab w:val="num" w:pos="3117"/>
          </w:tabs>
          <w:ind w:left="924" w:hanging="357"/>
        </w:pPr>
        <w:rPr>
          <w:rFonts w:hint="default"/>
        </w:rPr>
      </w:lvl>
    </w:lvlOverride>
    <w:lvlOverride w:ilvl="7">
      <w:lvl w:ilvl="7">
        <w:start w:val="1"/>
        <w:numFmt w:val="decimal"/>
        <w:lvlText w:val="%1.%2.%3.%4.%5.%6.%7.%8."/>
        <w:lvlJc w:val="left"/>
        <w:pPr>
          <w:tabs>
            <w:tab w:val="num" w:pos="3542"/>
          </w:tabs>
          <w:ind w:left="924" w:hanging="357"/>
        </w:pPr>
        <w:rPr>
          <w:rFonts w:hint="default"/>
        </w:rPr>
      </w:lvl>
    </w:lvlOverride>
    <w:lvlOverride w:ilvl="8">
      <w:lvl w:ilvl="8">
        <w:start w:val="1"/>
        <w:numFmt w:val="decimal"/>
        <w:lvlText w:val="%1.%2.%3.%4.%5.%6.%7.%8.%9."/>
        <w:lvlJc w:val="left"/>
        <w:pPr>
          <w:tabs>
            <w:tab w:val="num" w:pos="3967"/>
          </w:tabs>
          <w:ind w:left="924" w:hanging="357"/>
        </w:pPr>
        <w:rPr>
          <w:rFonts w:hint="default"/>
        </w:rPr>
      </w:lvl>
    </w:lvlOverride>
  </w:num>
  <w:num w:numId="19">
    <w:abstractNumId w:val="29"/>
  </w:num>
  <w:num w:numId="20">
    <w:abstractNumId w:val="42"/>
  </w:num>
  <w:num w:numId="21">
    <w:abstractNumId w:val="6"/>
  </w:num>
  <w:num w:numId="22">
    <w:abstractNumId w:val="23"/>
  </w:num>
  <w:num w:numId="23">
    <w:abstractNumId w:val="11"/>
  </w:num>
  <w:num w:numId="24">
    <w:abstractNumId w:val="41"/>
  </w:num>
  <w:num w:numId="25">
    <w:abstractNumId w:val="10"/>
  </w:num>
  <w:num w:numId="26">
    <w:abstractNumId w:val="26"/>
  </w:num>
  <w:num w:numId="27">
    <w:abstractNumId w:val="15"/>
  </w:num>
  <w:num w:numId="28">
    <w:abstractNumId w:val="27"/>
  </w:num>
  <w:num w:numId="29">
    <w:abstractNumId w:val="28"/>
  </w:num>
  <w:num w:numId="30">
    <w:abstractNumId w:val="1"/>
  </w:num>
  <w:num w:numId="31">
    <w:abstractNumId w:val="36"/>
  </w:num>
  <w:num w:numId="32">
    <w:abstractNumId w:val="7"/>
  </w:num>
  <w:num w:numId="33">
    <w:abstractNumId w:val="25"/>
  </w:num>
  <w:num w:numId="34">
    <w:abstractNumId w:val="22"/>
  </w:num>
  <w:num w:numId="35">
    <w:abstractNumId w:val="31"/>
  </w:num>
  <w:num w:numId="36">
    <w:abstractNumId w:val="21"/>
  </w:num>
  <w:num w:numId="37">
    <w:abstractNumId w:val="39"/>
  </w:num>
  <w:num w:numId="38">
    <w:abstractNumId w:val="5"/>
    <w:lvlOverride w:ilvl="0">
      <w:lvl w:ilvl="0">
        <w:start w:val="1"/>
        <w:numFmt w:val="decimal"/>
        <w:lvlText w:val="%1."/>
        <w:lvlJc w:val="left"/>
        <w:pPr>
          <w:ind w:left="924" w:hanging="357"/>
        </w:pPr>
        <w:rPr>
          <w:rFonts w:hint="default"/>
          <w:b/>
        </w:rPr>
      </w:lvl>
    </w:lvlOverride>
    <w:lvlOverride w:ilvl="1">
      <w:lvl w:ilvl="1">
        <w:start w:val="1"/>
        <w:numFmt w:val="none"/>
        <w:lvlText w:val="3.4."/>
        <w:lvlJc w:val="left"/>
        <w:pPr>
          <w:ind w:left="924" w:hanging="357"/>
        </w:pPr>
        <w:rPr>
          <w:rFonts w:hint="default"/>
          <w:b/>
        </w:rPr>
      </w:lvl>
    </w:lvlOverride>
    <w:lvlOverride w:ilvl="2">
      <w:lvl w:ilvl="2">
        <w:start w:val="1"/>
        <w:numFmt w:val="decimal"/>
        <w:lvlText w:val="%1.%2.%3."/>
        <w:lvlJc w:val="left"/>
        <w:pPr>
          <w:tabs>
            <w:tab w:val="num" w:pos="1417"/>
          </w:tabs>
          <w:ind w:left="924" w:hanging="357"/>
        </w:pPr>
        <w:rPr>
          <w:rFonts w:hint="default"/>
        </w:rPr>
      </w:lvl>
    </w:lvlOverride>
    <w:lvlOverride w:ilvl="3">
      <w:lvl w:ilvl="3">
        <w:start w:val="1"/>
        <w:numFmt w:val="decimal"/>
        <w:lvlText w:val="%1.%2.%3.%4."/>
        <w:lvlJc w:val="left"/>
        <w:pPr>
          <w:tabs>
            <w:tab w:val="num" w:pos="1842"/>
          </w:tabs>
          <w:ind w:left="924" w:hanging="357"/>
        </w:pPr>
        <w:rPr>
          <w:rFonts w:hint="default"/>
        </w:rPr>
      </w:lvl>
    </w:lvlOverride>
    <w:lvlOverride w:ilvl="4">
      <w:lvl w:ilvl="4">
        <w:start w:val="1"/>
        <w:numFmt w:val="decimal"/>
        <w:lvlText w:val="%1.%2.%3.%4.%5."/>
        <w:lvlJc w:val="left"/>
        <w:pPr>
          <w:tabs>
            <w:tab w:val="num" w:pos="2267"/>
          </w:tabs>
          <w:ind w:left="924" w:hanging="357"/>
        </w:pPr>
        <w:rPr>
          <w:rFonts w:hint="default"/>
        </w:rPr>
      </w:lvl>
    </w:lvlOverride>
    <w:lvlOverride w:ilvl="5">
      <w:lvl w:ilvl="5">
        <w:start w:val="1"/>
        <w:numFmt w:val="decimal"/>
        <w:lvlText w:val="%1.%2.%3.%4.%5.%6."/>
        <w:lvlJc w:val="left"/>
        <w:pPr>
          <w:tabs>
            <w:tab w:val="num" w:pos="2692"/>
          </w:tabs>
          <w:ind w:left="924" w:hanging="357"/>
        </w:pPr>
        <w:rPr>
          <w:rFonts w:hint="default"/>
        </w:rPr>
      </w:lvl>
    </w:lvlOverride>
    <w:lvlOverride w:ilvl="6">
      <w:lvl w:ilvl="6">
        <w:start w:val="1"/>
        <w:numFmt w:val="decimal"/>
        <w:lvlText w:val="%1.%2.%3.%4.%5.%6.%7."/>
        <w:lvlJc w:val="left"/>
        <w:pPr>
          <w:tabs>
            <w:tab w:val="num" w:pos="3117"/>
          </w:tabs>
          <w:ind w:left="924" w:hanging="357"/>
        </w:pPr>
        <w:rPr>
          <w:rFonts w:hint="default"/>
        </w:rPr>
      </w:lvl>
    </w:lvlOverride>
    <w:lvlOverride w:ilvl="7">
      <w:lvl w:ilvl="7">
        <w:start w:val="1"/>
        <w:numFmt w:val="decimal"/>
        <w:lvlText w:val="%1.%2.%3.%4.%5.%6.%7.%8."/>
        <w:lvlJc w:val="left"/>
        <w:pPr>
          <w:tabs>
            <w:tab w:val="num" w:pos="3542"/>
          </w:tabs>
          <w:ind w:left="924" w:hanging="357"/>
        </w:pPr>
        <w:rPr>
          <w:rFonts w:hint="default"/>
        </w:rPr>
      </w:lvl>
    </w:lvlOverride>
    <w:lvlOverride w:ilvl="8">
      <w:lvl w:ilvl="8">
        <w:start w:val="1"/>
        <w:numFmt w:val="decimal"/>
        <w:lvlText w:val="%1.%2.%3.%4.%5.%6.%7.%8.%9."/>
        <w:lvlJc w:val="left"/>
        <w:pPr>
          <w:tabs>
            <w:tab w:val="num" w:pos="3967"/>
          </w:tabs>
          <w:ind w:left="924" w:hanging="357"/>
        </w:pPr>
        <w:rPr>
          <w:rFonts w:hint="default"/>
        </w:rPr>
      </w:lvl>
    </w:lvlOverride>
  </w:num>
  <w:num w:numId="39">
    <w:abstractNumId w:val="5"/>
    <w:lvlOverride w:ilvl="0">
      <w:lvl w:ilvl="0">
        <w:start w:val="1"/>
        <w:numFmt w:val="none"/>
        <w:lvlText w:val="4.3."/>
        <w:lvlJc w:val="left"/>
        <w:pPr>
          <w:ind w:left="0" w:firstLine="567"/>
        </w:pPr>
        <w:rPr>
          <w:rFonts w:hint="default"/>
          <w:b/>
        </w:rPr>
      </w:lvl>
    </w:lvlOverride>
    <w:lvlOverride w:ilvl="1">
      <w:lvl w:ilvl="1">
        <w:start w:val="1"/>
        <w:numFmt w:val="decimal"/>
        <w:lvlText w:val="%1.%2."/>
        <w:lvlJc w:val="left"/>
        <w:pPr>
          <w:ind w:left="924" w:hanging="357"/>
        </w:pPr>
        <w:rPr>
          <w:rFonts w:hint="default"/>
        </w:rPr>
      </w:lvl>
    </w:lvlOverride>
    <w:lvlOverride w:ilvl="2">
      <w:lvl w:ilvl="2">
        <w:start w:val="1"/>
        <w:numFmt w:val="decimal"/>
        <w:lvlText w:val="%1.%2.%3."/>
        <w:lvlJc w:val="left"/>
        <w:pPr>
          <w:tabs>
            <w:tab w:val="num" w:pos="1417"/>
          </w:tabs>
          <w:ind w:left="924" w:hanging="357"/>
        </w:pPr>
        <w:rPr>
          <w:rFonts w:hint="default"/>
        </w:rPr>
      </w:lvl>
    </w:lvlOverride>
    <w:lvlOverride w:ilvl="3">
      <w:lvl w:ilvl="3">
        <w:start w:val="1"/>
        <w:numFmt w:val="decimal"/>
        <w:lvlText w:val="%1.%2.%3.%4."/>
        <w:lvlJc w:val="left"/>
        <w:pPr>
          <w:tabs>
            <w:tab w:val="num" w:pos="1842"/>
          </w:tabs>
          <w:ind w:left="924" w:hanging="357"/>
        </w:pPr>
        <w:rPr>
          <w:rFonts w:hint="default"/>
        </w:rPr>
      </w:lvl>
    </w:lvlOverride>
    <w:lvlOverride w:ilvl="4">
      <w:lvl w:ilvl="4">
        <w:start w:val="1"/>
        <w:numFmt w:val="decimal"/>
        <w:lvlText w:val="%1.%2.%3.%4.%5."/>
        <w:lvlJc w:val="left"/>
        <w:pPr>
          <w:tabs>
            <w:tab w:val="num" w:pos="2267"/>
          </w:tabs>
          <w:ind w:left="924" w:hanging="357"/>
        </w:pPr>
        <w:rPr>
          <w:rFonts w:hint="default"/>
        </w:rPr>
      </w:lvl>
    </w:lvlOverride>
    <w:lvlOverride w:ilvl="5">
      <w:lvl w:ilvl="5">
        <w:start w:val="1"/>
        <w:numFmt w:val="decimal"/>
        <w:lvlText w:val="%1.%2.%3.%4.%5.%6."/>
        <w:lvlJc w:val="left"/>
        <w:pPr>
          <w:tabs>
            <w:tab w:val="num" w:pos="2692"/>
          </w:tabs>
          <w:ind w:left="924" w:hanging="357"/>
        </w:pPr>
        <w:rPr>
          <w:rFonts w:hint="default"/>
        </w:rPr>
      </w:lvl>
    </w:lvlOverride>
    <w:lvlOverride w:ilvl="6">
      <w:lvl w:ilvl="6">
        <w:start w:val="1"/>
        <w:numFmt w:val="decimal"/>
        <w:lvlText w:val="%1.%2.%3.%4.%5.%6.%7."/>
        <w:lvlJc w:val="left"/>
        <w:pPr>
          <w:tabs>
            <w:tab w:val="num" w:pos="3117"/>
          </w:tabs>
          <w:ind w:left="924" w:hanging="357"/>
        </w:pPr>
        <w:rPr>
          <w:rFonts w:hint="default"/>
        </w:rPr>
      </w:lvl>
    </w:lvlOverride>
    <w:lvlOverride w:ilvl="7">
      <w:lvl w:ilvl="7">
        <w:start w:val="1"/>
        <w:numFmt w:val="decimal"/>
        <w:lvlText w:val="%1.%2.%3.%4.%5.%6.%7.%8."/>
        <w:lvlJc w:val="left"/>
        <w:pPr>
          <w:tabs>
            <w:tab w:val="num" w:pos="3542"/>
          </w:tabs>
          <w:ind w:left="924" w:hanging="357"/>
        </w:pPr>
        <w:rPr>
          <w:rFonts w:hint="default"/>
        </w:rPr>
      </w:lvl>
    </w:lvlOverride>
    <w:lvlOverride w:ilvl="8">
      <w:lvl w:ilvl="8">
        <w:start w:val="1"/>
        <w:numFmt w:val="decimal"/>
        <w:lvlText w:val="%1.%2.%3.%4.%5.%6.%7.%8.%9."/>
        <w:lvlJc w:val="left"/>
        <w:pPr>
          <w:tabs>
            <w:tab w:val="num" w:pos="3967"/>
          </w:tabs>
          <w:ind w:left="924" w:hanging="357"/>
        </w:pPr>
        <w:rPr>
          <w:rFonts w:hint="default"/>
        </w:rPr>
      </w:lvl>
    </w:lvlOverride>
  </w:num>
  <w:num w:numId="40">
    <w:abstractNumId w:val="13"/>
  </w:num>
  <w:num w:numId="41">
    <w:abstractNumId w:val="8"/>
  </w:num>
  <w:num w:numId="42">
    <w:abstractNumId w:val="9"/>
  </w:num>
  <w:num w:numId="43">
    <w:abstractNumId w:val="17"/>
    <w:lvlOverride w:ilvl="0">
      <w:lvl w:ilvl="0">
        <w:start w:val="9"/>
        <w:numFmt w:val="none"/>
        <w:suff w:val="nothing"/>
        <w:lvlText w:val="9.1."/>
        <w:lvlJc w:val="left"/>
        <w:pPr>
          <w:ind w:left="357" w:firstLine="210"/>
        </w:pPr>
        <w:rPr>
          <w:rFonts w:hint="default"/>
        </w:rPr>
      </w:lvl>
    </w:lvlOverride>
    <w:lvlOverride w:ilvl="1">
      <w:lvl w:ilvl="1">
        <w:start w:val="7"/>
        <w:numFmt w:val="none"/>
        <w:lvlText w:val="8.1"/>
        <w:lvlJc w:val="left"/>
        <w:pPr>
          <w:ind w:left="357" w:firstLine="210"/>
        </w:pPr>
        <w:rPr>
          <w:rFonts w:ascii="Times New Roman" w:hAnsi="Times New Roman" w:hint="default"/>
          <w:b/>
          <w:i w:val="0"/>
          <w:sz w:val="24"/>
        </w:rPr>
      </w:lvl>
    </w:lvlOverride>
    <w:lvlOverride w:ilvl="2">
      <w:lvl w:ilvl="2">
        <w:start w:val="1"/>
        <w:numFmt w:val="decimal"/>
        <w:isLgl/>
        <w:lvlText w:val="%1%2.%3."/>
        <w:lvlJc w:val="left"/>
        <w:pPr>
          <w:ind w:left="357" w:firstLine="210"/>
        </w:pPr>
        <w:rPr>
          <w:rFonts w:ascii="Times New Roman" w:hAnsi="Times New Roman" w:cs="Times New Roman" w:hint="default"/>
          <w:b/>
        </w:rPr>
      </w:lvl>
    </w:lvlOverride>
    <w:lvlOverride w:ilvl="3">
      <w:lvl w:ilvl="3">
        <w:start w:val="1"/>
        <w:numFmt w:val="decimal"/>
        <w:isLgl/>
        <w:lvlText w:val="%1.%2.%3.%4"/>
        <w:lvlJc w:val="left"/>
        <w:pPr>
          <w:ind w:left="357" w:firstLine="210"/>
        </w:pPr>
        <w:rPr>
          <w:rFonts w:ascii="Times New Roman" w:hAnsi="Times New Roman" w:cs="Times New Roman" w:hint="default"/>
          <w:b w:val="0"/>
        </w:rPr>
      </w:lvl>
    </w:lvlOverride>
    <w:lvlOverride w:ilvl="4">
      <w:lvl w:ilvl="4">
        <w:start w:val="1"/>
        <w:numFmt w:val="decimal"/>
        <w:isLgl/>
        <w:lvlText w:val="%1.%2.%3.%4.%5"/>
        <w:lvlJc w:val="left"/>
        <w:pPr>
          <w:ind w:left="357" w:firstLine="210"/>
        </w:pPr>
        <w:rPr>
          <w:rFonts w:ascii="Times New Roman" w:hAnsi="Times New Roman" w:cs="Times New Roman" w:hint="default"/>
          <w:b w:val="0"/>
        </w:rPr>
      </w:lvl>
    </w:lvlOverride>
    <w:lvlOverride w:ilvl="5">
      <w:lvl w:ilvl="5">
        <w:start w:val="1"/>
        <w:numFmt w:val="decimal"/>
        <w:isLgl/>
        <w:lvlText w:val="%1.%2.%3.%4.%5.%6"/>
        <w:lvlJc w:val="left"/>
        <w:pPr>
          <w:ind w:left="357" w:firstLine="210"/>
        </w:pPr>
        <w:rPr>
          <w:rFonts w:ascii="Times New Roman" w:hAnsi="Times New Roman" w:cs="Times New Roman" w:hint="default"/>
          <w:b w:val="0"/>
        </w:rPr>
      </w:lvl>
    </w:lvlOverride>
    <w:lvlOverride w:ilvl="6">
      <w:lvl w:ilvl="6">
        <w:start w:val="1"/>
        <w:numFmt w:val="decimal"/>
        <w:isLgl/>
        <w:lvlText w:val="%1.%2.%3.%4.%5.%6.%7"/>
        <w:lvlJc w:val="left"/>
        <w:pPr>
          <w:ind w:left="357" w:firstLine="210"/>
        </w:pPr>
        <w:rPr>
          <w:rFonts w:ascii="Times New Roman" w:hAnsi="Times New Roman" w:cs="Times New Roman" w:hint="default"/>
          <w:b w:val="0"/>
        </w:rPr>
      </w:lvl>
    </w:lvlOverride>
    <w:lvlOverride w:ilvl="7">
      <w:lvl w:ilvl="7">
        <w:start w:val="1"/>
        <w:numFmt w:val="decimal"/>
        <w:isLgl/>
        <w:lvlText w:val="%1.%2.%3.%4.%5.%6.%7.%8"/>
        <w:lvlJc w:val="left"/>
        <w:pPr>
          <w:ind w:left="357" w:firstLine="210"/>
        </w:pPr>
        <w:rPr>
          <w:rFonts w:ascii="Times New Roman" w:hAnsi="Times New Roman" w:cs="Times New Roman" w:hint="default"/>
          <w:b w:val="0"/>
        </w:rPr>
      </w:lvl>
    </w:lvlOverride>
    <w:lvlOverride w:ilvl="8">
      <w:lvl w:ilvl="8">
        <w:start w:val="1"/>
        <w:numFmt w:val="decimal"/>
        <w:isLgl/>
        <w:lvlText w:val="%1.%2.%3.%4.%5.%6.%7.%8.%9"/>
        <w:lvlJc w:val="left"/>
        <w:pPr>
          <w:ind w:left="357" w:firstLine="210"/>
        </w:pPr>
        <w:rPr>
          <w:rFonts w:ascii="Times New Roman" w:hAnsi="Times New Roman" w:cs="Times New Roman" w:hint="default"/>
          <w:b w:val="0"/>
        </w:rPr>
      </w:lvl>
    </w:lvlOverride>
  </w:num>
  <w:num w:numId="44">
    <w:abstractNumId w:val="0"/>
  </w:num>
  <w:num w:numId="45">
    <w:abstractNumId w:val="3"/>
  </w:num>
  <w:num w:numId="46">
    <w:abstractNumId w:val="34"/>
  </w:num>
  <w:num w:numId="47">
    <w:abstractNumId w:val="32"/>
  </w:num>
  <w:num w:numId="48">
    <w:abstractNumId w:val="30"/>
  </w:num>
  <w:num w:numId="49">
    <w:abstractNumId w:val="12"/>
  </w:num>
  <w:num w:numId="50">
    <w:abstractNumId w:val="18"/>
  </w:num>
  <w:num w:numId="51">
    <w:abstractNumId w:val="16"/>
  </w:num>
  <w:num w:numId="5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5EA"/>
    <w:rsid w:val="00001814"/>
    <w:rsid w:val="00004DE7"/>
    <w:rsid w:val="0000666C"/>
    <w:rsid w:val="000077EA"/>
    <w:rsid w:val="00007D87"/>
    <w:rsid w:val="00010329"/>
    <w:rsid w:val="00012087"/>
    <w:rsid w:val="000151FE"/>
    <w:rsid w:val="00015889"/>
    <w:rsid w:val="00020CB8"/>
    <w:rsid w:val="00023AFB"/>
    <w:rsid w:val="00023E6E"/>
    <w:rsid w:val="00026734"/>
    <w:rsid w:val="00030BB6"/>
    <w:rsid w:val="000325A7"/>
    <w:rsid w:val="000342EA"/>
    <w:rsid w:val="0003651E"/>
    <w:rsid w:val="00036E19"/>
    <w:rsid w:val="00037827"/>
    <w:rsid w:val="00042FCD"/>
    <w:rsid w:val="000451B0"/>
    <w:rsid w:val="000461C0"/>
    <w:rsid w:val="00046713"/>
    <w:rsid w:val="00046B42"/>
    <w:rsid w:val="00050388"/>
    <w:rsid w:val="000506C8"/>
    <w:rsid w:val="00050E48"/>
    <w:rsid w:val="0005407B"/>
    <w:rsid w:val="00055DA5"/>
    <w:rsid w:val="00057F36"/>
    <w:rsid w:val="000644F7"/>
    <w:rsid w:val="00066A8B"/>
    <w:rsid w:val="000674CB"/>
    <w:rsid w:val="00071D7B"/>
    <w:rsid w:val="00080F21"/>
    <w:rsid w:val="00082885"/>
    <w:rsid w:val="0008391E"/>
    <w:rsid w:val="00087276"/>
    <w:rsid w:val="000920A4"/>
    <w:rsid w:val="0009288C"/>
    <w:rsid w:val="00096007"/>
    <w:rsid w:val="000A1094"/>
    <w:rsid w:val="000A1FE2"/>
    <w:rsid w:val="000A21B7"/>
    <w:rsid w:val="000A239C"/>
    <w:rsid w:val="000A2F75"/>
    <w:rsid w:val="000A4CA1"/>
    <w:rsid w:val="000A5229"/>
    <w:rsid w:val="000A61E6"/>
    <w:rsid w:val="000A7938"/>
    <w:rsid w:val="000B0F7E"/>
    <w:rsid w:val="000B1D20"/>
    <w:rsid w:val="000B32CD"/>
    <w:rsid w:val="000B4557"/>
    <w:rsid w:val="000B6A8B"/>
    <w:rsid w:val="000B7364"/>
    <w:rsid w:val="000C1068"/>
    <w:rsid w:val="000C28DD"/>
    <w:rsid w:val="000D055E"/>
    <w:rsid w:val="000D0690"/>
    <w:rsid w:val="000D0873"/>
    <w:rsid w:val="000D088A"/>
    <w:rsid w:val="000D760E"/>
    <w:rsid w:val="000E0E3D"/>
    <w:rsid w:val="000E10FB"/>
    <w:rsid w:val="000E1921"/>
    <w:rsid w:val="000E2AB9"/>
    <w:rsid w:val="000E35E2"/>
    <w:rsid w:val="000E4D95"/>
    <w:rsid w:val="000E5F58"/>
    <w:rsid w:val="000E7C40"/>
    <w:rsid w:val="000E7FEA"/>
    <w:rsid w:val="000F47F5"/>
    <w:rsid w:val="000F5FE2"/>
    <w:rsid w:val="000F6A6D"/>
    <w:rsid w:val="000F784D"/>
    <w:rsid w:val="00104AFF"/>
    <w:rsid w:val="00105FE8"/>
    <w:rsid w:val="0011007A"/>
    <w:rsid w:val="00110ED7"/>
    <w:rsid w:val="0011357D"/>
    <w:rsid w:val="00113792"/>
    <w:rsid w:val="001138F7"/>
    <w:rsid w:val="0011604A"/>
    <w:rsid w:val="0011704D"/>
    <w:rsid w:val="0011737D"/>
    <w:rsid w:val="0013058A"/>
    <w:rsid w:val="00133E01"/>
    <w:rsid w:val="00134B4A"/>
    <w:rsid w:val="00136812"/>
    <w:rsid w:val="00140053"/>
    <w:rsid w:val="00141725"/>
    <w:rsid w:val="00141B0B"/>
    <w:rsid w:val="0014212D"/>
    <w:rsid w:val="00142B42"/>
    <w:rsid w:val="00142FD6"/>
    <w:rsid w:val="00144A15"/>
    <w:rsid w:val="00145716"/>
    <w:rsid w:val="001502E1"/>
    <w:rsid w:val="001513ED"/>
    <w:rsid w:val="0015216B"/>
    <w:rsid w:val="001522BC"/>
    <w:rsid w:val="00154EFB"/>
    <w:rsid w:val="00156129"/>
    <w:rsid w:val="00163178"/>
    <w:rsid w:val="001631BA"/>
    <w:rsid w:val="00163F4D"/>
    <w:rsid w:val="0016493B"/>
    <w:rsid w:val="0016628F"/>
    <w:rsid w:val="00170864"/>
    <w:rsid w:val="00176A4A"/>
    <w:rsid w:val="00177C53"/>
    <w:rsid w:val="00181528"/>
    <w:rsid w:val="00181D24"/>
    <w:rsid w:val="001848FA"/>
    <w:rsid w:val="00187809"/>
    <w:rsid w:val="00187BDC"/>
    <w:rsid w:val="001911F8"/>
    <w:rsid w:val="001955D8"/>
    <w:rsid w:val="00197522"/>
    <w:rsid w:val="001A105E"/>
    <w:rsid w:val="001A4747"/>
    <w:rsid w:val="001A4D7B"/>
    <w:rsid w:val="001A68E6"/>
    <w:rsid w:val="001B051B"/>
    <w:rsid w:val="001B5E34"/>
    <w:rsid w:val="001C150C"/>
    <w:rsid w:val="001C1AB5"/>
    <w:rsid w:val="001C23BC"/>
    <w:rsid w:val="001C2934"/>
    <w:rsid w:val="001C2966"/>
    <w:rsid w:val="001C5250"/>
    <w:rsid w:val="001C53B8"/>
    <w:rsid w:val="001C7857"/>
    <w:rsid w:val="001D002A"/>
    <w:rsid w:val="001D00C6"/>
    <w:rsid w:val="001D3909"/>
    <w:rsid w:val="001D5711"/>
    <w:rsid w:val="001E0378"/>
    <w:rsid w:val="001E2672"/>
    <w:rsid w:val="001E38BB"/>
    <w:rsid w:val="001E3A14"/>
    <w:rsid w:val="001E4D9A"/>
    <w:rsid w:val="001E5E56"/>
    <w:rsid w:val="001E740C"/>
    <w:rsid w:val="001F4FFA"/>
    <w:rsid w:val="00201D94"/>
    <w:rsid w:val="00203040"/>
    <w:rsid w:val="00206E8A"/>
    <w:rsid w:val="002076F4"/>
    <w:rsid w:val="00213CF6"/>
    <w:rsid w:val="00216EC3"/>
    <w:rsid w:val="00217C69"/>
    <w:rsid w:val="00220BA5"/>
    <w:rsid w:val="00222F11"/>
    <w:rsid w:val="00225301"/>
    <w:rsid w:val="002255A8"/>
    <w:rsid w:val="00230809"/>
    <w:rsid w:val="00230BB9"/>
    <w:rsid w:val="00231D9A"/>
    <w:rsid w:val="0023244B"/>
    <w:rsid w:val="002333E1"/>
    <w:rsid w:val="00233BB6"/>
    <w:rsid w:val="00242800"/>
    <w:rsid w:val="00243984"/>
    <w:rsid w:val="0024470A"/>
    <w:rsid w:val="00244CF3"/>
    <w:rsid w:val="00246C4E"/>
    <w:rsid w:val="00250A63"/>
    <w:rsid w:val="00250BF3"/>
    <w:rsid w:val="002513C0"/>
    <w:rsid w:val="002514CA"/>
    <w:rsid w:val="002515CA"/>
    <w:rsid w:val="002526D7"/>
    <w:rsid w:val="002544A4"/>
    <w:rsid w:val="00257063"/>
    <w:rsid w:val="002628AF"/>
    <w:rsid w:val="00264503"/>
    <w:rsid w:val="00264E50"/>
    <w:rsid w:val="00266479"/>
    <w:rsid w:val="00267879"/>
    <w:rsid w:val="00270DDC"/>
    <w:rsid w:val="0027426C"/>
    <w:rsid w:val="00274A97"/>
    <w:rsid w:val="00274D70"/>
    <w:rsid w:val="00274F7F"/>
    <w:rsid w:val="0027791F"/>
    <w:rsid w:val="00277EE1"/>
    <w:rsid w:val="00280181"/>
    <w:rsid w:val="0029091F"/>
    <w:rsid w:val="00292092"/>
    <w:rsid w:val="002935F7"/>
    <w:rsid w:val="00296321"/>
    <w:rsid w:val="002A056D"/>
    <w:rsid w:val="002A1CE3"/>
    <w:rsid w:val="002A29A6"/>
    <w:rsid w:val="002A3EEE"/>
    <w:rsid w:val="002A62ED"/>
    <w:rsid w:val="002A6A82"/>
    <w:rsid w:val="002A7A0E"/>
    <w:rsid w:val="002B1EBB"/>
    <w:rsid w:val="002B2781"/>
    <w:rsid w:val="002C2A1F"/>
    <w:rsid w:val="002C41A3"/>
    <w:rsid w:val="002C610F"/>
    <w:rsid w:val="002D2EBA"/>
    <w:rsid w:val="002D30BC"/>
    <w:rsid w:val="002D4EB8"/>
    <w:rsid w:val="002D7F31"/>
    <w:rsid w:val="002E00EC"/>
    <w:rsid w:val="002E1232"/>
    <w:rsid w:val="002E2ED9"/>
    <w:rsid w:val="002E321C"/>
    <w:rsid w:val="002E37AA"/>
    <w:rsid w:val="002E4725"/>
    <w:rsid w:val="002E50C3"/>
    <w:rsid w:val="002E660B"/>
    <w:rsid w:val="002F0ECE"/>
    <w:rsid w:val="002F5C53"/>
    <w:rsid w:val="002F7A06"/>
    <w:rsid w:val="003010F2"/>
    <w:rsid w:val="003021F0"/>
    <w:rsid w:val="00304B02"/>
    <w:rsid w:val="003052F5"/>
    <w:rsid w:val="003059A2"/>
    <w:rsid w:val="00307B3F"/>
    <w:rsid w:val="00310F69"/>
    <w:rsid w:val="0031133C"/>
    <w:rsid w:val="00315526"/>
    <w:rsid w:val="00316342"/>
    <w:rsid w:val="003166CE"/>
    <w:rsid w:val="003177F5"/>
    <w:rsid w:val="00317B99"/>
    <w:rsid w:val="00321D72"/>
    <w:rsid w:val="00322A37"/>
    <w:rsid w:val="00326047"/>
    <w:rsid w:val="00326EDB"/>
    <w:rsid w:val="00332A15"/>
    <w:rsid w:val="00333320"/>
    <w:rsid w:val="00334479"/>
    <w:rsid w:val="00335F2E"/>
    <w:rsid w:val="0034265B"/>
    <w:rsid w:val="00343F9D"/>
    <w:rsid w:val="00344048"/>
    <w:rsid w:val="00344608"/>
    <w:rsid w:val="003478C3"/>
    <w:rsid w:val="00347C73"/>
    <w:rsid w:val="0035086B"/>
    <w:rsid w:val="003539E7"/>
    <w:rsid w:val="00354EC6"/>
    <w:rsid w:val="0036076A"/>
    <w:rsid w:val="00360C90"/>
    <w:rsid w:val="00361527"/>
    <w:rsid w:val="00361906"/>
    <w:rsid w:val="00362D99"/>
    <w:rsid w:val="0036494F"/>
    <w:rsid w:val="00364EBE"/>
    <w:rsid w:val="003661B1"/>
    <w:rsid w:val="003673D7"/>
    <w:rsid w:val="0037490F"/>
    <w:rsid w:val="0038297E"/>
    <w:rsid w:val="003838A2"/>
    <w:rsid w:val="003847DB"/>
    <w:rsid w:val="00385980"/>
    <w:rsid w:val="003860F0"/>
    <w:rsid w:val="00386A8C"/>
    <w:rsid w:val="00387354"/>
    <w:rsid w:val="00390E4A"/>
    <w:rsid w:val="00392114"/>
    <w:rsid w:val="003931B0"/>
    <w:rsid w:val="00393451"/>
    <w:rsid w:val="0039647E"/>
    <w:rsid w:val="003A0B1B"/>
    <w:rsid w:val="003A2768"/>
    <w:rsid w:val="003A3686"/>
    <w:rsid w:val="003A63BE"/>
    <w:rsid w:val="003A7011"/>
    <w:rsid w:val="003B33FB"/>
    <w:rsid w:val="003B3DF1"/>
    <w:rsid w:val="003B52E1"/>
    <w:rsid w:val="003B5B71"/>
    <w:rsid w:val="003C1102"/>
    <w:rsid w:val="003C1390"/>
    <w:rsid w:val="003C13F3"/>
    <w:rsid w:val="003D0069"/>
    <w:rsid w:val="003D44DD"/>
    <w:rsid w:val="003E2A46"/>
    <w:rsid w:val="003E3243"/>
    <w:rsid w:val="003E3C9B"/>
    <w:rsid w:val="003E6C65"/>
    <w:rsid w:val="003F3D9C"/>
    <w:rsid w:val="004006DE"/>
    <w:rsid w:val="00401DDE"/>
    <w:rsid w:val="00403CCC"/>
    <w:rsid w:val="00403D7D"/>
    <w:rsid w:val="004042D2"/>
    <w:rsid w:val="00406615"/>
    <w:rsid w:val="00406B17"/>
    <w:rsid w:val="0040789A"/>
    <w:rsid w:val="004108B8"/>
    <w:rsid w:val="00411DF7"/>
    <w:rsid w:val="004128E6"/>
    <w:rsid w:val="004167E1"/>
    <w:rsid w:val="0042041D"/>
    <w:rsid w:val="00420B8F"/>
    <w:rsid w:val="00422495"/>
    <w:rsid w:val="00425936"/>
    <w:rsid w:val="0042609F"/>
    <w:rsid w:val="0042791F"/>
    <w:rsid w:val="004301E6"/>
    <w:rsid w:val="00433B3A"/>
    <w:rsid w:val="00433BFE"/>
    <w:rsid w:val="00435299"/>
    <w:rsid w:val="004361AE"/>
    <w:rsid w:val="0044284F"/>
    <w:rsid w:val="00445676"/>
    <w:rsid w:val="00446D04"/>
    <w:rsid w:val="004506CA"/>
    <w:rsid w:val="004516F3"/>
    <w:rsid w:val="00454144"/>
    <w:rsid w:val="0045522E"/>
    <w:rsid w:val="0046031C"/>
    <w:rsid w:val="0046085E"/>
    <w:rsid w:val="00460CC3"/>
    <w:rsid w:val="00465133"/>
    <w:rsid w:val="004657D6"/>
    <w:rsid w:val="004660D7"/>
    <w:rsid w:val="00467E12"/>
    <w:rsid w:val="004716DA"/>
    <w:rsid w:val="004717A6"/>
    <w:rsid w:val="00471997"/>
    <w:rsid w:val="00472833"/>
    <w:rsid w:val="004733BB"/>
    <w:rsid w:val="00484E93"/>
    <w:rsid w:val="00485B8C"/>
    <w:rsid w:val="00490EEF"/>
    <w:rsid w:val="0049512E"/>
    <w:rsid w:val="00495E12"/>
    <w:rsid w:val="00495FAA"/>
    <w:rsid w:val="00496E7B"/>
    <w:rsid w:val="004A061F"/>
    <w:rsid w:val="004A0CC7"/>
    <w:rsid w:val="004A12C2"/>
    <w:rsid w:val="004B0C58"/>
    <w:rsid w:val="004B332F"/>
    <w:rsid w:val="004B3AB8"/>
    <w:rsid w:val="004B3EC2"/>
    <w:rsid w:val="004B41F3"/>
    <w:rsid w:val="004B570F"/>
    <w:rsid w:val="004B7ADA"/>
    <w:rsid w:val="004C4094"/>
    <w:rsid w:val="004C4BC2"/>
    <w:rsid w:val="004C6A66"/>
    <w:rsid w:val="004C6E21"/>
    <w:rsid w:val="004C6ECC"/>
    <w:rsid w:val="004D13EA"/>
    <w:rsid w:val="004D24EE"/>
    <w:rsid w:val="004D43FD"/>
    <w:rsid w:val="004D49B5"/>
    <w:rsid w:val="004E3E5A"/>
    <w:rsid w:val="004E433D"/>
    <w:rsid w:val="004F26C7"/>
    <w:rsid w:val="004F5BCA"/>
    <w:rsid w:val="004F6BD0"/>
    <w:rsid w:val="004F703B"/>
    <w:rsid w:val="00513691"/>
    <w:rsid w:val="005169F2"/>
    <w:rsid w:val="00521761"/>
    <w:rsid w:val="00521CBA"/>
    <w:rsid w:val="0052244D"/>
    <w:rsid w:val="005239A1"/>
    <w:rsid w:val="00523DD9"/>
    <w:rsid w:val="005241A2"/>
    <w:rsid w:val="00524C25"/>
    <w:rsid w:val="005312E8"/>
    <w:rsid w:val="005338AA"/>
    <w:rsid w:val="005348CC"/>
    <w:rsid w:val="00537CCD"/>
    <w:rsid w:val="00540BBA"/>
    <w:rsid w:val="00544C6C"/>
    <w:rsid w:val="00544DB4"/>
    <w:rsid w:val="00545D5C"/>
    <w:rsid w:val="00547E22"/>
    <w:rsid w:val="00552EB5"/>
    <w:rsid w:val="00553223"/>
    <w:rsid w:val="0055351A"/>
    <w:rsid w:val="00554EA2"/>
    <w:rsid w:val="00556A24"/>
    <w:rsid w:val="00561310"/>
    <w:rsid w:val="0056160B"/>
    <w:rsid w:val="0056366D"/>
    <w:rsid w:val="00563CB6"/>
    <w:rsid w:val="00564047"/>
    <w:rsid w:val="005645EE"/>
    <w:rsid w:val="005666BF"/>
    <w:rsid w:val="00567FB7"/>
    <w:rsid w:val="00571820"/>
    <w:rsid w:val="00575124"/>
    <w:rsid w:val="00584821"/>
    <w:rsid w:val="005927EC"/>
    <w:rsid w:val="00594AA3"/>
    <w:rsid w:val="00595142"/>
    <w:rsid w:val="00595523"/>
    <w:rsid w:val="0059637A"/>
    <w:rsid w:val="00597E41"/>
    <w:rsid w:val="005A16A5"/>
    <w:rsid w:val="005A2BE2"/>
    <w:rsid w:val="005A2DF9"/>
    <w:rsid w:val="005A40B6"/>
    <w:rsid w:val="005B0122"/>
    <w:rsid w:val="005B017E"/>
    <w:rsid w:val="005B3D1E"/>
    <w:rsid w:val="005C27FF"/>
    <w:rsid w:val="005C2D12"/>
    <w:rsid w:val="005D35EA"/>
    <w:rsid w:val="005D5E95"/>
    <w:rsid w:val="005D6ED5"/>
    <w:rsid w:val="005D7527"/>
    <w:rsid w:val="005D762E"/>
    <w:rsid w:val="005E02DD"/>
    <w:rsid w:val="005E34DB"/>
    <w:rsid w:val="005E6FCC"/>
    <w:rsid w:val="005E75C4"/>
    <w:rsid w:val="005F0CC9"/>
    <w:rsid w:val="005F0F60"/>
    <w:rsid w:val="005F1BC7"/>
    <w:rsid w:val="005F2CD0"/>
    <w:rsid w:val="005F4DFD"/>
    <w:rsid w:val="005F65D3"/>
    <w:rsid w:val="00604BE0"/>
    <w:rsid w:val="00604CA4"/>
    <w:rsid w:val="00606DBF"/>
    <w:rsid w:val="00614147"/>
    <w:rsid w:val="00614FE0"/>
    <w:rsid w:val="0061621C"/>
    <w:rsid w:val="00616FF4"/>
    <w:rsid w:val="00620DE8"/>
    <w:rsid w:val="006211DD"/>
    <w:rsid w:val="006213F6"/>
    <w:rsid w:val="00621716"/>
    <w:rsid w:val="00621DCA"/>
    <w:rsid w:val="00622AAB"/>
    <w:rsid w:val="00626D0B"/>
    <w:rsid w:val="00626E01"/>
    <w:rsid w:val="00633D26"/>
    <w:rsid w:val="00633FCC"/>
    <w:rsid w:val="00634D3D"/>
    <w:rsid w:val="00634E7D"/>
    <w:rsid w:val="00636808"/>
    <w:rsid w:val="006404F0"/>
    <w:rsid w:val="00640708"/>
    <w:rsid w:val="00642E9B"/>
    <w:rsid w:val="00642EE1"/>
    <w:rsid w:val="00643437"/>
    <w:rsid w:val="006469E1"/>
    <w:rsid w:val="00650490"/>
    <w:rsid w:val="00653397"/>
    <w:rsid w:val="00654190"/>
    <w:rsid w:val="00656882"/>
    <w:rsid w:val="00661CC0"/>
    <w:rsid w:val="00664A48"/>
    <w:rsid w:val="00666347"/>
    <w:rsid w:val="00666573"/>
    <w:rsid w:val="00670B84"/>
    <w:rsid w:val="00671BE8"/>
    <w:rsid w:val="00677571"/>
    <w:rsid w:val="00682076"/>
    <w:rsid w:val="00684392"/>
    <w:rsid w:val="006924A5"/>
    <w:rsid w:val="0069417A"/>
    <w:rsid w:val="00697C28"/>
    <w:rsid w:val="006A1702"/>
    <w:rsid w:val="006A1A55"/>
    <w:rsid w:val="006A1DB8"/>
    <w:rsid w:val="006A33C3"/>
    <w:rsid w:val="006A37AC"/>
    <w:rsid w:val="006A37ED"/>
    <w:rsid w:val="006A6E0E"/>
    <w:rsid w:val="006A7DED"/>
    <w:rsid w:val="006B1A7C"/>
    <w:rsid w:val="006B1F74"/>
    <w:rsid w:val="006B3368"/>
    <w:rsid w:val="006B35B8"/>
    <w:rsid w:val="006B5560"/>
    <w:rsid w:val="006B59D7"/>
    <w:rsid w:val="006B719C"/>
    <w:rsid w:val="006C0E51"/>
    <w:rsid w:val="006C2DEB"/>
    <w:rsid w:val="006C6805"/>
    <w:rsid w:val="006D0F82"/>
    <w:rsid w:val="006D2097"/>
    <w:rsid w:val="006D4108"/>
    <w:rsid w:val="006D54DD"/>
    <w:rsid w:val="006D6655"/>
    <w:rsid w:val="006D762C"/>
    <w:rsid w:val="006E38C7"/>
    <w:rsid w:val="006E6197"/>
    <w:rsid w:val="006F0C47"/>
    <w:rsid w:val="006F195C"/>
    <w:rsid w:val="006F3247"/>
    <w:rsid w:val="006F5394"/>
    <w:rsid w:val="006F5F42"/>
    <w:rsid w:val="006F72A4"/>
    <w:rsid w:val="006F7544"/>
    <w:rsid w:val="00702A03"/>
    <w:rsid w:val="007036F7"/>
    <w:rsid w:val="00710911"/>
    <w:rsid w:val="00710E96"/>
    <w:rsid w:val="007126F7"/>
    <w:rsid w:val="0071304E"/>
    <w:rsid w:val="007134F0"/>
    <w:rsid w:val="007209BB"/>
    <w:rsid w:val="00722B52"/>
    <w:rsid w:val="007236E9"/>
    <w:rsid w:val="007242D5"/>
    <w:rsid w:val="007244D1"/>
    <w:rsid w:val="00726825"/>
    <w:rsid w:val="00727387"/>
    <w:rsid w:val="00731033"/>
    <w:rsid w:val="00731296"/>
    <w:rsid w:val="007324D2"/>
    <w:rsid w:val="007331AF"/>
    <w:rsid w:val="0073361C"/>
    <w:rsid w:val="00733A27"/>
    <w:rsid w:val="0073612C"/>
    <w:rsid w:val="00737663"/>
    <w:rsid w:val="00737C93"/>
    <w:rsid w:val="0074066B"/>
    <w:rsid w:val="00753072"/>
    <w:rsid w:val="0075374B"/>
    <w:rsid w:val="00753D17"/>
    <w:rsid w:val="007601D8"/>
    <w:rsid w:val="00760610"/>
    <w:rsid w:val="0076064E"/>
    <w:rsid w:val="00760E1E"/>
    <w:rsid w:val="00763E3A"/>
    <w:rsid w:val="00765E86"/>
    <w:rsid w:val="00766D3F"/>
    <w:rsid w:val="00767260"/>
    <w:rsid w:val="00770735"/>
    <w:rsid w:val="0077111B"/>
    <w:rsid w:val="00772101"/>
    <w:rsid w:val="007751AB"/>
    <w:rsid w:val="00775DD3"/>
    <w:rsid w:val="00776D3F"/>
    <w:rsid w:val="00781343"/>
    <w:rsid w:val="00782441"/>
    <w:rsid w:val="007835D6"/>
    <w:rsid w:val="007841FF"/>
    <w:rsid w:val="0078528B"/>
    <w:rsid w:val="00785D2B"/>
    <w:rsid w:val="00787389"/>
    <w:rsid w:val="00791615"/>
    <w:rsid w:val="00792112"/>
    <w:rsid w:val="00792299"/>
    <w:rsid w:val="007933BF"/>
    <w:rsid w:val="00795711"/>
    <w:rsid w:val="00796EA3"/>
    <w:rsid w:val="00797BB9"/>
    <w:rsid w:val="007A0351"/>
    <w:rsid w:val="007A2BDC"/>
    <w:rsid w:val="007A311D"/>
    <w:rsid w:val="007A3D02"/>
    <w:rsid w:val="007A41D1"/>
    <w:rsid w:val="007A4322"/>
    <w:rsid w:val="007A5C33"/>
    <w:rsid w:val="007A6365"/>
    <w:rsid w:val="007A78A1"/>
    <w:rsid w:val="007A7B74"/>
    <w:rsid w:val="007B0158"/>
    <w:rsid w:val="007B1A4D"/>
    <w:rsid w:val="007B28AB"/>
    <w:rsid w:val="007B5C79"/>
    <w:rsid w:val="007B764A"/>
    <w:rsid w:val="007C1210"/>
    <w:rsid w:val="007C234F"/>
    <w:rsid w:val="007C3120"/>
    <w:rsid w:val="007D0C02"/>
    <w:rsid w:val="007D2091"/>
    <w:rsid w:val="007D2138"/>
    <w:rsid w:val="007D22FA"/>
    <w:rsid w:val="007D328E"/>
    <w:rsid w:val="007D5434"/>
    <w:rsid w:val="007E4147"/>
    <w:rsid w:val="007E525E"/>
    <w:rsid w:val="007E60B2"/>
    <w:rsid w:val="007E7311"/>
    <w:rsid w:val="007F10BE"/>
    <w:rsid w:val="007F2196"/>
    <w:rsid w:val="007F63AD"/>
    <w:rsid w:val="007F65F0"/>
    <w:rsid w:val="0080284C"/>
    <w:rsid w:val="0080434C"/>
    <w:rsid w:val="008060C5"/>
    <w:rsid w:val="00812AEC"/>
    <w:rsid w:val="00812EFC"/>
    <w:rsid w:val="0081359A"/>
    <w:rsid w:val="0081370C"/>
    <w:rsid w:val="00814270"/>
    <w:rsid w:val="00815CC0"/>
    <w:rsid w:val="00816F90"/>
    <w:rsid w:val="00823F53"/>
    <w:rsid w:val="008273D8"/>
    <w:rsid w:val="00827E11"/>
    <w:rsid w:val="00830A86"/>
    <w:rsid w:val="008349A8"/>
    <w:rsid w:val="00834B8B"/>
    <w:rsid w:val="0083748C"/>
    <w:rsid w:val="0084302F"/>
    <w:rsid w:val="00843E4C"/>
    <w:rsid w:val="00846052"/>
    <w:rsid w:val="00846057"/>
    <w:rsid w:val="00850273"/>
    <w:rsid w:val="00851830"/>
    <w:rsid w:val="008525B6"/>
    <w:rsid w:val="008535FD"/>
    <w:rsid w:val="008561F0"/>
    <w:rsid w:val="00857C19"/>
    <w:rsid w:val="00870241"/>
    <w:rsid w:val="008775D0"/>
    <w:rsid w:val="00877A18"/>
    <w:rsid w:val="008803B2"/>
    <w:rsid w:val="00881302"/>
    <w:rsid w:val="00881708"/>
    <w:rsid w:val="0088268F"/>
    <w:rsid w:val="008832A9"/>
    <w:rsid w:val="0088462B"/>
    <w:rsid w:val="00885EDC"/>
    <w:rsid w:val="00890352"/>
    <w:rsid w:val="008909C2"/>
    <w:rsid w:val="00892053"/>
    <w:rsid w:val="0089254B"/>
    <w:rsid w:val="00893046"/>
    <w:rsid w:val="0089348A"/>
    <w:rsid w:val="0089422A"/>
    <w:rsid w:val="008942AF"/>
    <w:rsid w:val="008949EC"/>
    <w:rsid w:val="0089587F"/>
    <w:rsid w:val="00895A5D"/>
    <w:rsid w:val="008A2B74"/>
    <w:rsid w:val="008A3D0C"/>
    <w:rsid w:val="008A4A7B"/>
    <w:rsid w:val="008A68E1"/>
    <w:rsid w:val="008B3AAD"/>
    <w:rsid w:val="008B5686"/>
    <w:rsid w:val="008C2555"/>
    <w:rsid w:val="008C2AE7"/>
    <w:rsid w:val="008C334B"/>
    <w:rsid w:val="008C3CFE"/>
    <w:rsid w:val="008C5E91"/>
    <w:rsid w:val="008D1EBF"/>
    <w:rsid w:val="008D2160"/>
    <w:rsid w:val="008D2A97"/>
    <w:rsid w:val="008D2F69"/>
    <w:rsid w:val="008F087D"/>
    <w:rsid w:val="008F6C1D"/>
    <w:rsid w:val="008F702F"/>
    <w:rsid w:val="00900534"/>
    <w:rsid w:val="00901C7F"/>
    <w:rsid w:val="0090443C"/>
    <w:rsid w:val="00904FD6"/>
    <w:rsid w:val="00905753"/>
    <w:rsid w:val="00907A3C"/>
    <w:rsid w:val="00912609"/>
    <w:rsid w:val="00915D6F"/>
    <w:rsid w:val="00920656"/>
    <w:rsid w:val="00924D67"/>
    <w:rsid w:val="00925017"/>
    <w:rsid w:val="00926FA8"/>
    <w:rsid w:val="00930632"/>
    <w:rsid w:val="00931530"/>
    <w:rsid w:val="00933E2B"/>
    <w:rsid w:val="00934CFE"/>
    <w:rsid w:val="00934D45"/>
    <w:rsid w:val="00935D5E"/>
    <w:rsid w:val="00936942"/>
    <w:rsid w:val="009375ED"/>
    <w:rsid w:val="00940D3D"/>
    <w:rsid w:val="00942C77"/>
    <w:rsid w:val="00942D1E"/>
    <w:rsid w:val="0094457B"/>
    <w:rsid w:val="00947EF6"/>
    <w:rsid w:val="009516E0"/>
    <w:rsid w:val="00952E5D"/>
    <w:rsid w:val="00954D3D"/>
    <w:rsid w:val="009556D9"/>
    <w:rsid w:val="00955B3D"/>
    <w:rsid w:val="00961833"/>
    <w:rsid w:val="00961CA1"/>
    <w:rsid w:val="0096526F"/>
    <w:rsid w:val="009707AC"/>
    <w:rsid w:val="009732A0"/>
    <w:rsid w:val="00975A65"/>
    <w:rsid w:val="0098165B"/>
    <w:rsid w:val="009836DF"/>
    <w:rsid w:val="00986390"/>
    <w:rsid w:val="009873FB"/>
    <w:rsid w:val="009877FA"/>
    <w:rsid w:val="00991352"/>
    <w:rsid w:val="009927E3"/>
    <w:rsid w:val="00992B04"/>
    <w:rsid w:val="009935AC"/>
    <w:rsid w:val="0099600A"/>
    <w:rsid w:val="00997298"/>
    <w:rsid w:val="009977F3"/>
    <w:rsid w:val="009A0CD0"/>
    <w:rsid w:val="009A28B8"/>
    <w:rsid w:val="009A2A74"/>
    <w:rsid w:val="009A3F45"/>
    <w:rsid w:val="009A5463"/>
    <w:rsid w:val="009A62DD"/>
    <w:rsid w:val="009A6635"/>
    <w:rsid w:val="009B13F5"/>
    <w:rsid w:val="009B224C"/>
    <w:rsid w:val="009B52E7"/>
    <w:rsid w:val="009B5951"/>
    <w:rsid w:val="009B599D"/>
    <w:rsid w:val="009C0EE4"/>
    <w:rsid w:val="009C1763"/>
    <w:rsid w:val="009C21FE"/>
    <w:rsid w:val="009C5ACC"/>
    <w:rsid w:val="009C7001"/>
    <w:rsid w:val="009D2192"/>
    <w:rsid w:val="009D2D55"/>
    <w:rsid w:val="009D3BF1"/>
    <w:rsid w:val="009D5566"/>
    <w:rsid w:val="009D6EFD"/>
    <w:rsid w:val="009D77B4"/>
    <w:rsid w:val="009E0D4E"/>
    <w:rsid w:val="009E188A"/>
    <w:rsid w:val="009E280F"/>
    <w:rsid w:val="009E322E"/>
    <w:rsid w:val="009E32A8"/>
    <w:rsid w:val="009E42C2"/>
    <w:rsid w:val="009F06D4"/>
    <w:rsid w:val="009F5323"/>
    <w:rsid w:val="009F6C75"/>
    <w:rsid w:val="00A01283"/>
    <w:rsid w:val="00A01EB9"/>
    <w:rsid w:val="00A02FA9"/>
    <w:rsid w:val="00A048B4"/>
    <w:rsid w:val="00A06073"/>
    <w:rsid w:val="00A0727B"/>
    <w:rsid w:val="00A07904"/>
    <w:rsid w:val="00A10A55"/>
    <w:rsid w:val="00A1311E"/>
    <w:rsid w:val="00A1431B"/>
    <w:rsid w:val="00A1471E"/>
    <w:rsid w:val="00A1472B"/>
    <w:rsid w:val="00A21E04"/>
    <w:rsid w:val="00A24644"/>
    <w:rsid w:val="00A2487D"/>
    <w:rsid w:val="00A2688A"/>
    <w:rsid w:val="00A268FF"/>
    <w:rsid w:val="00A26F79"/>
    <w:rsid w:val="00A30E89"/>
    <w:rsid w:val="00A310A1"/>
    <w:rsid w:val="00A3273E"/>
    <w:rsid w:val="00A36D1F"/>
    <w:rsid w:val="00A3733D"/>
    <w:rsid w:val="00A42110"/>
    <w:rsid w:val="00A428E0"/>
    <w:rsid w:val="00A42AD2"/>
    <w:rsid w:val="00A42C3D"/>
    <w:rsid w:val="00A44555"/>
    <w:rsid w:val="00A45236"/>
    <w:rsid w:val="00A45BB0"/>
    <w:rsid w:val="00A476CE"/>
    <w:rsid w:val="00A503EA"/>
    <w:rsid w:val="00A57301"/>
    <w:rsid w:val="00A578EC"/>
    <w:rsid w:val="00A601BA"/>
    <w:rsid w:val="00A613A6"/>
    <w:rsid w:val="00A62221"/>
    <w:rsid w:val="00A70A49"/>
    <w:rsid w:val="00A71ED3"/>
    <w:rsid w:val="00A7283D"/>
    <w:rsid w:val="00A747A3"/>
    <w:rsid w:val="00A763F2"/>
    <w:rsid w:val="00A80F96"/>
    <w:rsid w:val="00A822AE"/>
    <w:rsid w:val="00A82DCC"/>
    <w:rsid w:val="00A84072"/>
    <w:rsid w:val="00A845B0"/>
    <w:rsid w:val="00A84B21"/>
    <w:rsid w:val="00A850F7"/>
    <w:rsid w:val="00A85896"/>
    <w:rsid w:val="00A87A80"/>
    <w:rsid w:val="00A927D4"/>
    <w:rsid w:val="00A949B4"/>
    <w:rsid w:val="00A94A05"/>
    <w:rsid w:val="00AA0902"/>
    <w:rsid w:val="00AA27F0"/>
    <w:rsid w:val="00AA3C41"/>
    <w:rsid w:val="00AA5FD9"/>
    <w:rsid w:val="00AB01A5"/>
    <w:rsid w:val="00AB1729"/>
    <w:rsid w:val="00AB4DE1"/>
    <w:rsid w:val="00AB5714"/>
    <w:rsid w:val="00AB7999"/>
    <w:rsid w:val="00AC0923"/>
    <w:rsid w:val="00AC3619"/>
    <w:rsid w:val="00AC4E24"/>
    <w:rsid w:val="00AC65DB"/>
    <w:rsid w:val="00AC6BB8"/>
    <w:rsid w:val="00AD045E"/>
    <w:rsid w:val="00AD66DB"/>
    <w:rsid w:val="00AD75C8"/>
    <w:rsid w:val="00AE4DFE"/>
    <w:rsid w:val="00AE72A1"/>
    <w:rsid w:val="00AF1740"/>
    <w:rsid w:val="00AF233D"/>
    <w:rsid w:val="00AF24A4"/>
    <w:rsid w:val="00AF2822"/>
    <w:rsid w:val="00AF511B"/>
    <w:rsid w:val="00AF53E9"/>
    <w:rsid w:val="00AF5BC4"/>
    <w:rsid w:val="00B02170"/>
    <w:rsid w:val="00B05899"/>
    <w:rsid w:val="00B059C4"/>
    <w:rsid w:val="00B0619C"/>
    <w:rsid w:val="00B12A29"/>
    <w:rsid w:val="00B15933"/>
    <w:rsid w:val="00B1669B"/>
    <w:rsid w:val="00B16B55"/>
    <w:rsid w:val="00B20484"/>
    <w:rsid w:val="00B204BF"/>
    <w:rsid w:val="00B20D74"/>
    <w:rsid w:val="00B27402"/>
    <w:rsid w:val="00B27C5B"/>
    <w:rsid w:val="00B300D5"/>
    <w:rsid w:val="00B30DE0"/>
    <w:rsid w:val="00B31A8F"/>
    <w:rsid w:val="00B3253A"/>
    <w:rsid w:val="00B4372A"/>
    <w:rsid w:val="00B52BD7"/>
    <w:rsid w:val="00B53757"/>
    <w:rsid w:val="00B53BDC"/>
    <w:rsid w:val="00B54184"/>
    <w:rsid w:val="00B55A8F"/>
    <w:rsid w:val="00B5682D"/>
    <w:rsid w:val="00B570BE"/>
    <w:rsid w:val="00B6235D"/>
    <w:rsid w:val="00B62E24"/>
    <w:rsid w:val="00B63289"/>
    <w:rsid w:val="00B64D4E"/>
    <w:rsid w:val="00B6778E"/>
    <w:rsid w:val="00B67A89"/>
    <w:rsid w:val="00B711EE"/>
    <w:rsid w:val="00B732DB"/>
    <w:rsid w:val="00B733A4"/>
    <w:rsid w:val="00B74026"/>
    <w:rsid w:val="00B748FB"/>
    <w:rsid w:val="00B75639"/>
    <w:rsid w:val="00B757D6"/>
    <w:rsid w:val="00B75E76"/>
    <w:rsid w:val="00B776C7"/>
    <w:rsid w:val="00B8017B"/>
    <w:rsid w:val="00B80596"/>
    <w:rsid w:val="00B81025"/>
    <w:rsid w:val="00B821B5"/>
    <w:rsid w:val="00B8253E"/>
    <w:rsid w:val="00B8351E"/>
    <w:rsid w:val="00B86053"/>
    <w:rsid w:val="00B86AA8"/>
    <w:rsid w:val="00B87486"/>
    <w:rsid w:val="00B90494"/>
    <w:rsid w:val="00B910A9"/>
    <w:rsid w:val="00B914A5"/>
    <w:rsid w:val="00B94607"/>
    <w:rsid w:val="00B966E9"/>
    <w:rsid w:val="00BA042B"/>
    <w:rsid w:val="00BA2BD0"/>
    <w:rsid w:val="00BA3FDE"/>
    <w:rsid w:val="00BA4099"/>
    <w:rsid w:val="00BA4978"/>
    <w:rsid w:val="00BA5C2A"/>
    <w:rsid w:val="00BA5ED1"/>
    <w:rsid w:val="00BA6628"/>
    <w:rsid w:val="00BA6BAE"/>
    <w:rsid w:val="00BB052F"/>
    <w:rsid w:val="00BB0796"/>
    <w:rsid w:val="00BB20B3"/>
    <w:rsid w:val="00BB3570"/>
    <w:rsid w:val="00BB6FB6"/>
    <w:rsid w:val="00BB7B3B"/>
    <w:rsid w:val="00BC53A2"/>
    <w:rsid w:val="00BC7DE4"/>
    <w:rsid w:val="00BD232E"/>
    <w:rsid w:val="00BD6C9A"/>
    <w:rsid w:val="00BD75B1"/>
    <w:rsid w:val="00BE07B9"/>
    <w:rsid w:val="00BE3FD4"/>
    <w:rsid w:val="00BE75D1"/>
    <w:rsid w:val="00BE7667"/>
    <w:rsid w:val="00BE787B"/>
    <w:rsid w:val="00BF1390"/>
    <w:rsid w:val="00BF23AC"/>
    <w:rsid w:val="00BF3A18"/>
    <w:rsid w:val="00C00B4B"/>
    <w:rsid w:val="00C02BA0"/>
    <w:rsid w:val="00C02CC1"/>
    <w:rsid w:val="00C03CBA"/>
    <w:rsid w:val="00C0630A"/>
    <w:rsid w:val="00C12BA6"/>
    <w:rsid w:val="00C13555"/>
    <w:rsid w:val="00C147C7"/>
    <w:rsid w:val="00C14B28"/>
    <w:rsid w:val="00C234A7"/>
    <w:rsid w:val="00C26861"/>
    <w:rsid w:val="00C27B91"/>
    <w:rsid w:val="00C3455C"/>
    <w:rsid w:val="00C34873"/>
    <w:rsid w:val="00C3500A"/>
    <w:rsid w:val="00C37EA8"/>
    <w:rsid w:val="00C37FC8"/>
    <w:rsid w:val="00C43B84"/>
    <w:rsid w:val="00C4696D"/>
    <w:rsid w:val="00C50D3D"/>
    <w:rsid w:val="00C5297A"/>
    <w:rsid w:val="00C544A8"/>
    <w:rsid w:val="00C55E42"/>
    <w:rsid w:val="00C55F39"/>
    <w:rsid w:val="00C570D7"/>
    <w:rsid w:val="00C57667"/>
    <w:rsid w:val="00C612B8"/>
    <w:rsid w:val="00C61DF7"/>
    <w:rsid w:val="00C64327"/>
    <w:rsid w:val="00C64C02"/>
    <w:rsid w:val="00C67139"/>
    <w:rsid w:val="00C71510"/>
    <w:rsid w:val="00C71B5E"/>
    <w:rsid w:val="00C720FA"/>
    <w:rsid w:val="00C756DF"/>
    <w:rsid w:val="00C8515F"/>
    <w:rsid w:val="00C920E3"/>
    <w:rsid w:val="00C931C9"/>
    <w:rsid w:val="00C94B29"/>
    <w:rsid w:val="00C95619"/>
    <w:rsid w:val="00C95B26"/>
    <w:rsid w:val="00CA3299"/>
    <w:rsid w:val="00CA5B4A"/>
    <w:rsid w:val="00CB026D"/>
    <w:rsid w:val="00CB1DF6"/>
    <w:rsid w:val="00CC0F50"/>
    <w:rsid w:val="00CC11C9"/>
    <w:rsid w:val="00CC153C"/>
    <w:rsid w:val="00CC227B"/>
    <w:rsid w:val="00CC28A3"/>
    <w:rsid w:val="00CC40AC"/>
    <w:rsid w:val="00CC4702"/>
    <w:rsid w:val="00CD2551"/>
    <w:rsid w:val="00CD63D3"/>
    <w:rsid w:val="00CD65A1"/>
    <w:rsid w:val="00CD745A"/>
    <w:rsid w:val="00CD74E2"/>
    <w:rsid w:val="00CE0448"/>
    <w:rsid w:val="00CE3624"/>
    <w:rsid w:val="00CE3A22"/>
    <w:rsid w:val="00CE515F"/>
    <w:rsid w:val="00CE57EA"/>
    <w:rsid w:val="00CE58CF"/>
    <w:rsid w:val="00CE695A"/>
    <w:rsid w:val="00CF0385"/>
    <w:rsid w:val="00CF068A"/>
    <w:rsid w:val="00CF0AFC"/>
    <w:rsid w:val="00CF1CEB"/>
    <w:rsid w:val="00CF25B2"/>
    <w:rsid w:val="00CF3F25"/>
    <w:rsid w:val="00CF3F8E"/>
    <w:rsid w:val="00CF5478"/>
    <w:rsid w:val="00CF7890"/>
    <w:rsid w:val="00D0110D"/>
    <w:rsid w:val="00D03AFA"/>
    <w:rsid w:val="00D03B0C"/>
    <w:rsid w:val="00D04306"/>
    <w:rsid w:val="00D05F52"/>
    <w:rsid w:val="00D102EA"/>
    <w:rsid w:val="00D10EA6"/>
    <w:rsid w:val="00D11215"/>
    <w:rsid w:val="00D112AD"/>
    <w:rsid w:val="00D122AF"/>
    <w:rsid w:val="00D138BF"/>
    <w:rsid w:val="00D1578D"/>
    <w:rsid w:val="00D15ECE"/>
    <w:rsid w:val="00D21E3F"/>
    <w:rsid w:val="00D264F5"/>
    <w:rsid w:val="00D26C37"/>
    <w:rsid w:val="00D270AF"/>
    <w:rsid w:val="00D30653"/>
    <w:rsid w:val="00D312F7"/>
    <w:rsid w:val="00D32BA7"/>
    <w:rsid w:val="00D35B6F"/>
    <w:rsid w:val="00D37C66"/>
    <w:rsid w:val="00D42B69"/>
    <w:rsid w:val="00D430AC"/>
    <w:rsid w:val="00D447BA"/>
    <w:rsid w:val="00D46AB6"/>
    <w:rsid w:val="00D47855"/>
    <w:rsid w:val="00D50834"/>
    <w:rsid w:val="00D52532"/>
    <w:rsid w:val="00D5417A"/>
    <w:rsid w:val="00D5509F"/>
    <w:rsid w:val="00D57EF2"/>
    <w:rsid w:val="00D57FE8"/>
    <w:rsid w:val="00D607D4"/>
    <w:rsid w:val="00D61D99"/>
    <w:rsid w:val="00D645D9"/>
    <w:rsid w:val="00D718A5"/>
    <w:rsid w:val="00D7196C"/>
    <w:rsid w:val="00D72E9E"/>
    <w:rsid w:val="00D748A4"/>
    <w:rsid w:val="00D74C29"/>
    <w:rsid w:val="00D80434"/>
    <w:rsid w:val="00D81B31"/>
    <w:rsid w:val="00D85B61"/>
    <w:rsid w:val="00D867E8"/>
    <w:rsid w:val="00D87144"/>
    <w:rsid w:val="00D879F3"/>
    <w:rsid w:val="00D91856"/>
    <w:rsid w:val="00D92457"/>
    <w:rsid w:val="00D93552"/>
    <w:rsid w:val="00D9551A"/>
    <w:rsid w:val="00D96B47"/>
    <w:rsid w:val="00D96D70"/>
    <w:rsid w:val="00D97022"/>
    <w:rsid w:val="00D97FAE"/>
    <w:rsid w:val="00DA0B96"/>
    <w:rsid w:val="00DA1B7E"/>
    <w:rsid w:val="00DA2BFE"/>
    <w:rsid w:val="00DA35BA"/>
    <w:rsid w:val="00DA363A"/>
    <w:rsid w:val="00DA509C"/>
    <w:rsid w:val="00DA7A48"/>
    <w:rsid w:val="00DB2100"/>
    <w:rsid w:val="00DB2291"/>
    <w:rsid w:val="00DB57AD"/>
    <w:rsid w:val="00DC0C66"/>
    <w:rsid w:val="00DC55E7"/>
    <w:rsid w:val="00DC683D"/>
    <w:rsid w:val="00DC7D65"/>
    <w:rsid w:val="00DD0AA6"/>
    <w:rsid w:val="00DD0AA7"/>
    <w:rsid w:val="00DD1AA6"/>
    <w:rsid w:val="00DD4C76"/>
    <w:rsid w:val="00DE1318"/>
    <w:rsid w:val="00DE522F"/>
    <w:rsid w:val="00DE707C"/>
    <w:rsid w:val="00DF165F"/>
    <w:rsid w:val="00DF1FD9"/>
    <w:rsid w:val="00DF6DE0"/>
    <w:rsid w:val="00DF7299"/>
    <w:rsid w:val="00DF7F02"/>
    <w:rsid w:val="00E0144C"/>
    <w:rsid w:val="00E0323A"/>
    <w:rsid w:val="00E042EB"/>
    <w:rsid w:val="00E04EFC"/>
    <w:rsid w:val="00E06098"/>
    <w:rsid w:val="00E068ED"/>
    <w:rsid w:val="00E07EFC"/>
    <w:rsid w:val="00E10201"/>
    <w:rsid w:val="00E11537"/>
    <w:rsid w:val="00E1155F"/>
    <w:rsid w:val="00E11B17"/>
    <w:rsid w:val="00E129F2"/>
    <w:rsid w:val="00E14F4C"/>
    <w:rsid w:val="00E2077E"/>
    <w:rsid w:val="00E22987"/>
    <w:rsid w:val="00E24854"/>
    <w:rsid w:val="00E26888"/>
    <w:rsid w:val="00E30BAB"/>
    <w:rsid w:val="00E3382D"/>
    <w:rsid w:val="00E406BF"/>
    <w:rsid w:val="00E40A86"/>
    <w:rsid w:val="00E410A9"/>
    <w:rsid w:val="00E4206C"/>
    <w:rsid w:val="00E449F1"/>
    <w:rsid w:val="00E46142"/>
    <w:rsid w:val="00E521B2"/>
    <w:rsid w:val="00E55BBD"/>
    <w:rsid w:val="00E573AD"/>
    <w:rsid w:val="00E5782C"/>
    <w:rsid w:val="00E60F2A"/>
    <w:rsid w:val="00E622C0"/>
    <w:rsid w:val="00E72039"/>
    <w:rsid w:val="00E731C3"/>
    <w:rsid w:val="00E73F39"/>
    <w:rsid w:val="00E75899"/>
    <w:rsid w:val="00E764B2"/>
    <w:rsid w:val="00E76BC7"/>
    <w:rsid w:val="00E777F1"/>
    <w:rsid w:val="00E834C4"/>
    <w:rsid w:val="00E83A69"/>
    <w:rsid w:val="00E869A2"/>
    <w:rsid w:val="00E912D5"/>
    <w:rsid w:val="00E9490B"/>
    <w:rsid w:val="00E973F8"/>
    <w:rsid w:val="00EA42F0"/>
    <w:rsid w:val="00EB0CE4"/>
    <w:rsid w:val="00EB157C"/>
    <w:rsid w:val="00EB37B9"/>
    <w:rsid w:val="00EB4233"/>
    <w:rsid w:val="00EB5803"/>
    <w:rsid w:val="00EB58C4"/>
    <w:rsid w:val="00EB6705"/>
    <w:rsid w:val="00EB77CA"/>
    <w:rsid w:val="00EC09D9"/>
    <w:rsid w:val="00EC1760"/>
    <w:rsid w:val="00EC619A"/>
    <w:rsid w:val="00ED17C3"/>
    <w:rsid w:val="00ED1A2E"/>
    <w:rsid w:val="00ED3004"/>
    <w:rsid w:val="00EE029F"/>
    <w:rsid w:val="00EE5D3E"/>
    <w:rsid w:val="00EF2C09"/>
    <w:rsid w:val="00EF3045"/>
    <w:rsid w:val="00EF3A32"/>
    <w:rsid w:val="00EF3F68"/>
    <w:rsid w:val="00EF5548"/>
    <w:rsid w:val="00EF7833"/>
    <w:rsid w:val="00F033CE"/>
    <w:rsid w:val="00F076C9"/>
    <w:rsid w:val="00F078D8"/>
    <w:rsid w:val="00F07CBA"/>
    <w:rsid w:val="00F133C7"/>
    <w:rsid w:val="00F22AA2"/>
    <w:rsid w:val="00F24477"/>
    <w:rsid w:val="00F250D9"/>
    <w:rsid w:val="00F27E24"/>
    <w:rsid w:val="00F3017B"/>
    <w:rsid w:val="00F30604"/>
    <w:rsid w:val="00F31EA6"/>
    <w:rsid w:val="00F32153"/>
    <w:rsid w:val="00F33B11"/>
    <w:rsid w:val="00F34714"/>
    <w:rsid w:val="00F35576"/>
    <w:rsid w:val="00F37912"/>
    <w:rsid w:val="00F401D6"/>
    <w:rsid w:val="00F41388"/>
    <w:rsid w:val="00F450CF"/>
    <w:rsid w:val="00F51D71"/>
    <w:rsid w:val="00F52862"/>
    <w:rsid w:val="00F544A2"/>
    <w:rsid w:val="00F55F4C"/>
    <w:rsid w:val="00F56122"/>
    <w:rsid w:val="00F57F47"/>
    <w:rsid w:val="00F609AE"/>
    <w:rsid w:val="00F60D4E"/>
    <w:rsid w:val="00F6436A"/>
    <w:rsid w:val="00F7784B"/>
    <w:rsid w:val="00F80803"/>
    <w:rsid w:val="00F81A5B"/>
    <w:rsid w:val="00F82BD0"/>
    <w:rsid w:val="00F85B87"/>
    <w:rsid w:val="00F87940"/>
    <w:rsid w:val="00F90A9F"/>
    <w:rsid w:val="00F90CFA"/>
    <w:rsid w:val="00F91EE6"/>
    <w:rsid w:val="00F97076"/>
    <w:rsid w:val="00F97EFC"/>
    <w:rsid w:val="00FA07F6"/>
    <w:rsid w:val="00FA2CBF"/>
    <w:rsid w:val="00FA39BC"/>
    <w:rsid w:val="00FA4A87"/>
    <w:rsid w:val="00FA79FC"/>
    <w:rsid w:val="00FB0291"/>
    <w:rsid w:val="00FB07E1"/>
    <w:rsid w:val="00FB11A0"/>
    <w:rsid w:val="00FC00E4"/>
    <w:rsid w:val="00FC19C5"/>
    <w:rsid w:val="00FC2122"/>
    <w:rsid w:val="00FC4EBC"/>
    <w:rsid w:val="00FC52EE"/>
    <w:rsid w:val="00FC6F0B"/>
    <w:rsid w:val="00FC753A"/>
    <w:rsid w:val="00FD0E02"/>
    <w:rsid w:val="00FD3C0C"/>
    <w:rsid w:val="00FD52FA"/>
    <w:rsid w:val="00FD729C"/>
    <w:rsid w:val="00FE06B9"/>
    <w:rsid w:val="00FE0FA8"/>
    <w:rsid w:val="00FE2838"/>
    <w:rsid w:val="00FE6524"/>
    <w:rsid w:val="00FF1363"/>
    <w:rsid w:val="00FF2FBA"/>
    <w:rsid w:val="00FF42E5"/>
    <w:rsid w:val="00FF48BE"/>
    <w:rsid w:val="00FF4A67"/>
    <w:rsid w:val="00FF7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CF068A"/>
    <w:pPr>
      <w:keepNext/>
      <w:spacing w:before="240" w:after="60"/>
      <w:outlineLvl w:val="0"/>
    </w:pPr>
    <w:rPr>
      <w:rFonts w:ascii="Arial" w:hAnsi="Arial"/>
      <w:b/>
      <w:bCs/>
      <w:kern w:val="32"/>
      <w:sz w:val="32"/>
      <w:szCs w:val="32"/>
    </w:rPr>
  </w:style>
  <w:style w:type="paragraph" w:styleId="2">
    <w:name w:val="heading 2"/>
    <w:basedOn w:val="a"/>
    <w:next w:val="a"/>
    <w:link w:val="20"/>
    <w:qFormat/>
    <w:rsid w:val="00CF068A"/>
    <w:pPr>
      <w:keepNext/>
      <w:spacing w:before="240" w:after="60"/>
      <w:outlineLvl w:val="1"/>
    </w:pPr>
    <w:rPr>
      <w:rFonts w:ascii="Arial" w:hAnsi="Arial"/>
      <w:b/>
      <w:bCs/>
      <w:i/>
      <w:iCs/>
      <w:sz w:val="28"/>
      <w:szCs w:val="28"/>
    </w:rPr>
  </w:style>
  <w:style w:type="paragraph" w:styleId="3">
    <w:name w:val="heading 3"/>
    <w:basedOn w:val="a"/>
    <w:next w:val="a"/>
    <w:link w:val="30"/>
    <w:qFormat/>
    <w:rsid w:val="00CF068A"/>
    <w:pPr>
      <w:keepNext/>
      <w:ind w:left="357" w:hanging="357"/>
      <w:outlineLvl w:val="2"/>
    </w:pPr>
    <w:rPr>
      <w:b/>
      <w:bCs/>
    </w:rPr>
  </w:style>
  <w:style w:type="paragraph" w:styleId="4">
    <w:name w:val="heading 4"/>
    <w:basedOn w:val="a"/>
    <w:next w:val="a"/>
    <w:link w:val="40"/>
    <w:qFormat/>
    <w:rsid w:val="00CF068A"/>
    <w:pPr>
      <w:keepNext/>
      <w:spacing w:before="240" w:after="60"/>
      <w:outlineLvl w:val="3"/>
    </w:pPr>
    <w:rPr>
      <w:b/>
      <w:bCs/>
      <w:sz w:val="28"/>
      <w:szCs w:val="28"/>
    </w:rPr>
  </w:style>
  <w:style w:type="paragraph" w:styleId="5">
    <w:name w:val="heading 5"/>
    <w:basedOn w:val="a"/>
    <w:next w:val="a"/>
    <w:link w:val="50"/>
    <w:qFormat/>
    <w:rsid w:val="00CF068A"/>
    <w:pPr>
      <w:spacing w:before="240" w:after="60"/>
      <w:outlineLvl w:val="4"/>
    </w:pPr>
    <w:rPr>
      <w:b/>
      <w:bCs/>
      <w:i/>
      <w:iCs/>
      <w:sz w:val="26"/>
      <w:szCs w:val="26"/>
    </w:rPr>
  </w:style>
  <w:style w:type="paragraph" w:styleId="8">
    <w:name w:val="heading 8"/>
    <w:basedOn w:val="a"/>
    <w:next w:val="a"/>
    <w:link w:val="80"/>
    <w:qFormat/>
    <w:rsid w:val="00CF068A"/>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CF068A"/>
    <w:rPr>
      <w:rFonts w:ascii="Arial" w:hAnsi="Arial"/>
      <w:b/>
      <w:bCs/>
      <w:kern w:val="32"/>
      <w:sz w:val="32"/>
      <w:szCs w:val="32"/>
      <w:lang w:val="ru-RU" w:eastAsia="ru-RU" w:bidi="ar-SA"/>
    </w:rPr>
  </w:style>
  <w:style w:type="character" w:customStyle="1" w:styleId="20">
    <w:name w:val="Заголовок 2 Знак"/>
    <w:link w:val="2"/>
    <w:locked/>
    <w:rsid w:val="00CF068A"/>
    <w:rPr>
      <w:rFonts w:ascii="Arial" w:hAnsi="Arial"/>
      <w:b/>
      <w:bCs/>
      <w:i/>
      <w:iCs/>
      <w:sz w:val="28"/>
      <w:szCs w:val="28"/>
      <w:lang w:val="ru-RU" w:eastAsia="ru-RU" w:bidi="ar-SA"/>
    </w:rPr>
  </w:style>
  <w:style w:type="character" w:customStyle="1" w:styleId="30">
    <w:name w:val="Заголовок 3 Знак"/>
    <w:link w:val="3"/>
    <w:locked/>
    <w:rsid w:val="00CF068A"/>
    <w:rPr>
      <w:b/>
      <w:bCs/>
      <w:sz w:val="24"/>
      <w:szCs w:val="24"/>
      <w:lang w:val="ru-RU" w:eastAsia="ru-RU" w:bidi="ar-SA"/>
    </w:rPr>
  </w:style>
  <w:style w:type="character" w:customStyle="1" w:styleId="40">
    <w:name w:val="Заголовок 4 Знак"/>
    <w:link w:val="4"/>
    <w:locked/>
    <w:rsid w:val="00CF068A"/>
    <w:rPr>
      <w:b/>
      <w:bCs/>
      <w:sz w:val="28"/>
      <w:szCs w:val="28"/>
      <w:lang w:val="ru-RU" w:eastAsia="ru-RU" w:bidi="ar-SA"/>
    </w:rPr>
  </w:style>
  <w:style w:type="character" w:customStyle="1" w:styleId="50">
    <w:name w:val="Заголовок 5 Знак"/>
    <w:link w:val="5"/>
    <w:locked/>
    <w:rsid w:val="00CF068A"/>
    <w:rPr>
      <w:b/>
      <w:bCs/>
      <w:i/>
      <w:iCs/>
      <w:sz w:val="26"/>
      <w:szCs w:val="26"/>
      <w:lang w:val="ru-RU" w:eastAsia="ru-RU" w:bidi="ar-SA"/>
    </w:rPr>
  </w:style>
  <w:style w:type="character" w:customStyle="1" w:styleId="80">
    <w:name w:val="Заголовок 8 Знак"/>
    <w:link w:val="8"/>
    <w:locked/>
    <w:rsid w:val="00CF068A"/>
    <w:rPr>
      <w:i/>
      <w:iCs/>
      <w:sz w:val="24"/>
      <w:szCs w:val="24"/>
      <w:lang w:val="ru-RU" w:eastAsia="ru-RU" w:bidi="ar-SA"/>
    </w:rPr>
  </w:style>
  <w:style w:type="paragraph" w:customStyle="1" w:styleId="11">
    <w:name w:val="Обычный1"/>
    <w:rsid w:val="005666BF"/>
    <w:pPr>
      <w:spacing w:line="276" w:lineRule="auto"/>
    </w:pPr>
    <w:rPr>
      <w:rFonts w:ascii="Arial" w:eastAsia="Calibri" w:hAnsi="Arial" w:cs="Arial"/>
      <w:color w:val="000000"/>
      <w:sz w:val="22"/>
      <w:szCs w:val="22"/>
    </w:rPr>
  </w:style>
  <w:style w:type="paragraph" w:customStyle="1" w:styleId="a3">
    <w:name w:val="Абзац доклада"/>
    <w:basedOn w:val="a"/>
    <w:link w:val="a4"/>
    <w:autoRedefine/>
    <w:rsid w:val="00445676"/>
    <w:pPr>
      <w:spacing w:line="360" w:lineRule="auto"/>
      <w:ind w:firstLine="567"/>
      <w:jc w:val="both"/>
    </w:pPr>
    <w:rPr>
      <w:sz w:val="26"/>
      <w:szCs w:val="26"/>
      <w:lang w:val="x-none" w:eastAsia="en-US"/>
    </w:rPr>
  </w:style>
  <w:style w:type="character" w:customStyle="1" w:styleId="a4">
    <w:name w:val="Абзац доклада Знак"/>
    <w:link w:val="a3"/>
    <w:locked/>
    <w:rsid w:val="00445676"/>
    <w:rPr>
      <w:sz w:val="26"/>
      <w:szCs w:val="26"/>
      <w:lang w:val="x-none" w:eastAsia="en-US"/>
    </w:rPr>
  </w:style>
  <w:style w:type="paragraph" w:styleId="a5">
    <w:name w:val="Plain Text"/>
    <w:basedOn w:val="a"/>
    <w:link w:val="a6"/>
    <w:uiPriority w:val="99"/>
    <w:rsid w:val="00727387"/>
    <w:rPr>
      <w:rFonts w:ascii="Courier New" w:eastAsia="Calibri" w:hAnsi="Courier New"/>
      <w:szCs w:val="20"/>
    </w:rPr>
  </w:style>
  <w:style w:type="character" w:customStyle="1" w:styleId="a6">
    <w:name w:val="Текст Знак"/>
    <w:link w:val="a5"/>
    <w:uiPriority w:val="99"/>
    <w:locked/>
    <w:rsid w:val="00727387"/>
    <w:rPr>
      <w:rFonts w:ascii="Courier New" w:eastAsia="Calibri" w:hAnsi="Courier New"/>
      <w:sz w:val="24"/>
      <w:lang w:val="ru-RU" w:eastAsia="ru-RU" w:bidi="ar-SA"/>
    </w:rPr>
  </w:style>
  <w:style w:type="paragraph" w:customStyle="1" w:styleId="12">
    <w:name w:val="Абзац списка1"/>
    <w:basedOn w:val="a"/>
    <w:rsid w:val="009836DF"/>
    <w:pPr>
      <w:ind w:left="720" w:firstLine="709"/>
      <w:contextualSpacing/>
    </w:pPr>
    <w:rPr>
      <w:szCs w:val="22"/>
      <w:lang w:eastAsia="en-US"/>
    </w:rPr>
  </w:style>
  <w:style w:type="paragraph" w:styleId="a7">
    <w:name w:val="Balloon Text"/>
    <w:basedOn w:val="a"/>
    <w:link w:val="a8"/>
    <w:uiPriority w:val="99"/>
    <w:rsid w:val="00CF068A"/>
    <w:rPr>
      <w:rFonts w:ascii="Tahoma" w:hAnsi="Tahoma"/>
      <w:sz w:val="16"/>
      <w:szCs w:val="16"/>
    </w:rPr>
  </w:style>
  <w:style w:type="character" w:customStyle="1" w:styleId="a8">
    <w:name w:val="Текст выноски Знак"/>
    <w:link w:val="a7"/>
    <w:uiPriority w:val="99"/>
    <w:locked/>
    <w:rsid w:val="00CF068A"/>
    <w:rPr>
      <w:rFonts w:ascii="Tahoma" w:hAnsi="Tahoma"/>
      <w:sz w:val="16"/>
      <w:szCs w:val="16"/>
      <w:lang w:val="ru-RU" w:eastAsia="ru-RU" w:bidi="ar-SA"/>
    </w:rPr>
  </w:style>
  <w:style w:type="paragraph" w:styleId="a9">
    <w:name w:val="footnote text"/>
    <w:basedOn w:val="a"/>
    <w:link w:val="aa"/>
    <w:uiPriority w:val="99"/>
    <w:semiHidden/>
    <w:rsid w:val="00CF068A"/>
    <w:pPr>
      <w:ind w:left="-113" w:right="-113"/>
      <w:jc w:val="center"/>
    </w:pPr>
    <w:rPr>
      <w:rFonts w:ascii="Calibri" w:hAnsi="Calibri"/>
      <w:sz w:val="20"/>
      <w:szCs w:val="20"/>
    </w:rPr>
  </w:style>
  <w:style w:type="character" w:customStyle="1" w:styleId="aa">
    <w:name w:val="Текст сноски Знак"/>
    <w:link w:val="a9"/>
    <w:uiPriority w:val="99"/>
    <w:semiHidden/>
    <w:locked/>
    <w:rsid w:val="00CF068A"/>
    <w:rPr>
      <w:rFonts w:ascii="Calibri" w:hAnsi="Calibri"/>
      <w:lang w:val="ru-RU" w:eastAsia="ru-RU" w:bidi="ar-SA"/>
    </w:rPr>
  </w:style>
  <w:style w:type="paragraph" w:styleId="ab">
    <w:name w:val="header"/>
    <w:basedOn w:val="a"/>
    <w:link w:val="ac"/>
    <w:rsid w:val="00CF068A"/>
    <w:pPr>
      <w:tabs>
        <w:tab w:val="center" w:pos="4677"/>
        <w:tab w:val="right" w:pos="9355"/>
      </w:tabs>
    </w:pPr>
    <w:rPr>
      <w:rFonts w:ascii="Calibri" w:hAnsi="Calibri"/>
      <w:sz w:val="20"/>
      <w:szCs w:val="20"/>
    </w:rPr>
  </w:style>
  <w:style w:type="character" w:customStyle="1" w:styleId="ac">
    <w:name w:val="Верхний колонтитул Знак"/>
    <w:link w:val="ab"/>
    <w:uiPriority w:val="99"/>
    <w:locked/>
    <w:rsid w:val="00CF068A"/>
    <w:rPr>
      <w:rFonts w:ascii="Calibri" w:hAnsi="Calibri"/>
      <w:lang w:val="ru-RU" w:eastAsia="ru-RU" w:bidi="ar-SA"/>
    </w:rPr>
  </w:style>
  <w:style w:type="paragraph" w:styleId="ad">
    <w:name w:val="footer"/>
    <w:basedOn w:val="a"/>
    <w:link w:val="ae"/>
    <w:uiPriority w:val="99"/>
    <w:rsid w:val="00CF068A"/>
    <w:pPr>
      <w:tabs>
        <w:tab w:val="center" w:pos="4677"/>
        <w:tab w:val="right" w:pos="9355"/>
      </w:tabs>
    </w:pPr>
    <w:rPr>
      <w:rFonts w:ascii="Calibri" w:hAnsi="Calibri"/>
      <w:sz w:val="20"/>
      <w:szCs w:val="20"/>
    </w:rPr>
  </w:style>
  <w:style w:type="character" w:customStyle="1" w:styleId="ae">
    <w:name w:val="Нижний колонтитул Знак"/>
    <w:link w:val="ad"/>
    <w:uiPriority w:val="99"/>
    <w:locked/>
    <w:rsid w:val="00CF068A"/>
    <w:rPr>
      <w:rFonts w:ascii="Calibri" w:hAnsi="Calibri"/>
      <w:lang w:val="ru-RU" w:eastAsia="ru-RU" w:bidi="ar-SA"/>
    </w:rPr>
  </w:style>
  <w:style w:type="paragraph" w:styleId="af">
    <w:name w:val="Body Text"/>
    <w:basedOn w:val="a"/>
    <w:link w:val="af0"/>
    <w:rsid w:val="00CF068A"/>
    <w:pPr>
      <w:jc w:val="center"/>
    </w:pPr>
    <w:rPr>
      <w:b/>
      <w:bCs/>
    </w:rPr>
  </w:style>
  <w:style w:type="character" w:customStyle="1" w:styleId="af0">
    <w:name w:val="Основной текст Знак"/>
    <w:link w:val="af"/>
    <w:locked/>
    <w:rsid w:val="00CF068A"/>
    <w:rPr>
      <w:b/>
      <w:bCs/>
      <w:sz w:val="24"/>
      <w:szCs w:val="24"/>
      <w:lang w:val="ru-RU" w:eastAsia="ru-RU" w:bidi="ar-SA"/>
    </w:rPr>
  </w:style>
  <w:style w:type="character" w:styleId="af1">
    <w:name w:val="Hyperlink"/>
    <w:uiPriority w:val="99"/>
    <w:rsid w:val="00CF068A"/>
    <w:rPr>
      <w:color w:val="0000FF"/>
      <w:u w:val="single"/>
    </w:rPr>
  </w:style>
  <w:style w:type="paragraph" w:styleId="af2">
    <w:name w:val="Title"/>
    <w:basedOn w:val="a"/>
    <w:link w:val="af3"/>
    <w:qFormat/>
    <w:rsid w:val="00CF068A"/>
    <w:pPr>
      <w:jc w:val="center"/>
    </w:pPr>
    <w:rPr>
      <w:b/>
      <w:bCs/>
    </w:rPr>
  </w:style>
  <w:style w:type="character" w:customStyle="1" w:styleId="af3">
    <w:name w:val="Название Знак"/>
    <w:link w:val="af2"/>
    <w:locked/>
    <w:rsid w:val="00CF068A"/>
    <w:rPr>
      <w:b/>
      <w:bCs/>
      <w:sz w:val="24"/>
      <w:szCs w:val="24"/>
      <w:lang w:val="ru-RU" w:eastAsia="ru-RU" w:bidi="ar-SA"/>
    </w:rPr>
  </w:style>
  <w:style w:type="paragraph" w:styleId="af4">
    <w:name w:val="Body Text Indent"/>
    <w:aliases w:val="Основной текст 1"/>
    <w:basedOn w:val="a"/>
    <w:link w:val="af5"/>
    <w:rsid w:val="00CF068A"/>
    <w:pPr>
      <w:spacing w:after="120"/>
      <w:ind w:left="283"/>
    </w:pPr>
  </w:style>
  <w:style w:type="character" w:customStyle="1" w:styleId="af5">
    <w:name w:val="Основной текст с отступом Знак"/>
    <w:aliases w:val="Основной текст 1 Знак"/>
    <w:link w:val="af4"/>
    <w:locked/>
    <w:rsid w:val="00CF068A"/>
    <w:rPr>
      <w:sz w:val="24"/>
      <w:szCs w:val="24"/>
      <w:lang w:val="ru-RU" w:eastAsia="ru-RU" w:bidi="ar-SA"/>
    </w:rPr>
  </w:style>
  <w:style w:type="paragraph" w:styleId="21">
    <w:name w:val="Body Text Indent 2"/>
    <w:basedOn w:val="a"/>
    <w:link w:val="22"/>
    <w:rsid w:val="00CF068A"/>
    <w:pPr>
      <w:spacing w:after="120" w:line="480" w:lineRule="auto"/>
      <w:ind w:left="283"/>
    </w:pPr>
  </w:style>
  <w:style w:type="character" w:customStyle="1" w:styleId="22">
    <w:name w:val="Основной текст с отступом 2 Знак"/>
    <w:link w:val="21"/>
    <w:locked/>
    <w:rsid w:val="00CF068A"/>
    <w:rPr>
      <w:sz w:val="24"/>
      <w:szCs w:val="24"/>
      <w:lang w:val="ru-RU" w:eastAsia="ru-RU" w:bidi="ar-SA"/>
    </w:rPr>
  </w:style>
  <w:style w:type="paragraph" w:customStyle="1" w:styleId="af6">
    <w:name w:val="Заголовок"/>
    <w:basedOn w:val="a"/>
    <w:rsid w:val="00CF068A"/>
    <w:pPr>
      <w:jc w:val="center"/>
    </w:pPr>
    <w:rPr>
      <w:rFonts w:eastAsia="Calibri"/>
      <w:szCs w:val="20"/>
    </w:rPr>
  </w:style>
  <w:style w:type="paragraph" w:styleId="af7">
    <w:name w:val="caption"/>
    <w:basedOn w:val="a"/>
    <w:next w:val="a"/>
    <w:qFormat/>
    <w:rsid w:val="00CF068A"/>
    <w:pPr>
      <w:spacing w:before="120" w:after="120"/>
    </w:pPr>
    <w:rPr>
      <w:rFonts w:eastAsia="Calibri"/>
      <w:b/>
      <w:bCs/>
      <w:sz w:val="20"/>
      <w:szCs w:val="20"/>
    </w:rPr>
  </w:style>
  <w:style w:type="character" w:styleId="af8">
    <w:name w:val="page number"/>
    <w:basedOn w:val="a0"/>
    <w:rsid w:val="00CF068A"/>
  </w:style>
  <w:style w:type="paragraph" w:styleId="31">
    <w:name w:val="Body Text Indent 3"/>
    <w:basedOn w:val="a"/>
    <w:link w:val="32"/>
    <w:rsid w:val="00CF068A"/>
    <w:pPr>
      <w:spacing w:after="120"/>
      <w:ind w:left="283"/>
    </w:pPr>
    <w:rPr>
      <w:sz w:val="16"/>
      <w:szCs w:val="16"/>
    </w:rPr>
  </w:style>
  <w:style w:type="character" w:customStyle="1" w:styleId="32">
    <w:name w:val="Основной текст с отступом 3 Знак"/>
    <w:link w:val="31"/>
    <w:locked/>
    <w:rsid w:val="00CF068A"/>
    <w:rPr>
      <w:sz w:val="16"/>
      <w:szCs w:val="16"/>
      <w:lang w:val="ru-RU" w:eastAsia="ru-RU" w:bidi="ar-SA"/>
    </w:rPr>
  </w:style>
  <w:style w:type="character" w:customStyle="1" w:styleId="simpletextnoindent1">
    <w:name w:val="simpletextnoindent1"/>
    <w:rsid w:val="00CF068A"/>
    <w:rPr>
      <w:rFonts w:ascii="Garamond" w:hAnsi="Garamond"/>
      <w:color w:val="000000"/>
      <w:sz w:val="28"/>
    </w:rPr>
  </w:style>
  <w:style w:type="paragraph" w:styleId="23">
    <w:name w:val="Body Text 2"/>
    <w:basedOn w:val="a"/>
    <w:link w:val="24"/>
    <w:rsid w:val="00CF068A"/>
    <w:pPr>
      <w:spacing w:after="120" w:line="480" w:lineRule="auto"/>
    </w:pPr>
  </w:style>
  <w:style w:type="character" w:customStyle="1" w:styleId="24">
    <w:name w:val="Основной текст 2 Знак"/>
    <w:link w:val="23"/>
    <w:locked/>
    <w:rsid w:val="00CF068A"/>
    <w:rPr>
      <w:sz w:val="24"/>
      <w:szCs w:val="24"/>
      <w:lang w:val="ru-RU" w:eastAsia="ru-RU" w:bidi="ar-SA"/>
    </w:rPr>
  </w:style>
  <w:style w:type="paragraph" w:styleId="af9">
    <w:name w:val="Normal (Web)"/>
    <w:basedOn w:val="a"/>
    <w:uiPriority w:val="99"/>
    <w:rsid w:val="00CF068A"/>
    <w:rPr>
      <w:rFonts w:eastAsia="Calibri"/>
    </w:rPr>
  </w:style>
  <w:style w:type="character" w:styleId="afa">
    <w:name w:val="FollowedHyperlink"/>
    <w:rsid w:val="00CF068A"/>
    <w:rPr>
      <w:color w:val="800080"/>
      <w:u w:val="single"/>
    </w:rPr>
  </w:style>
  <w:style w:type="paragraph" w:customStyle="1" w:styleId="afb">
    <w:name w:val="a"/>
    <w:basedOn w:val="a"/>
    <w:rsid w:val="00CF068A"/>
    <w:pPr>
      <w:ind w:firstLine="567"/>
      <w:jc w:val="both"/>
    </w:pPr>
    <w:rPr>
      <w:rFonts w:eastAsia="Calibri"/>
    </w:rPr>
  </w:style>
  <w:style w:type="paragraph" w:styleId="25">
    <w:name w:val="List Bullet 2"/>
    <w:basedOn w:val="a"/>
    <w:autoRedefine/>
    <w:rsid w:val="00CF068A"/>
    <w:pPr>
      <w:tabs>
        <w:tab w:val="num" w:pos="720"/>
      </w:tabs>
      <w:ind w:left="720" w:hanging="360"/>
    </w:pPr>
    <w:rPr>
      <w:rFonts w:eastAsia="Calibri"/>
      <w:sz w:val="20"/>
      <w:szCs w:val="20"/>
    </w:rPr>
  </w:style>
  <w:style w:type="paragraph" w:styleId="afc">
    <w:name w:val="Block Text"/>
    <w:basedOn w:val="a"/>
    <w:rsid w:val="00CF068A"/>
    <w:pPr>
      <w:ind w:left="360" w:right="-108"/>
    </w:pPr>
    <w:rPr>
      <w:rFonts w:eastAsia="Calibri"/>
      <w:noProof/>
    </w:rPr>
  </w:style>
  <w:style w:type="paragraph" w:styleId="33">
    <w:name w:val="Body Text 3"/>
    <w:basedOn w:val="a"/>
    <w:link w:val="34"/>
    <w:rsid w:val="00CF068A"/>
    <w:pPr>
      <w:spacing w:after="120"/>
    </w:pPr>
    <w:rPr>
      <w:sz w:val="16"/>
      <w:szCs w:val="16"/>
    </w:rPr>
  </w:style>
  <w:style w:type="character" w:customStyle="1" w:styleId="34">
    <w:name w:val="Основной текст 3 Знак"/>
    <w:link w:val="33"/>
    <w:locked/>
    <w:rsid w:val="00CF068A"/>
    <w:rPr>
      <w:sz w:val="16"/>
      <w:szCs w:val="16"/>
      <w:lang w:val="ru-RU" w:eastAsia="ru-RU" w:bidi="ar-SA"/>
    </w:rPr>
  </w:style>
  <w:style w:type="character" w:styleId="afd">
    <w:name w:val="Strong"/>
    <w:qFormat/>
    <w:rsid w:val="00CF068A"/>
    <w:rPr>
      <w:b/>
    </w:rPr>
  </w:style>
  <w:style w:type="paragraph" w:styleId="afe">
    <w:name w:val="List Bullet"/>
    <w:basedOn w:val="a"/>
    <w:rsid w:val="00CF068A"/>
    <w:pPr>
      <w:tabs>
        <w:tab w:val="num" w:pos="360"/>
      </w:tabs>
      <w:ind w:left="360" w:hanging="360"/>
    </w:pPr>
    <w:rPr>
      <w:rFonts w:eastAsia="Calibri"/>
    </w:rPr>
  </w:style>
  <w:style w:type="character" w:customStyle="1" w:styleId="shad">
    <w:name w:val="shad"/>
    <w:rsid w:val="00CF068A"/>
  </w:style>
  <w:style w:type="paragraph" w:customStyle="1" w:styleId="light">
    <w:name w:val="light"/>
    <w:basedOn w:val="a"/>
    <w:rsid w:val="00CF068A"/>
    <w:rPr>
      <w:rFonts w:ascii="Verdana" w:eastAsia="Arial Unicode MS" w:hAnsi="Verdana" w:cs="Arial Unicode MS"/>
      <w:sz w:val="15"/>
      <w:szCs w:val="15"/>
    </w:rPr>
  </w:style>
  <w:style w:type="paragraph" w:customStyle="1" w:styleId="aff">
    <w:name w:val="Знак"/>
    <w:basedOn w:val="a"/>
    <w:rsid w:val="00CF068A"/>
    <w:pPr>
      <w:spacing w:before="100" w:beforeAutospacing="1" w:after="100" w:afterAutospacing="1"/>
    </w:pPr>
    <w:rPr>
      <w:rFonts w:ascii="Tahoma" w:eastAsia="Calibri" w:hAnsi="Tahoma"/>
      <w:sz w:val="20"/>
      <w:szCs w:val="20"/>
      <w:lang w:val="en-US" w:eastAsia="en-US"/>
    </w:rPr>
  </w:style>
  <w:style w:type="paragraph" w:customStyle="1" w:styleId="210">
    <w:name w:val="Цитата 21"/>
    <w:basedOn w:val="a"/>
    <w:next w:val="a"/>
    <w:link w:val="QuoteChar"/>
    <w:rsid w:val="00CF068A"/>
    <w:rPr>
      <w:i/>
      <w:iCs/>
      <w:color w:val="000000"/>
    </w:rPr>
  </w:style>
  <w:style w:type="character" w:customStyle="1" w:styleId="QuoteChar">
    <w:name w:val="Quote Char"/>
    <w:link w:val="210"/>
    <w:locked/>
    <w:rsid w:val="00CF068A"/>
    <w:rPr>
      <w:i/>
      <w:iCs/>
      <w:color w:val="000000"/>
      <w:sz w:val="24"/>
      <w:szCs w:val="24"/>
      <w:lang w:val="ru-RU" w:eastAsia="ru-RU" w:bidi="ar-SA"/>
    </w:rPr>
  </w:style>
  <w:style w:type="paragraph" w:customStyle="1" w:styleId="13">
    <w:name w:val="Знак Знак1"/>
    <w:basedOn w:val="a"/>
    <w:rsid w:val="00CF068A"/>
    <w:pPr>
      <w:spacing w:before="100" w:beforeAutospacing="1" w:after="100" w:afterAutospacing="1"/>
    </w:pPr>
    <w:rPr>
      <w:rFonts w:ascii="Tahoma" w:hAnsi="Tahoma"/>
      <w:sz w:val="20"/>
      <w:szCs w:val="20"/>
      <w:lang w:val="en-US" w:eastAsia="en-US"/>
    </w:rPr>
  </w:style>
  <w:style w:type="paragraph" w:styleId="aff0">
    <w:name w:val="List Paragraph"/>
    <w:aliases w:val="Список нумерованный цифры,Bullet List,FooterText,numbered"/>
    <w:basedOn w:val="a"/>
    <w:uiPriority w:val="34"/>
    <w:qFormat/>
    <w:rsid w:val="00C67139"/>
    <w:pPr>
      <w:ind w:left="720"/>
      <w:contextualSpacing/>
    </w:pPr>
  </w:style>
  <w:style w:type="paragraph" w:customStyle="1" w:styleId="text2">
    <w:name w:val="text2"/>
    <w:basedOn w:val="a"/>
    <w:rsid w:val="00246C4E"/>
    <w:pPr>
      <w:spacing w:after="300"/>
    </w:pPr>
  </w:style>
  <w:style w:type="paragraph" w:customStyle="1" w:styleId="text1">
    <w:name w:val="text1"/>
    <w:basedOn w:val="a"/>
    <w:rsid w:val="00246C4E"/>
    <w:pPr>
      <w:spacing w:after="300"/>
    </w:pPr>
  </w:style>
  <w:style w:type="character" w:customStyle="1" w:styleId="FontStyle12">
    <w:name w:val="Font Style12"/>
    <w:rsid w:val="00046B42"/>
    <w:rPr>
      <w:rFonts w:ascii="Times New Roman" w:hAnsi="Times New Roman"/>
      <w:color w:val="000000"/>
      <w:sz w:val="26"/>
    </w:rPr>
  </w:style>
  <w:style w:type="table" w:styleId="aff1">
    <w:name w:val="Table Grid"/>
    <w:basedOn w:val="a1"/>
    <w:uiPriority w:val="59"/>
    <w:rsid w:val="00E62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DF7299"/>
  </w:style>
  <w:style w:type="character" w:styleId="aff2">
    <w:name w:val="footnote reference"/>
    <w:uiPriority w:val="99"/>
    <w:unhideWhenUsed/>
    <w:rsid w:val="00DF7299"/>
    <w:rPr>
      <w:rFonts w:cs="Times New Roman"/>
      <w:vertAlign w:val="superscript"/>
    </w:rPr>
  </w:style>
  <w:style w:type="numbering" w:customStyle="1" w:styleId="26">
    <w:name w:val="Нет списка2"/>
    <w:next w:val="a2"/>
    <w:semiHidden/>
    <w:rsid w:val="00DF7299"/>
  </w:style>
  <w:style w:type="paragraph" w:styleId="15">
    <w:name w:val="toc 1"/>
    <w:basedOn w:val="a"/>
    <w:next w:val="a"/>
    <w:autoRedefine/>
    <w:uiPriority w:val="39"/>
    <w:qFormat/>
    <w:rsid w:val="00DF7299"/>
    <w:pPr>
      <w:tabs>
        <w:tab w:val="right" w:leader="dot" w:pos="9180"/>
      </w:tabs>
      <w:spacing w:before="120"/>
      <w:ind w:left="540"/>
    </w:pPr>
    <w:rPr>
      <w:b/>
      <w:noProof/>
      <w:spacing w:val="-16"/>
      <w:sz w:val="26"/>
      <w:szCs w:val="26"/>
    </w:rPr>
  </w:style>
  <w:style w:type="paragraph" w:styleId="27">
    <w:name w:val="toc 2"/>
    <w:basedOn w:val="a"/>
    <w:next w:val="a"/>
    <w:autoRedefine/>
    <w:uiPriority w:val="39"/>
    <w:qFormat/>
    <w:rsid w:val="007C3120"/>
    <w:pPr>
      <w:tabs>
        <w:tab w:val="left" w:pos="567"/>
        <w:tab w:val="right" w:leader="dot" w:pos="9356"/>
      </w:tabs>
      <w:spacing w:line="360" w:lineRule="auto"/>
      <w:jc w:val="both"/>
    </w:pPr>
    <w:rPr>
      <w:b/>
      <w:bCs/>
      <w:sz w:val="26"/>
    </w:rPr>
  </w:style>
  <w:style w:type="paragraph" w:styleId="35">
    <w:name w:val="toc 3"/>
    <w:basedOn w:val="a"/>
    <w:next w:val="a"/>
    <w:autoRedefine/>
    <w:uiPriority w:val="39"/>
    <w:qFormat/>
    <w:rsid w:val="00677571"/>
    <w:pPr>
      <w:tabs>
        <w:tab w:val="left" w:pos="284"/>
        <w:tab w:val="left" w:pos="660"/>
        <w:tab w:val="right" w:leader="dot" w:pos="9356"/>
      </w:tabs>
      <w:spacing w:line="360" w:lineRule="auto"/>
      <w:jc w:val="both"/>
    </w:pPr>
    <w:rPr>
      <w:b/>
      <w:noProof/>
    </w:rPr>
  </w:style>
  <w:style w:type="table" w:customStyle="1" w:styleId="16">
    <w:name w:val="Сетка таблицы1"/>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Quote"/>
    <w:basedOn w:val="a"/>
    <w:next w:val="a"/>
    <w:link w:val="2a"/>
    <w:uiPriority w:val="29"/>
    <w:qFormat/>
    <w:rsid w:val="00DF7299"/>
    <w:rPr>
      <w:i/>
      <w:iCs/>
      <w:color w:val="000000"/>
      <w:lang w:val="x-none" w:eastAsia="x-none"/>
    </w:rPr>
  </w:style>
  <w:style w:type="character" w:customStyle="1" w:styleId="2a">
    <w:name w:val="Цитата 2 Знак"/>
    <w:link w:val="29"/>
    <w:uiPriority w:val="29"/>
    <w:rsid w:val="00DF7299"/>
    <w:rPr>
      <w:i/>
      <w:iCs/>
      <w:color w:val="000000"/>
      <w:sz w:val="24"/>
      <w:szCs w:val="24"/>
    </w:rPr>
  </w:style>
  <w:style w:type="numbering" w:customStyle="1" w:styleId="36">
    <w:name w:val="Нет списка3"/>
    <w:next w:val="a2"/>
    <w:semiHidden/>
    <w:rsid w:val="00DF7299"/>
  </w:style>
  <w:style w:type="table" w:customStyle="1" w:styleId="37">
    <w:name w:val="Сетка таблицы3"/>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Subtitle"/>
    <w:basedOn w:val="a"/>
    <w:next w:val="a"/>
    <w:link w:val="aff4"/>
    <w:qFormat/>
    <w:rsid w:val="00890352"/>
    <w:pPr>
      <w:spacing w:after="60"/>
      <w:jc w:val="center"/>
      <w:outlineLvl w:val="1"/>
    </w:pPr>
    <w:rPr>
      <w:rFonts w:ascii="Cambria" w:hAnsi="Cambria"/>
      <w:lang w:val="x-none" w:eastAsia="x-none"/>
    </w:rPr>
  </w:style>
  <w:style w:type="character" w:customStyle="1" w:styleId="aff4">
    <w:name w:val="Подзаголовок Знак"/>
    <w:link w:val="aff3"/>
    <w:rsid w:val="00890352"/>
    <w:rPr>
      <w:rFonts w:ascii="Cambria" w:eastAsia="Times New Roman" w:hAnsi="Cambria" w:cs="Times New Roman"/>
      <w:sz w:val="24"/>
      <w:szCs w:val="24"/>
    </w:rPr>
  </w:style>
  <w:style w:type="paragraph" w:styleId="aff5">
    <w:name w:val="TOC Heading"/>
    <w:basedOn w:val="1"/>
    <w:next w:val="a"/>
    <w:uiPriority w:val="39"/>
    <w:semiHidden/>
    <w:unhideWhenUsed/>
    <w:qFormat/>
    <w:rsid w:val="00BE3FD4"/>
    <w:pPr>
      <w:keepLines/>
      <w:spacing w:before="480" w:after="0" w:line="276" w:lineRule="auto"/>
      <w:outlineLvl w:val="9"/>
    </w:pPr>
    <w:rPr>
      <w:rFonts w:ascii="Cambria" w:hAnsi="Cambria"/>
      <w:color w:val="365F91"/>
      <w:kern w:val="0"/>
      <w:sz w:val="28"/>
      <w:szCs w:val="28"/>
    </w:rPr>
  </w:style>
  <w:style w:type="table" w:customStyle="1" w:styleId="81">
    <w:name w:val="Сетка таблицы8"/>
    <w:basedOn w:val="a1"/>
    <w:next w:val="aff1"/>
    <w:uiPriority w:val="39"/>
    <w:rsid w:val="00D8043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CF068A"/>
    <w:pPr>
      <w:keepNext/>
      <w:spacing w:before="240" w:after="60"/>
      <w:outlineLvl w:val="0"/>
    </w:pPr>
    <w:rPr>
      <w:rFonts w:ascii="Arial" w:hAnsi="Arial"/>
      <w:b/>
      <w:bCs/>
      <w:kern w:val="32"/>
      <w:sz w:val="32"/>
      <w:szCs w:val="32"/>
    </w:rPr>
  </w:style>
  <w:style w:type="paragraph" w:styleId="2">
    <w:name w:val="heading 2"/>
    <w:basedOn w:val="a"/>
    <w:next w:val="a"/>
    <w:link w:val="20"/>
    <w:qFormat/>
    <w:rsid w:val="00CF068A"/>
    <w:pPr>
      <w:keepNext/>
      <w:spacing w:before="240" w:after="60"/>
      <w:outlineLvl w:val="1"/>
    </w:pPr>
    <w:rPr>
      <w:rFonts w:ascii="Arial" w:hAnsi="Arial"/>
      <w:b/>
      <w:bCs/>
      <w:i/>
      <w:iCs/>
      <w:sz w:val="28"/>
      <w:szCs w:val="28"/>
    </w:rPr>
  </w:style>
  <w:style w:type="paragraph" w:styleId="3">
    <w:name w:val="heading 3"/>
    <w:basedOn w:val="a"/>
    <w:next w:val="a"/>
    <w:link w:val="30"/>
    <w:qFormat/>
    <w:rsid w:val="00CF068A"/>
    <w:pPr>
      <w:keepNext/>
      <w:ind w:left="357" w:hanging="357"/>
      <w:outlineLvl w:val="2"/>
    </w:pPr>
    <w:rPr>
      <w:b/>
      <w:bCs/>
    </w:rPr>
  </w:style>
  <w:style w:type="paragraph" w:styleId="4">
    <w:name w:val="heading 4"/>
    <w:basedOn w:val="a"/>
    <w:next w:val="a"/>
    <w:link w:val="40"/>
    <w:qFormat/>
    <w:rsid w:val="00CF068A"/>
    <w:pPr>
      <w:keepNext/>
      <w:spacing w:before="240" w:after="60"/>
      <w:outlineLvl w:val="3"/>
    </w:pPr>
    <w:rPr>
      <w:b/>
      <w:bCs/>
      <w:sz w:val="28"/>
      <w:szCs w:val="28"/>
    </w:rPr>
  </w:style>
  <w:style w:type="paragraph" w:styleId="5">
    <w:name w:val="heading 5"/>
    <w:basedOn w:val="a"/>
    <w:next w:val="a"/>
    <w:link w:val="50"/>
    <w:qFormat/>
    <w:rsid w:val="00CF068A"/>
    <w:pPr>
      <w:spacing w:before="240" w:after="60"/>
      <w:outlineLvl w:val="4"/>
    </w:pPr>
    <w:rPr>
      <w:b/>
      <w:bCs/>
      <w:i/>
      <w:iCs/>
      <w:sz w:val="26"/>
      <w:szCs w:val="26"/>
    </w:rPr>
  </w:style>
  <w:style w:type="paragraph" w:styleId="8">
    <w:name w:val="heading 8"/>
    <w:basedOn w:val="a"/>
    <w:next w:val="a"/>
    <w:link w:val="80"/>
    <w:qFormat/>
    <w:rsid w:val="00CF068A"/>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CF068A"/>
    <w:rPr>
      <w:rFonts w:ascii="Arial" w:hAnsi="Arial"/>
      <w:b/>
      <w:bCs/>
      <w:kern w:val="32"/>
      <w:sz w:val="32"/>
      <w:szCs w:val="32"/>
      <w:lang w:val="ru-RU" w:eastAsia="ru-RU" w:bidi="ar-SA"/>
    </w:rPr>
  </w:style>
  <w:style w:type="character" w:customStyle="1" w:styleId="20">
    <w:name w:val="Заголовок 2 Знак"/>
    <w:link w:val="2"/>
    <w:locked/>
    <w:rsid w:val="00CF068A"/>
    <w:rPr>
      <w:rFonts w:ascii="Arial" w:hAnsi="Arial"/>
      <w:b/>
      <w:bCs/>
      <w:i/>
      <w:iCs/>
      <w:sz w:val="28"/>
      <w:szCs w:val="28"/>
      <w:lang w:val="ru-RU" w:eastAsia="ru-RU" w:bidi="ar-SA"/>
    </w:rPr>
  </w:style>
  <w:style w:type="character" w:customStyle="1" w:styleId="30">
    <w:name w:val="Заголовок 3 Знак"/>
    <w:link w:val="3"/>
    <w:locked/>
    <w:rsid w:val="00CF068A"/>
    <w:rPr>
      <w:b/>
      <w:bCs/>
      <w:sz w:val="24"/>
      <w:szCs w:val="24"/>
      <w:lang w:val="ru-RU" w:eastAsia="ru-RU" w:bidi="ar-SA"/>
    </w:rPr>
  </w:style>
  <w:style w:type="character" w:customStyle="1" w:styleId="40">
    <w:name w:val="Заголовок 4 Знак"/>
    <w:link w:val="4"/>
    <w:locked/>
    <w:rsid w:val="00CF068A"/>
    <w:rPr>
      <w:b/>
      <w:bCs/>
      <w:sz w:val="28"/>
      <w:szCs w:val="28"/>
      <w:lang w:val="ru-RU" w:eastAsia="ru-RU" w:bidi="ar-SA"/>
    </w:rPr>
  </w:style>
  <w:style w:type="character" w:customStyle="1" w:styleId="50">
    <w:name w:val="Заголовок 5 Знак"/>
    <w:link w:val="5"/>
    <w:locked/>
    <w:rsid w:val="00CF068A"/>
    <w:rPr>
      <w:b/>
      <w:bCs/>
      <w:i/>
      <w:iCs/>
      <w:sz w:val="26"/>
      <w:szCs w:val="26"/>
      <w:lang w:val="ru-RU" w:eastAsia="ru-RU" w:bidi="ar-SA"/>
    </w:rPr>
  </w:style>
  <w:style w:type="character" w:customStyle="1" w:styleId="80">
    <w:name w:val="Заголовок 8 Знак"/>
    <w:link w:val="8"/>
    <w:locked/>
    <w:rsid w:val="00CF068A"/>
    <w:rPr>
      <w:i/>
      <w:iCs/>
      <w:sz w:val="24"/>
      <w:szCs w:val="24"/>
      <w:lang w:val="ru-RU" w:eastAsia="ru-RU" w:bidi="ar-SA"/>
    </w:rPr>
  </w:style>
  <w:style w:type="paragraph" w:customStyle="1" w:styleId="11">
    <w:name w:val="Обычный1"/>
    <w:rsid w:val="005666BF"/>
    <w:pPr>
      <w:spacing w:line="276" w:lineRule="auto"/>
    </w:pPr>
    <w:rPr>
      <w:rFonts w:ascii="Arial" w:eastAsia="Calibri" w:hAnsi="Arial" w:cs="Arial"/>
      <w:color w:val="000000"/>
      <w:sz w:val="22"/>
      <w:szCs w:val="22"/>
    </w:rPr>
  </w:style>
  <w:style w:type="paragraph" w:customStyle="1" w:styleId="a3">
    <w:name w:val="Абзац доклада"/>
    <w:basedOn w:val="a"/>
    <w:link w:val="a4"/>
    <w:autoRedefine/>
    <w:rsid w:val="00445676"/>
    <w:pPr>
      <w:spacing w:line="360" w:lineRule="auto"/>
      <w:ind w:firstLine="567"/>
      <w:jc w:val="both"/>
    </w:pPr>
    <w:rPr>
      <w:sz w:val="26"/>
      <w:szCs w:val="26"/>
      <w:lang w:val="x-none" w:eastAsia="en-US"/>
    </w:rPr>
  </w:style>
  <w:style w:type="character" w:customStyle="1" w:styleId="a4">
    <w:name w:val="Абзац доклада Знак"/>
    <w:link w:val="a3"/>
    <w:locked/>
    <w:rsid w:val="00445676"/>
    <w:rPr>
      <w:sz w:val="26"/>
      <w:szCs w:val="26"/>
      <w:lang w:val="x-none" w:eastAsia="en-US"/>
    </w:rPr>
  </w:style>
  <w:style w:type="paragraph" w:styleId="a5">
    <w:name w:val="Plain Text"/>
    <w:basedOn w:val="a"/>
    <w:link w:val="a6"/>
    <w:uiPriority w:val="99"/>
    <w:rsid w:val="00727387"/>
    <w:rPr>
      <w:rFonts w:ascii="Courier New" w:eastAsia="Calibri" w:hAnsi="Courier New"/>
      <w:szCs w:val="20"/>
    </w:rPr>
  </w:style>
  <w:style w:type="character" w:customStyle="1" w:styleId="a6">
    <w:name w:val="Текст Знак"/>
    <w:link w:val="a5"/>
    <w:uiPriority w:val="99"/>
    <w:locked/>
    <w:rsid w:val="00727387"/>
    <w:rPr>
      <w:rFonts w:ascii="Courier New" w:eastAsia="Calibri" w:hAnsi="Courier New"/>
      <w:sz w:val="24"/>
      <w:lang w:val="ru-RU" w:eastAsia="ru-RU" w:bidi="ar-SA"/>
    </w:rPr>
  </w:style>
  <w:style w:type="paragraph" w:customStyle="1" w:styleId="12">
    <w:name w:val="Абзац списка1"/>
    <w:basedOn w:val="a"/>
    <w:rsid w:val="009836DF"/>
    <w:pPr>
      <w:ind w:left="720" w:firstLine="709"/>
      <w:contextualSpacing/>
    </w:pPr>
    <w:rPr>
      <w:szCs w:val="22"/>
      <w:lang w:eastAsia="en-US"/>
    </w:rPr>
  </w:style>
  <w:style w:type="paragraph" w:styleId="a7">
    <w:name w:val="Balloon Text"/>
    <w:basedOn w:val="a"/>
    <w:link w:val="a8"/>
    <w:uiPriority w:val="99"/>
    <w:rsid w:val="00CF068A"/>
    <w:rPr>
      <w:rFonts w:ascii="Tahoma" w:hAnsi="Tahoma"/>
      <w:sz w:val="16"/>
      <w:szCs w:val="16"/>
    </w:rPr>
  </w:style>
  <w:style w:type="character" w:customStyle="1" w:styleId="a8">
    <w:name w:val="Текст выноски Знак"/>
    <w:link w:val="a7"/>
    <w:uiPriority w:val="99"/>
    <w:locked/>
    <w:rsid w:val="00CF068A"/>
    <w:rPr>
      <w:rFonts w:ascii="Tahoma" w:hAnsi="Tahoma"/>
      <w:sz w:val="16"/>
      <w:szCs w:val="16"/>
      <w:lang w:val="ru-RU" w:eastAsia="ru-RU" w:bidi="ar-SA"/>
    </w:rPr>
  </w:style>
  <w:style w:type="paragraph" w:styleId="a9">
    <w:name w:val="footnote text"/>
    <w:basedOn w:val="a"/>
    <w:link w:val="aa"/>
    <w:uiPriority w:val="99"/>
    <w:semiHidden/>
    <w:rsid w:val="00CF068A"/>
    <w:pPr>
      <w:ind w:left="-113" w:right="-113"/>
      <w:jc w:val="center"/>
    </w:pPr>
    <w:rPr>
      <w:rFonts w:ascii="Calibri" w:hAnsi="Calibri"/>
      <w:sz w:val="20"/>
      <w:szCs w:val="20"/>
    </w:rPr>
  </w:style>
  <w:style w:type="character" w:customStyle="1" w:styleId="aa">
    <w:name w:val="Текст сноски Знак"/>
    <w:link w:val="a9"/>
    <w:uiPriority w:val="99"/>
    <w:semiHidden/>
    <w:locked/>
    <w:rsid w:val="00CF068A"/>
    <w:rPr>
      <w:rFonts w:ascii="Calibri" w:hAnsi="Calibri"/>
      <w:lang w:val="ru-RU" w:eastAsia="ru-RU" w:bidi="ar-SA"/>
    </w:rPr>
  </w:style>
  <w:style w:type="paragraph" w:styleId="ab">
    <w:name w:val="header"/>
    <w:basedOn w:val="a"/>
    <w:link w:val="ac"/>
    <w:rsid w:val="00CF068A"/>
    <w:pPr>
      <w:tabs>
        <w:tab w:val="center" w:pos="4677"/>
        <w:tab w:val="right" w:pos="9355"/>
      </w:tabs>
    </w:pPr>
    <w:rPr>
      <w:rFonts w:ascii="Calibri" w:hAnsi="Calibri"/>
      <w:sz w:val="20"/>
      <w:szCs w:val="20"/>
    </w:rPr>
  </w:style>
  <w:style w:type="character" w:customStyle="1" w:styleId="ac">
    <w:name w:val="Верхний колонтитул Знак"/>
    <w:link w:val="ab"/>
    <w:uiPriority w:val="99"/>
    <w:locked/>
    <w:rsid w:val="00CF068A"/>
    <w:rPr>
      <w:rFonts w:ascii="Calibri" w:hAnsi="Calibri"/>
      <w:lang w:val="ru-RU" w:eastAsia="ru-RU" w:bidi="ar-SA"/>
    </w:rPr>
  </w:style>
  <w:style w:type="paragraph" w:styleId="ad">
    <w:name w:val="footer"/>
    <w:basedOn w:val="a"/>
    <w:link w:val="ae"/>
    <w:uiPriority w:val="99"/>
    <w:rsid w:val="00CF068A"/>
    <w:pPr>
      <w:tabs>
        <w:tab w:val="center" w:pos="4677"/>
        <w:tab w:val="right" w:pos="9355"/>
      </w:tabs>
    </w:pPr>
    <w:rPr>
      <w:rFonts w:ascii="Calibri" w:hAnsi="Calibri"/>
      <w:sz w:val="20"/>
      <w:szCs w:val="20"/>
    </w:rPr>
  </w:style>
  <w:style w:type="character" w:customStyle="1" w:styleId="ae">
    <w:name w:val="Нижний колонтитул Знак"/>
    <w:link w:val="ad"/>
    <w:uiPriority w:val="99"/>
    <w:locked/>
    <w:rsid w:val="00CF068A"/>
    <w:rPr>
      <w:rFonts w:ascii="Calibri" w:hAnsi="Calibri"/>
      <w:lang w:val="ru-RU" w:eastAsia="ru-RU" w:bidi="ar-SA"/>
    </w:rPr>
  </w:style>
  <w:style w:type="paragraph" w:styleId="af">
    <w:name w:val="Body Text"/>
    <w:basedOn w:val="a"/>
    <w:link w:val="af0"/>
    <w:rsid w:val="00CF068A"/>
    <w:pPr>
      <w:jc w:val="center"/>
    </w:pPr>
    <w:rPr>
      <w:b/>
      <w:bCs/>
    </w:rPr>
  </w:style>
  <w:style w:type="character" w:customStyle="1" w:styleId="af0">
    <w:name w:val="Основной текст Знак"/>
    <w:link w:val="af"/>
    <w:locked/>
    <w:rsid w:val="00CF068A"/>
    <w:rPr>
      <w:b/>
      <w:bCs/>
      <w:sz w:val="24"/>
      <w:szCs w:val="24"/>
      <w:lang w:val="ru-RU" w:eastAsia="ru-RU" w:bidi="ar-SA"/>
    </w:rPr>
  </w:style>
  <w:style w:type="character" w:styleId="af1">
    <w:name w:val="Hyperlink"/>
    <w:uiPriority w:val="99"/>
    <w:rsid w:val="00CF068A"/>
    <w:rPr>
      <w:color w:val="0000FF"/>
      <w:u w:val="single"/>
    </w:rPr>
  </w:style>
  <w:style w:type="paragraph" w:styleId="af2">
    <w:name w:val="Title"/>
    <w:basedOn w:val="a"/>
    <w:link w:val="af3"/>
    <w:qFormat/>
    <w:rsid w:val="00CF068A"/>
    <w:pPr>
      <w:jc w:val="center"/>
    </w:pPr>
    <w:rPr>
      <w:b/>
      <w:bCs/>
    </w:rPr>
  </w:style>
  <w:style w:type="character" w:customStyle="1" w:styleId="af3">
    <w:name w:val="Название Знак"/>
    <w:link w:val="af2"/>
    <w:locked/>
    <w:rsid w:val="00CF068A"/>
    <w:rPr>
      <w:b/>
      <w:bCs/>
      <w:sz w:val="24"/>
      <w:szCs w:val="24"/>
      <w:lang w:val="ru-RU" w:eastAsia="ru-RU" w:bidi="ar-SA"/>
    </w:rPr>
  </w:style>
  <w:style w:type="paragraph" w:styleId="af4">
    <w:name w:val="Body Text Indent"/>
    <w:aliases w:val="Основной текст 1"/>
    <w:basedOn w:val="a"/>
    <w:link w:val="af5"/>
    <w:rsid w:val="00CF068A"/>
    <w:pPr>
      <w:spacing w:after="120"/>
      <w:ind w:left="283"/>
    </w:pPr>
  </w:style>
  <w:style w:type="character" w:customStyle="1" w:styleId="af5">
    <w:name w:val="Основной текст с отступом Знак"/>
    <w:aliases w:val="Основной текст 1 Знак"/>
    <w:link w:val="af4"/>
    <w:locked/>
    <w:rsid w:val="00CF068A"/>
    <w:rPr>
      <w:sz w:val="24"/>
      <w:szCs w:val="24"/>
      <w:lang w:val="ru-RU" w:eastAsia="ru-RU" w:bidi="ar-SA"/>
    </w:rPr>
  </w:style>
  <w:style w:type="paragraph" w:styleId="21">
    <w:name w:val="Body Text Indent 2"/>
    <w:basedOn w:val="a"/>
    <w:link w:val="22"/>
    <w:rsid w:val="00CF068A"/>
    <w:pPr>
      <w:spacing w:after="120" w:line="480" w:lineRule="auto"/>
      <w:ind w:left="283"/>
    </w:pPr>
  </w:style>
  <w:style w:type="character" w:customStyle="1" w:styleId="22">
    <w:name w:val="Основной текст с отступом 2 Знак"/>
    <w:link w:val="21"/>
    <w:locked/>
    <w:rsid w:val="00CF068A"/>
    <w:rPr>
      <w:sz w:val="24"/>
      <w:szCs w:val="24"/>
      <w:lang w:val="ru-RU" w:eastAsia="ru-RU" w:bidi="ar-SA"/>
    </w:rPr>
  </w:style>
  <w:style w:type="paragraph" w:customStyle="1" w:styleId="af6">
    <w:name w:val="Заголовок"/>
    <w:basedOn w:val="a"/>
    <w:rsid w:val="00CF068A"/>
    <w:pPr>
      <w:jc w:val="center"/>
    </w:pPr>
    <w:rPr>
      <w:rFonts w:eastAsia="Calibri"/>
      <w:szCs w:val="20"/>
    </w:rPr>
  </w:style>
  <w:style w:type="paragraph" w:styleId="af7">
    <w:name w:val="caption"/>
    <w:basedOn w:val="a"/>
    <w:next w:val="a"/>
    <w:qFormat/>
    <w:rsid w:val="00CF068A"/>
    <w:pPr>
      <w:spacing w:before="120" w:after="120"/>
    </w:pPr>
    <w:rPr>
      <w:rFonts w:eastAsia="Calibri"/>
      <w:b/>
      <w:bCs/>
      <w:sz w:val="20"/>
      <w:szCs w:val="20"/>
    </w:rPr>
  </w:style>
  <w:style w:type="character" w:styleId="af8">
    <w:name w:val="page number"/>
    <w:basedOn w:val="a0"/>
    <w:rsid w:val="00CF068A"/>
  </w:style>
  <w:style w:type="paragraph" w:styleId="31">
    <w:name w:val="Body Text Indent 3"/>
    <w:basedOn w:val="a"/>
    <w:link w:val="32"/>
    <w:rsid w:val="00CF068A"/>
    <w:pPr>
      <w:spacing w:after="120"/>
      <w:ind w:left="283"/>
    </w:pPr>
    <w:rPr>
      <w:sz w:val="16"/>
      <w:szCs w:val="16"/>
    </w:rPr>
  </w:style>
  <w:style w:type="character" w:customStyle="1" w:styleId="32">
    <w:name w:val="Основной текст с отступом 3 Знак"/>
    <w:link w:val="31"/>
    <w:locked/>
    <w:rsid w:val="00CF068A"/>
    <w:rPr>
      <w:sz w:val="16"/>
      <w:szCs w:val="16"/>
      <w:lang w:val="ru-RU" w:eastAsia="ru-RU" w:bidi="ar-SA"/>
    </w:rPr>
  </w:style>
  <w:style w:type="character" w:customStyle="1" w:styleId="simpletextnoindent1">
    <w:name w:val="simpletextnoindent1"/>
    <w:rsid w:val="00CF068A"/>
    <w:rPr>
      <w:rFonts w:ascii="Garamond" w:hAnsi="Garamond"/>
      <w:color w:val="000000"/>
      <w:sz w:val="28"/>
    </w:rPr>
  </w:style>
  <w:style w:type="paragraph" w:styleId="23">
    <w:name w:val="Body Text 2"/>
    <w:basedOn w:val="a"/>
    <w:link w:val="24"/>
    <w:rsid w:val="00CF068A"/>
    <w:pPr>
      <w:spacing w:after="120" w:line="480" w:lineRule="auto"/>
    </w:pPr>
  </w:style>
  <w:style w:type="character" w:customStyle="1" w:styleId="24">
    <w:name w:val="Основной текст 2 Знак"/>
    <w:link w:val="23"/>
    <w:locked/>
    <w:rsid w:val="00CF068A"/>
    <w:rPr>
      <w:sz w:val="24"/>
      <w:szCs w:val="24"/>
      <w:lang w:val="ru-RU" w:eastAsia="ru-RU" w:bidi="ar-SA"/>
    </w:rPr>
  </w:style>
  <w:style w:type="paragraph" w:styleId="af9">
    <w:name w:val="Normal (Web)"/>
    <w:basedOn w:val="a"/>
    <w:uiPriority w:val="99"/>
    <w:rsid w:val="00CF068A"/>
    <w:rPr>
      <w:rFonts w:eastAsia="Calibri"/>
    </w:rPr>
  </w:style>
  <w:style w:type="character" w:styleId="afa">
    <w:name w:val="FollowedHyperlink"/>
    <w:rsid w:val="00CF068A"/>
    <w:rPr>
      <w:color w:val="800080"/>
      <w:u w:val="single"/>
    </w:rPr>
  </w:style>
  <w:style w:type="paragraph" w:customStyle="1" w:styleId="afb">
    <w:name w:val="a"/>
    <w:basedOn w:val="a"/>
    <w:rsid w:val="00CF068A"/>
    <w:pPr>
      <w:ind w:firstLine="567"/>
      <w:jc w:val="both"/>
    </w:pPr>
    <w:rPr>
      <w:rFonts w:eastAsia="Calibri"/>
    </w:rPr>
  </w:style>
  <w:style w:type="paragraph" w:styleId="25">
    <w:name w:val="List Bullet 2"/>
    <w:basedOn w:val="a"/>
    <w:autoRedefine/>
    <w:rsid w:val="00CF068A"/>
    <w:pPr>
      <w:tabs>
        <w:tab w:val="num" w:pos="720"/>
      </w:tabs>
      <w:ind w:left="720" w:hanging="360"/>
    </w:pPr>
    <w:rPr>
      <w:rFonts w:eastAsia="Calibri"/>
      <w:sz w:val="20"/>
      <w:szCs w:val="20"/>
    </w:rPr>
  </w:style>
  <w:style w:type="paragraph" w:styleId="afc">
    <w:name w:val="Block Text"/>
    <w:basedOn w:val="a"/>
    <w:rsid w:val="00CF068A"/>
    <w:pPr>
      <w:ind w:left="360" w:right="-108"/>
    </w:pPr>
    <w:rPr>
      <w:rFonts w:eastAsia="Calibri"/>
      <w:noProof/>
    </w:rPr>
  </w:style>
  <w:style w:type="paragraph" w:styleId="33">
    <w:name w:val="Body Text 3"/>
    <w:basedOn w:val="a"/>
    <w:link w:val="34"/>
    <w:rsid w:val="00CF068A"/>
    <w:pPr>
      <w:spacing w:after="120"/>
    </w:pPr>
    <w:rPr>
      <w:sz w:val="16"/>
      <w:szCs w:val="16"/>
    </w:rPr>
  </w:style>
  <w:style w:type="character" w:customStyle="1" w:styleId="34">
    <w:name w:val="Основной текст 3 Знак"/>
    <w:link w:val="33"/>
    <w:locked/>
    <w:rsid w:val="00CF068A"/>
    <w:rPr>
      <w:sz w:val="16"/>
      <w:szCs w:val="16"/>
      <w:lang w:val="ru-RU" w:eastAsia="ru-RU" w:bidi="ar-SA"/>
    </w:rPr>
  </w:style>
  <w:style w:type="character" w:styleId="afd">
    <w:name w:val="Strong"/>
    <w:qFormat/>
    <w:rsid w:val="00CF068A"/>
    <w:rPr>
      <w:b/>
    </w:rPr>
  </w:style>
  <w:style w:type="paragraph" w:styleId="afe">
    <w:name w:val="List Bullet"/>
    <w:basedOn w:val="a"/>
    <w:rsid w:val="00CF068A"/>
    <w:pPr>
      <w:tabs>
        <w:tab w:val="num" w:pos="360"/>
      </w:tabs>
      <w:ind w:left="360" w:hanging="360"/>
    </w:pPr>
    <w:rPr>
      <w:rFonts w:eastAsia="Calibri"/>
    </w:rPr>
  </w:style>
  <w:style w:type="character" w:customStyle="1" w:styleId="shad">
    <w:name w:val="shad"/>
    <w:rsid w:val="00CF068A"/>
  </w:style>
  <w:style w:type="paragraph" w:customStyle="1" w:styleId="light">
    <w:name w:val="light"/>
    <w:basedOn w:val="a"/>
    <w:rsid w:val="00CF068A"/>
    <w:rPr>
      <w:rFonts w:ascii="Verdana" w:eastAsia="Arial Unicode MS" w:hAnsi="Verdana" w:cs="Arial Unicode MS"/>
      <w:sz w:val="15"/>
      <w:szCs w:val="15"/>
    </w:rPr>
  </w:style>
  <w:style w:type="paragraph" w:customStyle="1" w:styleId="aff">
    <w:name w:val="Знак"/>
    <w:basedOn w:val="a"/>
    <w:rsid w:val="00CF068A"/>
    <w:pPr>
      <w:spacing w:before="100" w:beforeAutospacing="1" w:after="100" w:afterAutospacing="1"/>
    </w:pPr>
    <w:rPr>
      <w:rFonts w:ascii="Tahoma" w:eastAsia="Calibri" w:hAnsi="Tahoma"/>
      <w:sz w:val="20"/>
      <w:szCs w:val="20"/>
      <w:lang w:val="en-US" w:eastAsia="en-US"/>
    </w:rPr>
  </w:style>
  <w:style w:type="paragraph" w:customStyle="1" w:styleId="210">
    <w:name w:val="Цитата 21"/>
    <w:basedOn w:val="a"/>
    <w:next w:val="a"/>
    <w:link w:val="QuoteChar"/>
    <w:rsid w:val="00CF068A"/>
    <w:rPr>
      <w:i/>
      <w:iCs/>
      <w:color w:val="000000"/>
    </w:rPr>
  </w:style>
  <w:style w:type="character" w:customStyle="1" w:styleId="QuoteChar">
    <w:name w:val="Quote Char"/>
    <w:link w:val="210"/>
    <w:locked/>
    <w:rsid w:val="00CF068A"/>
    <w:rPr>
      <w:i/>
      <w:iCs/>
      <w:color w:val="000000"/>
      <w:sz w:val="24"/>
      <w:szCs w:val="24"/>
      <w:lang w:val="ru-RU" w:eastAsia="ru-RU" w:bidi="ar-SA"/>
    </w:rPr>
  </w:style>
  <w:style w:type="paragraph" w:customStyle="1" w:styleId="13">
    <w:name w:val="Знак Знак1"/>
    <w:basedOn w:val="a"/>
    <w:rsid w:val="00CF068A"/>
    <w:pPr>
      <w:spacing w:before="100" w:beforeAutospacing="1" w:after="100" w:afterAutospacing="1"/>
    </w:pPr>
    <w:rPr>
      <w:rFonts w:ascii="Tahoma" w:hAnsi="Tahoma"/>
      <w:sz w:val="20"/>
      <w:szCs w:val="20"/>
      <w:lang w:val="en-US" w:eastAsia="en-US"/>
    </w:rPr>
  </w:style>
  <w:style w:type="paragraph" w:styleId="aff0">
    <w:name w:val="List Paragraph"/>
    <w:aliases w:val="Список нумерованный цифры,Bullet List,FooterText,numbered"/>
    <w:basedOn w:val="a"/>
    <w:uiPriority w:val="34"/>
    <w:qFormat/>
    <w:rsid w:val="00C67139"/>
    <w:pPr>
      <w:ind w:left="720"/>
      <w:contextualSpacing/>
    </w:pPr>
  </w:style>
  <w:style w:type="paragraph" w:customStyle="1" w:styleId="text2">
    <w:name w:val="text2"/>
    <w:basedOn w:val="a"/>
    <w:rsid w:val="00246C4E"/>
    <w:pPr>
      <w:spacing w:after="300"/>
    </w:pPr>
  </w:style>
  <w:style w:type="paragraph" w:customStyle="1" w:styleId="text1">
    <w:name w:val="text1"/>
    <w:basedOn w:val="a"/>
    <w:rsid w:val="00246C4E"/>
    <w:pPr>
      <w:spacing w:after="300"/>
    </w:pPr>
  </w:style>
  <w:style w:type="character" w:customStyle="1" w:styleId="FontStyle12">
    <w:name w:val="Font Style12"/>
    <w:rsid w:val="00046B42"/>
    <w:rPr>
      <w:rFonts w:ascii="Times New Roman" w:hAnsi="Times New Roman"/>
      <w:color w:val="000000"/>
      <w:sz w:val="26"/>
    </w:rPr>
  </w:style>
  <w:style w:type="table" w:styleId="aff1">
    <w:name w:val="Table Grid"/>
    <w:basedOn w:val="a1"/>
    <w:uiPriority w:val="59"/>
    <w:rsid w:val="00E62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DF7299"/>
  </w:style>
  <w:style w:type="character" w:styleId="aff2">
    <w:name w:val="footnote reference"/>
    <w:uiPriority w:val="99"/>
    <w:unhideWhenUsed/>
    <w:rsid w:val="00DF7299"/>
    <w:rPr>
      <w:rFonts w:cs="Times New Roman"/>
      <w:vertAlign w:val="superscript"/>
    </w:rPr>
  </w:style>
  <w:style w:type="numbering" w:customStyle="1" w:styleId="26">
    <w:name w:val="Нет списка2"/>
    <w:next w:val="a2"/>
    <w:semiHidden/>
    <w:rsid w:val="00DF7299"/>
  </w:style>
  <w:style w:type="paragraph" w:styleId="15">
    <w:name w:val="toc 1"/>
    <w:basedOn w:val="a"/>
    <w:next w:val="a"/>
    <w:autoRedefine/>
    <w:uiPriority w:val="39"/>
    <w:qFormat/>
    <w:rsid w:val="00DF7299"/>
    <w:pPr>
      <w:tabs>
        <w:tab w:val="right" w:leader="dot" w:pos="9180"/>
      </w:tabs>
      <w:spacing w:before="120"/>
      <w:ind w:left="540"/>
    </w:pPr>
    <w:rPr>
      <w:b/>
      <w:noProof/>
      <w:spacing w:val="-16"/>
      <w:sz w:val="26"/>
      <w:szCs w:val="26"/>
    </w:rPr>
  </w:style>
  <w:style w:type="paragraph" w:styleId="27">
    <w:name w:val="toc 2"/>
    <w:basedOn w:val="a"/>
    <w:next w:val="a"/>
    <w:autoRedefine/>
    <w:uiPriority w:val="39"/>
    <w:qFormat/>
    <w:rsid w:val="007C3120"/>
    <w:pPr>
      <w:tabs>
        <w:tab w:val="left" w:pos="567"/>
        <w:tab w:val="right" w:leader="dot" w:pos="9356"/>
      </w:tabs>
      <w:spacing w:line="360" w:lineRule="auto"/>
      <w:jc w:val="both"/>
    </w:pPr>
    <w:rPr>
      <w:b/>
      <w:bCs/>
      <w:sz w:val="26"/>
    </w:rPr>
  </w:style>
  <w:style w:type="paragraph" w:styleId="35">
    <w:name w:val="toc 3"/>
    <w:basedOn w:val="a"/>
    <w:next w:val="a"/>
    <w:autoRedefine/>
    <w:uiPriority w:val="39"/>
    <w:qFormat/>
    <w:rsid w:val="00677571"/>
    <w:pPr>
      <w:tabs>
        <w:tab w:val="left" w:pos="284"/>
        <w:tab w:val="left" w:pos="660"/>
        <w:tab w:val="right" w:leader="dot" w:pos="9356"/>
      </w:tabs>
      <w:spacing w:line="360" w:lineRule="auto"/>
      <w:jc w:val="both"/>
    </w:pPr>
    <w:rPr>
      <w:b/>
      <w:noProof/>
    </w:rPr>
  </w:style>
  <w:style w:type="table" w:customStyle="1" w:styleId="16">
    <w:name w:val="Сетка таблицы1"/>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Quote"/>
    <w:basedOn w:val="a"/>
    <w:next w:val="a"/>
    <w:link w:val="2a"/>
    <w:uiPriority w:val="29"/>
    <w:qFormat/>
    <w:rsid w:val="00DF7299"/>
    <w:rPr>
      <w:i/>
      <w:iCs/>
      <w:color w:val="000000"/>
      <w:lang w:val="x-none" w:eastAsia="x-none"/>
    </w:rPr>
  </w:style>
  <w:style w:type="character" w:customStyle="1" w:styleId="2a">
    <w:name w:val="Цитата 2 Знак"/>
    <w:link w:val="29"/>
    <w:uiPriority w:val="29"/>
    <w:rsid w:val="00DF7299"/>
    <w:rPr>
      <w:i/>
      <w:iCs/>
      <w:color w:val="000000"/>
      <w:sz w:val="24"/>
      <w:szCs w:val="24"/>
    </w:rPr>
  </w:style>
  <w:style w:type="numbering" w:customStyle="1" w:styleId="36">
    <w:name w:val="Нет списка3"/>
    <w:next w:val="a2"/>
    <w:semiHidden/>
    <w:rsid w:val="00DF7299"/>
  </w:style>
  <w:style w:type="table" w:customStyle="1" w:styleId="37">
    <w:name w:val="Сетка таблицы3"/>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f1"/>
    <w:uiPriority w:val="59"/>
    <w:rsid w:val="00DF72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Subtitle"/>
    <w:basedOn w:val="a"/>
    <w:next w:val="a"/>
    <w:link w:val="aff4"/>
    <w:qFormat/>
    <w:rsid w:val="00890352"/>
    <w:pPr>
      <w:spacing w:after="60"/>
      <w:jc w:val="center"/>
      <w:outlineLvl w:val="1"/>
    </w:pPr>
    <w:rPr>
      <w:rFonts w:ascii="Cambria" w:hAnsi="Cambria"/>
      <w:lang w:val="x-none" w:eastAsia="x-none"/>
    </w:rPr>
  </w:style>
  <w:style w:type="character" w:customStyle="1" w:styleId="aff4">
    <w:name w:val="Подзаголовок Знак"/>
    <w:link w:val="aff3"/>
    <w:rsid w:val="00890352"/>
    <w:rPr>
      <w:rFonts w:ascii="Cambria" w:eastAsia="Times New Roman" w:hAnsi="Cambria" w:cs="Times New Roman"/>
      <w:sz w:val="24"/>
      <w:szCs w:val="24"/>
    </w:rPr>
  </w:style>
  <w:style w:type="paragraph" w:styleId="aff5">
    <w:name w:val="TOC Heading"/>
    <w:basedOn w:val="1"/>
    <w:next w:val="a"/>
    <w:uiPriority w:val="39"/>
    <w:semiHidden/>
    <w:unhideWhenUsed/>
    <w:qFormat/>
    <w:rsid w:val="00BE3FD4"/>
    <w:pPr>
      <w:keepLines/>
      <w:spacing w:before="480" w:after="0" w:line="276" w:lineRule="auto"/>
      <w:outlineLvl w:val="9"/>
    </w:pPr>
    <w:rPr>
      <w:rFonts w:ascii="Cambria" w:hAnsi="Cambria"/>
      <w:color w:val="365F91"/>
      <w:kern w:val="0"/>
      <w:sz w:val="28"/>
      <w:szCs w:val="28"/>
    </w:rPr>
  </w:style>
  <w:style w:type="table" w:customStyle="1" w:styleId="81">
    <w:name w:val="Сетка таблицы8"/>
    <w:basedOn w:val="a1"/>
    <w:next w:val="aff1"/>
    <w:uiPriority w:val="39"/>
    <w:rsid w:val="00D8043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1902">
      <w:bodyDiv w:val="1"/>
      <w:marLeft w:val="0"/>
      <w:marRight w:val="0"/>
      <w:marTop w:val="0"/>
      <w:marBottom w:val="0"/>
      <w:divBdr>
        <w:top w:val="none" w:sz="0" w:space="0" w:color="auto"/>
        <w:left w:val="none" w:sz="0" w:space="0" w:color="auto"/>
        <w:bottom w:val="none" w:sz="0" w:space="0" w:color="auto"/>
        <w:right w:val="none" w:sz="0" w:space="0" w:color="auto"/>
      </w:divBdr>
      <w:divsChild>
        <w:div w:id="1204976675">
          <w:marLeft w:val="0"/>
          <w:marRight w:val="0"/>
          <w:marTop w:val="0"/>
          <w:marBottom w:val="0"/>
          <w:divBdr>
            <w:top w:val="none" w:sz="0" w:space="0" w:color="auto"/>
            <w:left w:val="none" w:sz="0" w:space="0" w:color="auto"/>
            <w:bottom w:val="none" w:sz="0" w:space="0" w:color="auto"/>
            <w:right w:val="none" w:sz="0" w:space="0" w:color="auto"/>
          </w:divBdr>
          <w:divsChild>
            <w:div w:id="51200757">
              <w:marLeft w:val="0"/>
              <w:marRight w:val="0"/>
              <w:marTop w:val="0"/>
              <w:marBottom w:val="0"/>
              <w:divBdr>
                <w:top w:val="none" w:sz="0" w:space="0" w:color="auto"/>
                <w:left w:val="none" w:sz="0" w:space="0" w:color="auto"/>
                <w:bottom w:val="none" w:sz="0" w:space="0" w:color="auto"/>
                <w:right w:val="none" w:sz="0" w:space="0" w:color="auto"/>
              </w:divBdr>
            </w:div>
            <w:div w:id="245578117">
              <w:marLeft w:val="0"/>
              <w:marRight w:val="0"/>
              <w:marTop w:val="0"/>
              <w:marBottom w:val="0"/>
              <w:divBdr>
                <w:top w:val="none" w:sz="0" w:space="0" w:color="auto"/>
                <w:left w:val="none" w:sz="0" w:space="0" w:color="auto"/>
                <w:bottom w:val="none" w:sz="0" w:space="0" w:color="auto"/>
                <w:right w:val="none" w:sz="0" w:space="0" w:color="auto"/>
              </w:divBdr>
            </w:div>
            <w:div w:id="740834525">
              <w:marLeft w:val="0"/>
              <w:marRight w:val="0"/>
              <w:marTop w:val="0"/>
              <w:marBottom w:val="0"/>
              <w:divBdr>
                <w:top w:val="none" w:sz="0" w:space="0" w:color="auto"/>
                <w:left w:val="none" w:sz="0" w:space="0" w:color="auto"/>
                <w:bottom w:val="none" w:sz="0" w:space="0" w:color="auto"/>
                <w:right w:val="none" w:sz="0" w:space="0" w:color="auto"/>
              </w:divBdr>
            </w:div>
            <w:div w:id="896940729">
              <w:marLeft w:val="0"/>
              <w:marRight w:val="0"/>
              <w:marTop w:val="0"/>
              <w:marBottom w:val="0"/>
              <w:divBdr>
                <w:top w:val="none" w:sz="0" w:space="0" w:color="auto"/>
                <w:left w:val="none" w:sz="0" w:space="0" w:color="auto"/>
                <w:bottom w:val="none" w:sz="0" w:space="0" w:color="auto"/>
                <w:right w:val="none" w:sz="0" w:space="0" w:color="auto"/>
              </w:divBdr>
            </w:div>
            <w:div w:id="1044791248">
              <w:marLeft w:val="0"/>
              <w:marRight w:val="0"/>
              <w:marTop w:val="0"/>
              <w:marBottom w:val="0"/>
              <w:divBdr>
                <w:top w:val="none" w:sz="0" w:space="0" w:color="auto"/>
                <w:left w:val="none" w:sz="0" w:space="0" w:color="auto"/>
                <w:bottom w:val="none" w:sz="0" w:space="0" w:color="auto"/>
                <w:right w:val="none" w:sz="0" w:space="0" w:color="auto"/>
              </w:divBdr>
            </w:div>
            <w:div w:id="1218905067">
              <w:marLeft w:val="0"/>
              <w:marRight w:val="0"/>
              <w:marTop w:val="0"/>
              <w:marBottom w:val="0"/>
              <w:divBdr>
                <w:top w:val="none" w:sz="0" w:space="0" w:color="auto"/>
                <w:left w:val="none" w:sz="0" w:space="0" w:color="auto"/>
                <w:bottom w:val="none" w:sz="0" w:space="0" w:color="auto"/>
                <w:right w:val="none" w:sz="0" w:space="0" w:color="auto"/>
              </w:divBdr>
            </w:div>
            <w:div w:id="1314987692">
              <w:marLeft w:val="0"/>
              <w:marRight w:val="0"/>
              <w:marTop w:val="0"/>
              <w:marBottom w:val="0"/>
              <w:divBdr>
                <w:top w:val="none" w:sz="0" w:space="0" w:color="auto"/>
                <w:left w:val="none" w:sz="0" w:space="0" w:color="auto"/>
                <w:bottom w:val="none" w:sz="0" w:space="0" w:color="auto"/>
                <w:right w:val="none" w:sz="0" w:space="0" w:color="auto"/>
              </w:divBdr>
            </w:div>
            <w:div w:id="1535462942">
              <w:marLeft w:val="0"/>
              <w:marRight w:val="0"/>
              <w:marTop w:val="0"/>
              <w:marBottom w:val="0"/>
              <w:divBdr>
                <w:top w:val="none" w:sz="0" w:space="0" w:color="auto"/>
                <w:left w:val="none" w:sz="0" w:space="0" w:color="auto"/>
                <w:bottom w:val="none" w:sz="0" w:space="0" w:color="auto"/>
                <w:right w:val="none" w:sz="0" w:space="0" w:color="auto"/>
              </w:divBdr>
            </w:div>
            <w:div w:id="1834107760">
              <w:marLeft w:val="0"/>
              <w:marRight w:val="0"/>
              <w:marTop w:val="0"/>
              <w:marBottom w:val="0"/>
              <w:divBdr>
                <w:top w:val="none" w:sz="0" w:space="0" w:color="auto"/>
                <w:left w:val="none" w:sz="0" w:space="0" w:color="auto"/>
                <w:bottom w:val="none" w:sz="0" w:space="0" w:color="auto"/>
                <w:right w:val="none" w:sz="0" w:space="0" w:color="auto"/>
              </w:divBdr>
            </w:div>
            <w:div w:id="1974824386">
              <w:marLeft w:val="0"/>
              <w:marRight w:val="0"/>
              <w:marTop w:val="0"/>
              <w:marBottom w:val="0"/>
              <w:divBdr>
                <w:top w:val="none" w:sz="0" w:space="0" w:color="auto"/>
                <w:left w:val="none" w:sz="0" w:space="0" w:color="auto"/>
                <w:bottom w:val="none" w:sz="0" w:space="0" w:color="auto"/>
                <w:right w:val="none" w:sz="0" w:space="0" w:color="auto"/>
              </w:divBdr>
            </w:div>
            <w:div w:id="19873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8373">
      <w:bodyDiv w:val="1"/>
      <w:marLeft w:val="0"/>
      <w:marRight w:val="0"/>
      <w:marTop w:val="0"/>
      <w:marBottom w:val="0"/>
      <w:divBdr>
        <w:top w:val="none" w:sz="0" w:space="0" w:color="auto"/>
        <w:left w:val="none" w:sz="0" w:space="0" w:color="auto"/>
        <w:bottom w:val="none" w:sz="0" w:space="0" w:color="auto"/>
        <w:right w:val="none" w:sz="0" w:space="0" w:color="auto"/>
      </w:divBdr>
    </w:div>
    <w:div w:id="75786487">
      <w:bodyDiv w:val="1"/>
      <w:marLeft w:val="0"/>
      <w:marRight w:val="0"/>
      <w:marTop w:val="0"/>
      <w:marBottom w:val="0"/>
      <w:divBdr>
        <w:top w:val="none" w:sz="0" w:space="0" w:color="auto"/>
        <w:left w:val="none" w:sz="0" w:space="0" w:color="auto"/>
        <w:bottom w:val="none" w:sz="0" w:space="0" w:color="auto"/>
        <w:right w:val="none" w:sz="0" w:space="0" w:color="auto"/>
      </w:divBdr>
    </w:div>
    <w:div w:id="304504590">
      <w:bodyDiv w:val="1"/>
      <w:marLeft w:val="0"/>
      <w:marRight w:val="0"/>
      <w:marTop w:val="0"/>
      <w:marBottom w:val="0"/>
      <w:divBdr>
        <w:top w:val="none" w:sz="0" w:space="0" w:color="auto"/>
        <w:left w:val="none" w:sz="0" w:space="0" w:color="auto"/>
        <w:bottom w:val="none" w:sz="0" w:space="0" w:color="auto"/>
        <w:right w:val="none" w:sz="0" w:space="0" w:color="auto"/>
      </w:divBdr>
      <w:divsChild>
        <w:div w:id="1209490032">
          <w:marLeft w:val="0"/>
          <w:marRight w:val="0"/>
          <w:marTop w:val="0"/>
          <w:marBottom w:val="0"/>
          <w:divBdr>
            <w:top w:val="none" w:sz="0" w:space="0" w:color="auto"/>
            <w:left w:val="none" w:sz="0" w:space="0" w:color="auto"/>
            <w:bottom w:val="none" w:sz="0" w:space="0" w:color="auto"/>
            <w:right w:val="none" w:sz="0" w:space="0" w:color="auto"/>
          </w:divBdr>
          <w:divsChild>
            <w:div w:id="652221127">
              <w:marLeft w:val="0"/>
              <w:marRight w:val="0"/>
              <w:marTop w:val="0"/>
              <w:marBottom w:val="0"/>
              <w:divBdr>
                <w:top w:val="none" w:sz="0" w:space="0" w:color="auto"/>
                <w:left w:val="none" w:sz="0" w:space="0" w:color="auto"/>
                <w:bottom w:val="none" w:sz="0" w:space="0" w:color="auto"/>
                <w:right w:val="none" w:sz="0" w:space="0" w:color="auto"/>
              </w:divBdr>
            </w:div>
            <w:div w:id="711349045">
              <w:marLeft w:val="0"/>
              <w:marRight w:val="0"/>
              <w:marTop w:val="0"/>
              <w:marBottom w:val="0"/>
              <w:divBdr>
                <w:top w:val="none" w:sz="0" w:space="0" w:color="auto"/>
                <w:left w:val="none" w:sz="0" w:space="0" w:color="auto"/>
                <w:bottom w:val="none" w:sz="0" w:space="0" w:color="auto"/>
                <w:right w:val="none" w:sz="0" w:space="0" w:color="auto"/>
              </w:divBdr>
            </w:div>
            <w:div w:id="866337853">
              <w:marLeft w:val="0"/>
              <w:marRight w:val="0"/>
              <w:marTop w:val="0"/>
              <w:marBottom w:val="0"/>
              <w:divBdr>
                <w:top w:val="none" w:sz="0" w:space="0" w:color="auto"/>
                <w:left w:val="none" w:sz="0" w:space="0" w:color="auto"/>
                <w:bottom w:val="none" w:sz="0" w:space="0" w:color="auto"/>
                <w:right w:val="none" w:sz="0" w:space="0" w:color="auto"/>
              </w:divBdr>
            </w:div>
            <w:div w:id="959721121">
              <w:marLeft w:val="0"/>
              <w:marRight w:val="0"/>
              <w:marTop w:val="0"/>
              <w:marBottom w:val="0"/>
              <w:divBdr>
                <w:top w:val="none" w:sz="0" w:space="0" w:color="auto"/>
                <w:left w:val="none" w:sz="0" w:space="0" w:color="auto"/>
                <w:bottom w:val="none" w:sz="0" w:space="0" w:color="auto"/>
                <w:right w:val="none" w:sz="0" w:space="0" w:color="auto"/>
              </w:divBdr>
            </w:div>
            <w:div w:id="1202202918">
              <w:marLeft w:val="0"/>
              <w:marRight w:val="0"/>
              <w:marTop w:val="0"/>
              <w:marBottom w:val="0"/>
              <w:divBdr>
                <w:top w:val="none" w:sz="0" w:space="0" w:color="auto"/>
                <w:left w:val="none" w:sz="0" w:space="0" w:color="auto"/>
                <w:bottom w:val="none" w:sz="0" w:space="0" w:color="auto"/>
                <w:right w:val="none" w:sz="0" w:space="0" w:color="auto"/>
              </w:divBdr>
            </w:div>
            <w:div w:id="1571379368">
              <w:marLeft w:val="0"/>
              <w:marRight w:val="0"/>
              <w:marTop w:val="0"/>
              <w:marBottom w:val="0"/>
              <w:divBdr>
                <w:top w:val="none" w:sz="0" w:space="0" w:color="auto"/>
                <w:left w:val="none" w:sz="0" w:space="0" w:color="auto"/>
                <w:bottom w:val="none" w:sz="0" w:space="0" w:color="auto"/>
                <w:right w:val="none" w:sz="0" w:space="0" w:color="auto"/>
              </w:divBdr>
            </w:div>
            <w:div w:id="17848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4894">
      <w:bodyDiv w:val="1"/>
      <w:marLeft w:val="0"/>
      <w:marRight w:val="0"/>
      <w:marTop w:val="0"/>
      <w:marBottom w:val="0"/>
      <w:divBdr>
        <w:top w:val="none" w:sz="0" w:space="0" w:color="auto"/>
        <w:left w:val="none" w:sz="0" w:space="0" w:color="auto"/>
        <w:bottom w:val="none" w:sz="0" w:space="0" w:color="auto"/>
        <w:right w:val="none" w:sz="0" w:space="0" w:color="auto"/>
      </w:divBdr>
      <w:divsChild>
        <w:div w:id="78916677">
          <w:marLeft w:val="0"/>
          <w:marRight w:val="0"/>
          <w:marTop w:val="0"/>
          <w:marBottom w:val="0"/>
          <w:divBdr>
            <w:top w:val="none" w:sz="0" w:space="0" w:color="auto"/>
            <w:left w:val="none" w:sz="0" w:space="0" w:color="auto"/>
            <w:bottom w:val="none" w:sz="0" w:space="0" w:color="auto"/>
            <w:right w:val="none" w:sz="0" w:space="0" w:color="auto"/>
          </w:divBdr>
        </w:div>
        <w:div w:id="133837751">
          <w:marLeft w:val="0"/>
          <w:marRight w:val="0"/>
          <w:marTop w:val="0"/>
          <w:marBottom w:val="0"/>
          <w:divBdr>
            <w:top w:val="none" w:sz="0" w:space="0" w:color="auto"/>
            <w:left w:val="none" w:sz="0" w:space="0" w:color="auto"/>
            <w:bottom w:val="none" w:sz="0" w:space="0" w:color="auto"/>
            <w:right w:val="none" w:sz="0" w:space="0" w:color="auto"/>
          </w:divBdr>
        </w:div>
        <w:div w:id="723866630">
          <w:marLeft w:val="0"/>
          <w:marRight w:val="0"/>
          <w:marTop w:val="0"/>
          <w:marBottom w:val="0"/>
          <w:divBdr>
            <w:top w:val="none" w:sz="0" w:space="0" w:color="auto"/>
            <w:left w:val="none" w:sz="0" w:space="0" w:color="auto"/>
            <w:bottom w:val="none" w:sz="0" w:space="0" w:color="auto"/>
            <w:right w:val="none" w:sz="0" w:space="0" w:color="auto"/>
          </w:divBdr>
        </w:div>
        <w:div w:id="827130365">
          <w:marLeft w:val="0"/>
          <w:marRight w:val="0"/>
          <w:marTop w:val="0"/>
          <w:marBottom w:val="0"/>
          <w:divBdr>
            <w:top w:val="none" w:sz="0" w:space="0" w:color="auto"/>
            <w:left w:val="none" w:sz="0" w:space="0" w:color="auto"/>
            <w:bottom w:val="none" w:sz="0" w:space="0" w:color="auto"/>
            <w:right w:val="none" w:sz="0" w:space="0" w:color="auto"/>
          </w:divBdr>
          <w:divsChild>
            <w:div w:id="57284698">
              <w:marLeft w:val="0"/>
              <w:marRight w:val="0"/>
              <w:marTop w:val="0"/>
              <w:marBottom w:val="0"/>
              <w:divBdr>
                <w:top w:val="none" w:sz="0" w:space="0" w:color="auto"/>
                <w:left w:val="none" w:sz="0" w:space="0" w:color="auto"/>
                <w:bottom w:val="none" w:sz="0" w:space="0" w:color="auto"/>
                <w:right w:val="none" w:sz="0" w:space="0" w:color="auto"/>
              </w:divBdr>
              <w:divsChild>
                <w:div w:id="26298937">
                  <w:marLeft w:val="0"/>
                  <w:marRight w:val="0"/>
                  <w:marTop w:val="0"/>
                  <w:marBottom w:val="0"/>
                  <w:divBdr>
                    <w:top w:val="none" w:sz="0" w:space="0" w:color="auto"/>
                    <w:left w:val="none" w:sz="0" w:space="0" w:color="auto"/>
                    <w:bottom w:val="none" w:sz="0" w:space="0" w:color="auto"/>
                    <w:right w:val="none" w:sz="0" w:space="0" w:color="auto"/>
                  </w:divBdr>
                </w:div>
                <w:div w:id="36007864">
                  <w:marLeft w:val="0"/>
                  <w:marRight w:val="0"/>
                  <w:marTop w:val="0"/>
                  <w:marBottom w:val="0"/>
                  <w:divBdr>
                    <w:top w:val="none" w:sz="0" w:space="0" w:color="auto"/>
                    <w:left w:val="none" w:sz="0" w:space="0" w:color="auto"/>
                    <w:bottom w:val="none" w:sz="0" w:space="0" w:color="auto"/>
                    <w:right w:val="none" w:sz="0" w:space="0" w:color="auto"/>
                  </w:divBdr>
                </w:div>
                <w:div w:id="54817910">
                  <w:marLeft w:val="0"/>
                  <w:marRight w:val="0"/>
                  <w:marTop w:val="0"/>
                  <w:marBottom w:val="0"/>
                  <w:divBdr>
                    <w:top w:val="none" w:sz="0" w:space="0" w:color="auto"/>
                    <w:left w:val="none" w:sz="0" w:space="0" w:color="auto"/>
                    <w:bottom w:val="none" w:sz="0" w:space="0" w:color="auto"/>
                    <w:right w:val="none" w:sz="0" w:space="0" w:color="auto"/>
                  </w:divBdr>
                </w:div>
                <w:div w:id="69156967">
                  <w:marLeft w:val="0"/>
                  <w:marRight w:val="0"/>
                  <w:marTop w:val="0"/>
                  <w:marBottom w:val="0"/>
                  <w:divBdr>
                    <w:top w:val="none" w:sz="0" w:space="0" w:color="auto"/>
                    <w:left w:val="none" w:sz="0" w:space="0" w:color="auto"/>
                    <w:bottom w:val="none" w:sz="0" w:space="0" w:color="auto"/>
                    <w:right w:val="none" w:sz="0" w:space="0" w:color="auto"/>
                  </w:divBdr>
                </w:div>
                <w:div w:id="83649268">
                  <w:marLeft w:val="0"/>
                  <w:marRight w:val="0"/>
                  <w:marTop w:val="0"/>
                  <w:marBottom w:val="0"/>
                  <w:divBdr>
                    <w:top w:val="none" w:sz="0" w:space="0" w:color="auto"/>
                    <w:left w:val="none" w:sz="0" w:space="0" w:color="auto"/>
                    <w:bottom w:val="none" w:sz="0" w:space="0" w:color="auto"/>
                    <w:right w:val="none" w:sz="0" w:space="0" w:color="auto"/>
                  </w:divBdr>
                </w:div>
                <w:div w:id="110974378">
                  <w:marLeft w:val="0"/>
                  <w:marRight w:val="0"/>
                  <w:marTop w:val="0"/>
                  <w:marBottom w:val="0"/>
                  <w:divBdr>
                    <w:top w:val="none" w:sz="0" w:space="0" w:color="auto"/>
                    <w:left w:val="none" w:sz="0" w:space="0" w:color="auto"/>
                    <w:bottom w:val="none" w:sz="0" w:space="0" w:color="auto"/>
                    <w:right w:val="none" w:sz="0" w:space="0" w:color="auto"/>
                  </w:divBdr>
                </w:div>
                <w:div w:id="125397569">
                  <w:marLeft w:val="0"/>
                  <w:marRight w:val="0"/>
                  <w:marTop w:val="0"/>
                  <w:marBottom w:val="0"/>
                  <w:divBdr>
                    <w:top w:val="none" w:sz="0" w:space="0" w:color="auto"/>
                    <w:left w:val="none" w:sz="0" w:space="0" w:color="auto"/>
                    <w:bottom w:val="none" w:sz="0" w:space="0" w:color="auto"/>
                    <w:right w:val="none" w:sz="0" w:space="0" w:color="auto"/>
                  </w:divBdr>
                </w:div>
                <w:div w:id="201485711">
                  <w:marLeft w:val="0"/>
                  <w:marRight w:val="0"/>
                  <w:marTop w:val="0"/>
                  <w:marBottom w:val="0"/>
                  <w:divBdr>
                    <w:top w:val="none" w:sz="0" w:space="0" w:color="auto"/>
                    <w:left w:val="none" w:sz="0" w:space="0" w:color="auto"/>
                    <w:bottom w:val="none" w:sz="0" w:space="0" w:color="auto"/>
                    <w:right w:val="none" w:sz="0" w:space="0" w:color="auto"/>
                  </w:divBdr>
                </w:div>
                <w:div w:id="228610694">
                  <w:marLeft w:val="0"/>
                  <w:marRight w:val="0"/>
                  <w:marTop w:val="0"/>
                  <w:marBottom w:val="0"/>
                  <w:divBdr>
                    <w:top w:val="none" w:sz="0" w:space="0" w:color="auto"/>
                    <w:left w:val="none" w:sz="0" w:space="0" w:color="auto"/>
                    <w:bottom w:val="none" w:sz="0" w:space="0" w:color="auto"/>
                    <w:right w:val="none" w:sz="0" w:space="0" w:color="auto"/>
                  </w:divBdr>
                </w:div>
                <w:div w:id="228737310">
                  <w:marLeft w:val="0"/>
                  <w:marRight w:val="0"/>
                  <w:marTop w:val="0"/>
                  <w:marBottom w:val="0"/>
                  <w:divBdr>
                    <w:top w:val="none" w:sz="0" w:space="0" w:color="auto"/>
                    <w:left w:val="none" w:sz="0" w:space="0" w:color="auto"/>
                    <w:bottom w:val="none" w:sz="0" w:space="0" w:color="auto"/>
                    <w:right w:val="none" w:sz="0" w:space="0" w:color="auto"/>
                  </w:divBdr>
                </w:div>
                <w:div w:id="249120373">
                  <w:marLeft w:val="0"/>
                  <w:marRight w:val="0"/>
                  <w:marTop w:val="0"/>
                  <w:marBottom w:val="0"/>
                  <w:divBdr>
                    <w:top w:val="none" w:sz="0" w:space="0" w:color="auto"/>
                    <w:left w:val="none" w:sz="0" w:space="0" w:color="auto"/>
                    <w:bottom w:val="none" w:sz="0" w:space="0" w:color="auto"/>
                    <w:right w:val="none" w:sz="0" w:space="0" w:color="auto"/>
                  </w:divBdr>
                </w:div>
                <w:div w:id="307439455">
                  <w:marLeft w:val="0"/>
                  <w:marRight w:val="0"/>
                  <w:marTop w:val="0"/>
                  <w:marBottom w:val="0"/>
                  <w:divBdr>
                    <w:top w:val="none" w:sz="0" w:space="0" w:color="auto"/>
                    <w:left w:val="none" w:sz="0" w:space="0" w:color="auto"/>
                    <w:bottom w:val="none" w:sz="0" w:space="0" w:color="auto"/>
                    <w:right w:val="none" w:sz="0" w:space="0" w:color="auto"/>
                  </w:divBdr>
                </w:div>
                <w:div w:id="330110796">
                  <w:marLeft w:val="0"/>
                  <w:marRight w:val="0"/>
                  <w:marTop w:val="0"/>
                  <w:marBottom w:val="0"/>
                  <w:divBdr>
                    <w:top w:val="none" w:sz="0" w:space="0" w:color="auto"/>
                    <w:left w:val="none" w:sz="0" w:space="0" w:color="auto"/>
                    <w:bottom w:val="none" w:sz="0" w:space="0" w:color="auto"/>
                    <w:right w:val="none" w:sz="0" w:space="0" w:color="auto"/>
                  </w:divBdr>
                </w:div>
                <w:div w:id="350029890">
                  <w:marLeft w:val="0"/>
                  <w:marRight w:val="0"/>
                  <w:marTop w:val="0"/>
                  <w:marBottom w:val="0"/>
                  <w:divBdr>
                    <w:top w:val="none" w:sz="0" w:space="0" w:color="auto"/>
                    <w:left w:val="none" w:sz="0" w:space="0" w:color="auto"/>
                    <w:bottom w:val="none" w:sz="0" w:space="0" w:color="auto"/>
                    <w:right w:val="none" w:sz="0" w:space="0" w:color="auto"/>
                  </w:divBdr>
                </w:div>
                <w:div w:id="408885354">
                  <w:marLeft w:val="0"/>
                  <w:marRight w:val="0"/>
                  <w:marTop w:val="0"/>
                  <w:marBottom w:val="0"/>
                  <w:divBdr>
                    <w:top w:val="none" w:sz="0" w:space="0" w:color="auto"/>
                    <w:left w:val="none" w:sz="0" w:space="0" w:color="auto"/>
                    <w:bottom w:val="none" w:sz="0" w:space="0" w:color="auto"/>
                    <w:right w:val="none" w:sz="0" w:space="0" w:color="auto"/>
                  </w:divBdr>
                </w:div>
                <w:div w:id="490147218">
                  <w:marLeft w:val="0"/>
                  <w:marRight w:val="0"/>
                  <w:marTop w:val="0"/>
                  <w:marBottom w:val="0"/>
                  <w:divBdr>
                    <w:top w:val="none" w:sz="0" w:space="0" w:color="auto"/>
                    <w:left w:val="none" w:sz="0" w:space="0" w:color="auto"/>
                    <w:bottom w:val="none" w:sz="0" w:space="0" w:color="auto"/>
                    <w:right w:val="none" w:sz="0" w:space="0" w:color="auto"/>
                  </w:divBdr>
                </w:div>
                <w:div w:id="538857629">
                  <w:marLeft w:val="0"/>
                  <w:marRight w:val="0"/>
                  <w:marTop w:val="0"/>
                  <w:marBottom w:val="0"/>
                  <w:divBdr>
                    <w:top w:val="none" w:sz="0" w:space="0" w:color="auto"/>
                    <w:left w:val="none" w:sz="0" w:space="0" w:color="auto"/>
                    <w:bottom w:val="none" w:sz="0" w:space="0" w:color="auto"/>
                    <w:right w:val="none" w:sz="0" w:space="0" w:color="auto"/>
                  </w:divBdr>
                </w:div>
                <w:div w:id="557135644">
                  <w:marLeft w:val="0"/>
                  <w:marRight w:val="0"/>
                  <w:marTop w:val="0"/>
                  <w:marBottom w:val="0"/>
                  <w:divBdr>
                    <w:top w:val="none" w:sz="0" w:space="0" w:color="auto"/>
                    <w:left w:val="none" w:sz="0" w:space="0" w:color="auto"/>
                    <w:bottom w:val="none" w:sz="0" w:space="0" w:color="auto"/>
                    <w:right w:val="none" w:sz="0" w:space="0" w:color="auto"/>
                  </w:divBdr>
                </w:div>
                <w:div w:id="570770298">
                  <w:marLeft w:val="0"/>
                  <w:marRight w:val="0"/>
                  <w:marTop w:val="0"/>
                  <w:marBottom w:val="0"/>
                  <w:divBdr>
                    <w:top w:val="none" w:sz="0" w:space="0" w:color="auto"/>
                    <w:left w:val="none" w:sz="0" w:space="0" w:color="auto"/>
                    <w:bottom w:val="none" w:sz="0" w:space="0" w:color="auto"/>
                    <w:right w:val="none" w:sz="0" w:space="0" w:color="auto"/>
                  </w:divBdr>
                </w:div>
                <w:div w:id="587035396">
                  <w:marLeft w:val="0"/>
                  <w:marRight w:val="0"/>
                  <w:marTop w:val="0"/>
                  <w:marBottom w:val="0"/>
                  <w:divBdr>
                    <w:top w:val="none" w:sz="0" w:space="0" w:color="auto"/>
                    <w:left w:val="none" w:sz="0" w:space="0" w:color="auto"/>
                    <w:bottom w:val="none" w:sz="0" w:space="0" w:color="auto"/>
                    <w:right w:val="none" w:sz="0" w:space="0" w:color="auto"/>
                  </w:divBdr>
                </w:div>
                <w:div w:id="611474446">
                  <w:marLeft w:val="0"/>
                  <w:marRight w:val="0"/>
                  <w:marTop w:val="0"/>
                  <w:marBottom w:val="0"/>
                  <w:divBdr>
                    <w:top w:val="none" w:sz="0" w:space="0" w:color="auto"/>
                    <w:left w:val="none" w:sz="0" w:space="0" w:color="auto"/>
                    <w:bottom w:val="none" w:sz="0" w:space="0" w:color="auto"/>
                    <w:right w:val="none" w:sz="0" w:space="0" w:color="auto"/>
                  </w:divBdr>
                </w:div>
                <w:div w:id="627858634">
                  <w:marLeft w:val="0"/>
                  <w:marRight w:val="0"/>
                  <w:marTop w:val="0"/>
                  <w:marBottom w:val="0"/>
                  <w:divBdr>
                    <w:top w:val="none" w:sz="0" w:space="0" w:color="auto"/>
                    <w:left w:val="none" w:sz="0" w:space="0" w:color="auto"/>
                    <w:bottom w:val="none" w:sz="0" w:space="0" w:color="auto"/>
                    <w:right w:val="none" w:sz="0" w:space="0" w:color="auto"/>
                  </w:divBdr>
                </w:div>
                <w:div w:id="661736987">
                  <w:marLeft w:val="0"/>
                  <w:marRight w:val="0"/>
                  <w:marTop w:val="0"/>
                  <w:marBottom w:val="0"/>
                  <w:divBdr>
                    <w:top w:val="none" w:sz="0" w:space="0" w:color="auto"/>
                    <w:left w:val="none" w:sz="0" w:space="0" w:color="auto"/>
                    <w:bottom w:val="none" w:sz="0" w:space="0" w:color="auto"/>
                    <w:right w:val="none" w:sz="0" w:space="0" w:color="auto"/>
                  </w:divBdr>
                </w:div>
                <w:div w:id="710544452">
                  <w:marLeft w:val="0"/>
                  <w:marRight w:val="0"/>
                  <w:marTop w:val="0"/>
                  <w:marBottom w:val="0"/>
                  <w:divBdr>
                    <w:top w:val="none" w:sz="0" w:space="0" w:color="auto"/>
                    <w:left w:val="none" w:sz="0" w:space="0" w:color="auto"/>
                    <w:bottom w:val="none" w:sz="0" w:space="0" w:color="auto"/>
                    <w:right w:val="none" w:sz="0" w:space="0" w:color="auto"/>
                  </w:divBdr>
                </w:div>
                <w:div w:id="725103766">
                  <w:marLeft w:val="0"/>
                  <w:marRight w:val="0"/>
                  <w:marTop w:val="0"/>
                  <w:marBottom w:val="0"/>
                  <w:divBdr>
                    <w:top w:val="none" w:sz="0" w:space="0" w:color="auto"/>
                    <w:left w:val="none" w:sz="0" w:space="0" w:color="auto"/>
                    <w:bottom w:val="none" w:sz="0" w:space="0" w:color="auto"/>
                    <w:right w:val="none" w:sz="0" w:space="0" w:color="auto"/>
                  </w:divBdr>
                </w:div>
                <w:div w:id="762340465">
                  <w:marLeft w:val="0"/>
                  <w:marRight w:val="0"/>
                  <w:marTop w:val="0"/>
                  <w:marBottom w:val="0"/>
                  <w:divBdr>
                    <w:top w:val="none" w:sz="0" w:space="0" w:color="auto"/>
                    <w:left w:val="none" w:sz="0" w:space="0" w:color="auto"/>
                    <w:bottom w:val="none" w:sz="0" w:space="0" w:color="auto"/>
                    <w:right w:val="none" w:sz="0" w:space="0" w:color="auto"/>
                  </w:divBdr>
                </w:div>
                <w:div w:id="770472964">
                  <w:marLeft w:val="0"/>
                  <w:marRight w:val="0"/>
                  <w:marTop w:val="0"/>
                  <w:marBottom w:val="0"/>
                  <w:divBdr>
                    <w:top w:val="none" w:sz="0" w:space="0" w:color="auto"/>
                    <w:left w:val="none" w:sz="0" w:space="0" w:color="auto"/>
                    <w:bottom w:val="none" w:sz="0" w:space="0" w:color="auto"/>
                    <w:right w:val="none" w:sz="0" w:space="0" w:color="auto"/>
                  </w:divBdr>
                </w:div>
                <w:div w:id="825514885">
                  <w:marLeft w:val="0"/>
                  <w:marRight w:val="0"/>
                  <w:marTop w:val="0"/>
                  <w:marBottom w:val="0"/>
                  <w:divBdr>
                    <w:top w:val="none" w:sz="0" w:space="0" w:color="auto"/>
                    <w:left w:val="none" w:sz="0" w:space="0" w:color="auto"/>
                    <w:bottom w:val="none" w:sz="0" w:space="0" w:color="auto"/>
                    <w:right w:val="none" w:sz="0" w:space="0" w:color="auto"/>
                  </w:divBdr>
                </w:div>
                <w:div w:id="841436639">
                  <w:marLeft w:val="0"/>
                  <w:marRight w:val="0"/>
                  <w:marTop w:val="0"/>
                  <w:marBottom w:val="0"/>
                  <w:divBdr>
                    <w:top w:val="none" w:sz="0" w:space="0" w:color="auto"/>
                    <w:left w:val="none" w:sz="0" w:space="0" w:color="auto"/>
                    <w:bottom w:val="none" w:sz="0" w:space="0" w:color="auto"/>
                    <w:right w:val="none" w:sz="0" w:space="0" w:color="auto"/>
                  </w:divBdr>
                </w:div>
                <w:div w:id="866718429">
                  <w:marLeft w:val="0"/>
                  <w:marRight w:val="0"/>
                  <w:marTop w:val="0"/>
                  <w:marBottom w:val="0"/>
                  <w:divBdr>
                    <w:top w:val="none" w:sz="0" w:space="0" w:color="auto"/>
                    <w:left w:val="none" w:sz="0" w:space="0" w:color="auto"/>
                    <w:bottom w:val="none" w:sz="0" w:space="0" w:color="auto"/>
                    <w:right w:val="none" w:sz="0" w:space="0" w:color="auto"/>
                  </w:divBdr>
                </w:div>
                <w:div w:id="868104072">
                  <w:marLeft w:val="0"/>
                  <w:marRight w:val="0"/>
                  <w:marTop w:val="0"/>
                  <w:marBottom w:val="0"/>
                  <w:divBdr>
                    <w:top w:val="none" w:sz="0" w:space="0" w:color="auto"/>
                    <w:left w:val="none" w:sz="0" w:space="0" w:color="auto"/>
                    <w:bottom w:val="none" w:sz="0" w:space="0" w:color="auto"/>
                    <w:right w:val="none" w:sz="0" w:space="0" w:color="auto"/>
                  </w:divBdr>
                </w:div>
                <w:div w:id="891043201">
                  <w:marLeft w:val="0"/>
                  <w:marRight w:val="0"/>
                  <w:marTop w:val="0"/>
                  <w:marBottom w:val="0"/>
                  <w:divBdr>
                    <w:top w:val="none" w:sz="0" w:space="0" w:color="auto"/>
                    <w:left w:val="none" w:sz="0" w:space="0" w:color="auto"/>
                    <w:bottom w:val="none" w:sz="0" w:space="0" w:color="auto"/>
                    <w:right w:val="none" w:sz="0" w:space="0" w:color="auto"/>
                  </w:divBdr>
                </w:div>
                <w:div w:id="898828074">
                  <w:marLeft w:val="0"/>
                  <w:marRight w:val="0"/>
                  <w:marTop w:val="0"/>
                  <w:marBottom w:val="0"/>
                  <w:divBdr>
                    <w:top w:val="none" w:sz="0" w:space="0" w:color="auto"/>
                    <w:left w:val="none" w:sz="0" w:space="0" w:color="auto"/>
                    <w:bottom w:val="none" w:sz="0" w:space="0" w:color="auto"/>
                    <w:right w:val="none" w:sz="0" w:space="0" w:color="auto"/>
                  </w:divBdr>
                </w:div>
                <w:div w:id="907347050">
                  <w:marLeft w:val="0"/>
                  <w:marRight w:val="0"/>
                  <w:marTop w:val="0"/>
                  <w:marBottom w:val="0"/>
                  <w:divBdr>
                    <w:top w:val="none" w:sz="0" w:space="0" w:color="auto"/>
                    <w:left w:val="none" w:sz="0" w:space="0" w:color="auto"/>
                    <w:bottom w:val="none" w:sz="0" w:space="0" w:color="auto"/>
                    <w:right w:val="none" w:sz="0" w:space="0" w:color="auto"/>
                  </w:divBdr>
                </w:div>
                <w:div w:id="948928068">
                  <w:marLeft w:val="0"/>
                  <w:marRight w:val="0"/>
                  <w:marTop w:val="0"/>
                  <w:marBottom w:val="0"/>
                  <w:divBdr>
                    <w:top w:val="none" w:sz="0" w:space="0" w:color="auto"/>
                    <w:left w:val="none" w:sz="0" w:space="0" w:color="auto"/>
                    <w:bottom w:val="none" w:sz="0" w:space="0" w:color="auto"/>
                    <w:right w:val="none" w:sz="0" w:space="0" w:color="auto"/>
                  </w:divBdr>
                </w:div>
                <w:div w:id="1003387734">
                  <w:marLeft w:val="0"/>
                  <w:marRight w:val="0"/>
                  <w:marTop w:val="0"/>
                  <w:marBottom w:val="0"/>
                  <w:divBdr>
                    <w:top w:val="none" w:sz="0" w:space="0" w:color="auto"/>
                    <w:left w:val="none" w:sz="0" w:space="0" w:color="auto"/>
                    <w:bottom w:val="none" w:sz="0" w:space="0" w:color="auto"/>
                    <w:right w:val="none" w:sz="0" w:space="0" w:color="auto"/>
                  </w:divBdr>
                </w:div>
                <w:div w:id="1052194364">
                  <w:marLeft w:val="0"/>
                  <w:marRight w:val="0"/>
                  <w:marTop w:val="0"/>
                  <w:marBottom w:val="0"/>
                  <w:divBdr>
                    <w:top w:val="none" w:sz="0" w:space="0" w:color="auto"/>
                    <w:left w:val="none" w:sz="0" w:space="0" w:color="auto"/>
                    <w:bottom w:val="none" w:sz="0" w:space="0" w:color="auto"/>
                    <w:right w:val="none" w:sz="0" w:space="0" w:color="auto"/>
                  </w:divBdr>
                </w:div>
                <w:div w:id="1059666238">
                  <w:marLeft w:val="0"/>
                  <w:marRight w:val="0"/>
                  <w:marTop w:val="0"/>
                  <w:marBottom w:val="0"/>
                  <w:divBdr>
                    <w:top w:val="none" w:sz="0" w:space="0" w:color="auto"/>
                    <w:left w:val="none" w:sz="0" w:space="0" w:color="auto"/>
                    <w:bottom w:val="none" w:sz="0" w:space="0" w:color="auto"/>
                    <w:right w:val="none" w:sz="0" w:space="0" w:color="auto"/>
                  </w:divBdr>
                </w:div>
                <w:div w:id="1114206634">
                  <w:marLeft w:val="0"/>
                  <w:marRight w:val="0"/>
                  <w:marTop w:val="0"/>
                  <w:marBottom w:val="0"/>
                  <w:divBdr>
                    <w:top w:val="none" w:sz="0" w:space="0" w:color="auto"/>
                    <w:left w:val="none" w:sz="0" w:space="0" w:color="auto"/>
                    <w:bottom w:val="none" w:sz="0" w:space="0" w:color="auto"/>
                    <w:right w:val="none" w:sz="0" w:space="0" w:color="auto"/>
                  </w:divBdr>
                </w:div>
                <w:div w:id="1120220613">
                  <w:marLeft w:val="0"/>
                  <w:marRight w:val="0"/>
                  <w:marTop w:val="0"/>
                  <w:marBottom w:val="0"/>
                  <w:divBdr>
                    <w:top w:val="none" w:sz="0" w:space="0" w:color="auto"/>
                    <w:left w:val="none" w:sz="0" w:space="0" w:color="auto"/>
                    <w:bottom w:val="none" w:sz="0" w:space="0" w:color="auto"/>
                    <w:right w:val="none" w:sz="0" w:space="0" w:color="auto"/>
                  </w:divBdr>
                </w:div>
                <w:div w:id="1120226559">
                  <w:marLeft w:val="0"/>
                  <w:marRight w:val="0"/>
                  <w:marTop w:val="0"/>
                  <w:marBottom w:val="0"/>
                  <w:divBdr>
                    <w:top w:val="none" w:sz="0" w:space="0" w:color="auto"/>
                    <w:left w:val="none" w:sz="0" w:space="0" w:color="auto"/>
                    <w:bottom w:val="none" w:sz="0" w:space="0" w:color="auto"/>
                    <w:right w:val="none" w:sz="0" w:space="0" w:color="auto"/>
                  </w:divBdr>
                </w:div>
                <w:div w:id="1129544114">
                  <w:marLeft w:val="0"/>
                  <w:marRight w:val="0"/>
                  <w:marTop w:val="0"/>
                  <w:marBottom w:val="0"/>
                  <w:divBdr>
                    <w:top w:val="none" w:sz="0" w:space="0" w:color="auto"/>
                    <w:left w:val="none" w:sz="0" w:space="0" w:color="auto"/>
                    <w:bottom w:val="none" w:sz="0" w:space="0" w:color="auto"/>
                    <w:right w:val="none" w:sz="0" w:space="0" w:color="auto"/>
                  </w:divBdr>
                </w:div>
                <w:div w:id="1176534760">
                  <w:marLeft w:val="0"/>
                  <w:marRight w:val="0"/>
                  <w:marTop w:val="0"/>
                  <w:marBottom w:val="0"/>
                  <w:divBdr>
                    <w:top w:val="none" w:sz="0" w:space="0" w:color="auto"/>
                    <w:left w:val="none" w:sz="0" w:space="0" w:color="auto"/>
                    <w:bottom w:val="none" w:sz="0" w:space="0" w:color="auto"/>
                    <w:right w:val="none" w:sz="0" w:space="0" w:color="auto"/>
                  </w:divBdr>
                </w:div>
                <w:div w:id="1243446818">
                  <w:marLeft w:val="0"/>
                  <w:marRight w:val="0"/>
                  <w:marTop w:val="0"/>
                  <w:marBottom w:val="0"/>
                  <w:divBdr>
                    <w:top w:val="none" w:sz="0" w:space="0" w:color="auto"/>
                    <w:left w:val="none" w:sz="0" w:space="0" w:color="auto"/>
                    <w:bottom w:val="none" w:sz="0" w:space="0" w:color="auto"/>
                    <w:right w:val="none" w:sz="0" w:space="0" w:color="auto"/>
                  </w:divBdr>
                </w:div>
                <w:div w:id="1252616050">
                  <w:marLeft w:val="0"/>
                  <w:marRight w:val="0"/>
                  <w:marTop w:val="0"/>
                  <w:marBottom w:val="0"/>
                  <w:divBdr>
                    <w:top w:val="none" w:sz="0" w:space="0" w:color="auto"/>
                    <w:left w:val="none" w:sz="0" w:space="0" w:color="auto"/>
                    <w:bottom w:val="none" w:sz="0" w:space="0" w:color="auto"/>
                    <w:right w:val="none" w:sz="0" w:space="0" w:color="auto"/>
                  </w:divBdr>
                </w:div>
                <w:div w:id="1289699302">
                  <w:marLeft w:val="0"/>
                  <w:marRight w:val="0"/>
                  <w:marTop w:val="0"/>
                  <w:marBottom w:val="0"/>
                  <w:divBdr>
                    <w:top w:val="none" w:sz="0" w:space="0" w:color="auto"/>
                    <w:left w:val="none" w:sz="0" w:space="0" w:color="auto"/>
                    <w:bottom w:val="none" w:sz="0" w:space="0" w:color="auto"/>
                    <w:right w:val="none" w:sz="0" w:space="0" w:color="auto"/>
                  </w:divBdr>
                </w:div>
                <w:div w:id="1291282295">
                  <w:marLeft w:val="0"/>
                  <w:marRight w:val="0"/>
                  <w:marTop w:val="0"/>
                  <w:marBottom w:val="0"/>
                  <w:divBdr>
                    <w:top w:val="none" w:sz="0" w:space="0" w:color="auto"/>
                    <w:left w:val="none" w:sz="0" w:space="0" w:color="auto"/>
                    <w:bottom w:val="none" w:sz="0" w:space="0" w:color="auto"/>
                    <w:right w:val="none" w:sz="0" w:space="0" w:color="auto"/>
                  </w:divBdr>
                </w:div>
                <w:div w:id="1303273136">
                  <w:marLeft w:val="0"/>
                  <w:marRight w:val="0"/>
                  <w:marTop w:val="0"/>
                  <w:marBottom w:val="0"/>
                  <w:divBdr>
                    <w:top w:val="none" w:sz="0" w:space="0" w:color="auto"/>
                    <w:left w:val="none" w:sz="0" w:space="0" w:color="auto"/>
                    <w:bottom w:val="none" w:sz="0" w:space="0" w:color="auto"/>
                    <w:right w:val="none" w:sz="0" w:space="0" w:color="auto"/>
                  </w:divBdr>
                </w:div>
                <w:div w:id="1303653317">
                  <w:marLeft w:val="0"/>
                  <w:marRight w:val="0"/>
                  <w:marTop w:val="0"/>
                  <w:marBottom w:val="0"/>
                  <w:divBdr>
                    <w:top w:val="none" w:sz="0" w:space="0" w:color="auto"/>
                    <w:left w:val="none" w:sz="0" w:space="0" w:color="auto"/>
                    <w:bottom w:val="none" w:sz="0" w:space="0" w:color="auto"/>
                    <w:right w:val="none" w:sz="0" w:space="0" w:color="auto"/>
                  </w:divBdr>
                </w:div>
                <w:div w:id="1394348370">
                  <w:marLeft w:val="0"/>
                  <w:marRight w:val="0"/>
                  <w:marTop w:val="0"/>
                  <w:marBottom w:val="0"/>
                  <w:divBdr>
                    <w:top w:val="none" w:sz="0" w:space="0" w:color="auto"/>
                    <w:left w:val="none" w:sz="0" w:space="0" w:color="auto"/>
                    <w:bottom w:val="none" w:sz="0" w:space="0" w:color="auto"/>
                    <w:right w:val="none" w:sz="0" w:space="0" w:color="auto"/>
                  </w:divBdr>
                </w:div>
                <w:div w:id="1403404831">
                  <w:marLeft w:val="0"/>
                  <w:marRight w:val="0"/>
                  <w:marTop w:val="0"/>
                  <w:marBottom w:val="0"/>
                  <w:divBdr>
                    <w:top w:val="none" w:sz="0" w:space="0" w:color="auto"/>
                    <w:left w:val="none" w:sz="0" w:space="0" w:color="auto"/>
                    <w:bottom w:val="none" w:sz="0" w:space="0" w:color="auto"/>
                    <w:right w:val="none" w:sz="0" w:space="0" w:color="auto"/>
                  </w:divBdr>
                </w:div>
                <w:div w:id="1471634536">
                  <w:marLeft w:val="0"/>
                  <w:marRight w:val="0"/>
                  <w:marTop w:val="0"/>
                  <w:marBottom w:val="0"/>
                  <w:divBdr>
                    <w:top w:val="none" w:sz="0" w:space="0" w:color="auto"/>
                    <w:left w:val="none" w:sz="0" w:space="0" w:color="auto"/>
                    <w:bottom w:val="none" w:sz="0" w:space="0" w:color="auto"/>
                    <w:right w:val="none" w:sz="0" w:space="0" w:color="auto"/>
                  </w:divBdr>
                </w:div>
                <w:div w:id="1482429551">
                  <w:marLeft w:val="0"/>
                  <w:marRight w:val="0"/>
                  <w:marTop w:val="0"/>
                  <w:marBottom w:val="0"/>
                  <w:divBdr>
                    <w:top w:val="none" w:sz="0" w:space="0" w:color="auto"/>
                    <w:left w:val="none" w:sz="0" w:space="0" w:color="auto"/>
                    <w:bottom w:val="none" w:sz="0" w:space="0" w:color="auto"/>
                    <w:right w:val="none" w:sz="0" w:space="0" w:color="auto"/>
                  </w:divBdr>
                </w:div>
                <w:div w:id="1487235795">
                  <w:marLeft w:val="0"/>
                  <w:marRight w:val="0"/>
                  <w:marTop w:val="0"/>
                  <w:marBottom w:val="0"/>
                  <w:divBdr>
                    <w:top w:val="none" w:sz="0" w:space="0" w:color="auto"/>
                    <w:left w:val="none" w:sz="0" w:space="0" w:color="auto"/>
                    <w:bottom w:val="none" w:sz="0" w:space="0" w:color="auto"/>
                    <w:right w:val="none" w:sz="0" w:space="0" w:color="auto"/>
                  </w:divBdr>
                </w:div>
                <w:div w:id="1522433414">
                  <w:marLeft w:val="0"/>
                  <w:marRight w:val="0"/>
                  <w:marTop w:val="0"/>
                  <w:marBottom w:val="0"/>
                  <w:divBdr>
                    <w:top w:val="none" w:sz="0" w:space="0" w:color="auto"/>
                    <w:left w:val="none" w:sz="0" w:space="0" w:color="auto"/>
                    <w:bottom w:val="none" w:sz="0" w:space="0" w:color="auto"/>
                    <w:right w:val="none" w:sz="0" w:space="0" w:color="auto"/>
                  </w:divBdr>
                </w:div>
                <w:div w:id="1666934614">
                  <w:marLeft w:val="0"/>
                  <w:marRight w:val="0"/>
                  <w:marTop w:val="0"/>
                  <w:marBottom w:val="0"/>
                  <w:divBdr>
                    <w:top w:val="none" w:sz="0" w:space="0" w:color="auto"/>
                    <w:left w:val="none" w:sz="0" w:space="0" w:color="auto"/>
                    <w:bottom w:val="none" w:sz="0" w:space="0" w:color="auto"/>
                    <w:right w:val="none" w:sz="0" w:space="0" w:color="auto"/>
                  </w:divBdr>
                </w:div>
                <w:div w:id="1759330438">
                  <w:marLeft w:val="0"/>
                  <w:marRight w:val="0"/>
                  <w:marTop w:val="0"/>
                  <w:marBottom w:val="0"/>
                  <w:divBdr>
                    <w:top w:val="none" w:sz="0" w:space="0" w:color="auto"/>
                    <w:left w:val="none" w:sz="0" w:space="0" w:color="auto"/>
                    <w:bottom w:val="none" w:sz="0" w:space="0" w:color="auto"/>
                    <w:right w:val="none" w:sz="0" w:space="0" w:color="auto"/>
                  </w:divBdr>
                </w:div>
                <w:div w:id="1832522659">
                  <w:marLeft w:val="0"/>
                  <w:marRight w:val="0"/>
                  <w:marTop w:val="0"/>
                  <w:marBottom w:val="0"/>
                  <w:divBdr>
                    <w:top w:val="none" w:sz="0" w:space="0" w:color="auto"/>
                    <w:left w:val="none" w:sz="0" w:space="0" w:color="auto"/>
                    <w:bottom w:val="none" w:sz="0" w:space="0" w:color="auto"/>
                    <w:right w:val="none" w:sz="0" w:space="0" w:color="auto"/>
                  </w:divBdr>
                </w:div>
                <w:div w:id="1839543181">
                  <w:marLeft w:val="0"/>
                  <w:marRight w:val="0"/>
                  <w:marTop w:val="0"/>
                  <w:marBottom w:val="0"/>
                  <w:divBdr>
                    <w:top w:val="none" w:sz="0" w:space="0" w:color="auto"/>
                    <w:left w:val="none" w:sz="0" w:space="0" w:color="auto"/>
                    <w:bottom w:val="none" w:sz="0" w:space="0" w:color="auto"/>
                    <w:right w:val="none" w:sz="0" w:space="0" w:color="auto"/>
                  </w:divBdr>
                </w:div>
                <w:div w:id="1870141525">
                  <w:marLeft w:val="0"/>
                  <w:marRight w:val="0"/>
                  <w:marTop w:val="0"/>
                  <w:marBottom w:val="0"/>
                  <w:divBdr>
                    <w:top w:val="none" w:sz="0" w:space="0" w:color="auto"/>
                    <w:left w:val="none" w:sz="0" w:space="0" w:color="auto"/>
                    <w:bottom w:val="none" w:sz="0" w:space="0" w:color="auto"/>
                    <w:right w:val="none" w:sz="0" w:space="0" w:color="auto"/>
                  </w:divBdr>
                </w:div>
                <w:div w:id="1903369846">
                  <w:marLeft w:val="0"/>
                  <w:marRight w:val="0"/>
                  <w:marTop w:val="0"/>
                  <w:marBottom w:val="0"/>
                  <w:divBdr>
                    <w:top w:val="none" w:sz="0" w:space="0" w:color="auto"/>
                    <w:left w:val="none" w:sz="0" w:space="0" w:color="auto"/>
                    <w:bottom w:val="none" w:sz="0" w:space="0" w:color="auto"/>
                    <w:right w:val="none" w:sz="0" w:space="0" w:color="auto"/>
                  </w:divBdr>
                </w:div>
                <w:div w:id="1909148735">
                  <w:marLeft w:val="0"/>
                  <w:marRight w:val="0"/>
                  <w:marTop w:val="0"/>
                  <w:marBottom w:val="0"/>
                  <w:divBdr>
                    <w:top w:val="none" w:sz="0" w:space="0" w:color="auto"/>
                    <w:left w:val="none" w:sz="0" w:space="0" w:color="auto"/>
                    <w:bottom w:val="none" w:sz="0" w:space="0" w:color="auto"/>
                    <w:right w:val="none" w:sz="0" w:space="0" w:color="auto"/>
                  </w:divBdr>
                </w:div>
                <w:div w:id="1913391140">
                  <w:marLeft w:val="0"/>
                  <w:marRight w:val="0"/>
                  <w:marTop w:val="0"/>
                  <w:marBottom w:val="0"/>
                  <w:divBdr>
                    <w:top w:val="none" w:sz="0" w:space="0" w:color="auto"/>
                    <w:left w:val="none" w:sz="0" w:space="0" w:color="auto"/>
                    <w:bottom w:val="none" w:sz="0" w:space="0" w:color="auto"/>
                    <w:right w:val="none" w:sz="0" w:space="0" w:color="auto"/>
                  </w:divBdr>
                </w:div>
                <w:div w:id="1938563092">
                  <w:marLeft w:val="0"/>
                  <w:marRight w:val="0"/>
                  <w:marTop w:val="0"/>
                  <w:marBottom w:val="0"/>
                  <w:divBdr>
                    <w:top w:val="none" w:sz="0" w:space="0" w:color="auto"/>
                    <w:left w:val="none" w:sz="0" w:space="0" w:color="auto"/>
                    <w:bottom w:val="none" w:sz="0" w:space="0" w:color="auto"/>
                    <w:right w:val="none" w:sz="0" w:space="0" w:color="auto"/>
                  </w:divBdr>
                </w:div>
                <w:div w:id="1988510152">
                  <w:marLeft w:val="0"/>
                  <w:marRight w:val="0"/>
                  <w:marTop w:val="0"/>
                  <w:marBottom w:val="0"/>
                  <w:divBdr>
                    <w:top w:val="none" w:sz="0" w:space="0" w:color="auto"/>
                    <w:left w:val="none" w:sz="0" w:space="0" w:color="auto"/>
                    <w:bottom w:val="none" w:sz="0" w:space="0" w:color="auto"/>
                    <w:right w:val="none" w:sz="0" w:space="0" w:color="auto"/>
                  </w:divBdr>
                </w:div>
                <w:div w:id="21214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5900">
          <w:marLeft w:val="0"/>
          <w:marRight w:val="0"/>
          <w:marTop w:val="0"/>
          <w:marBottom w:val="0"/>
          <w:divBdr>
            <w:top w:val="none" w:sz="0" w:space="0" w:color="auto"/>
            <w:left w:val="none" w:sz="0" w:space="0" w:color="auto"/>
            <w:bottom w:val="none" w:sz="0" w:space="0" w:color="auto"/>
            <w:right w:val="none" w:sz="0" w:space="0" w:color="auto"/>
          </w:divBdr>
        </w:div>
        <w:div w:id="1487551322">
          <w:marLeft w:val="0"/>
          <w:marRight w:val="0"/>
          <w:marTop w:val="0"/>
          <w:marBottom w:val="0"/>
          <w:divBdr>
            <w:top w:val="none" w:sz="0" w:space="0" w:color="auto"/>
            <w:left w:val="none" w:sz="0" w:space="0" w:color="auto"/>
            <w:bottom w:val="none" w:sz="0" w:space="0" w:color="auto"/>
            <w:right w:val="none" w:sz="0" w:space="0" w:color="auto"/>
          </w:divBdr>
        </w:div>
        <w:div w:id="1516111649">
          <w:marLeft w:val="0"/>
          <w:marRight w:val="0"/>
          <w:marTop w:val="0"/>
          <w:marBottom w:val="0"/>
          <w:divBdr>
            <w:top w:val="none" w:sz="0" w:space="0" w:color="auto"/>
            <w:left w:val="none" w:sz="0" w:space="0" w:color="auto"/>
            <w:bottom w:val="none" w:sz="0" w:space="0" w:color="auto"/>
            <w:right w:val="none" w:sz="0" w:space="0" w:color="auto"/>
          </w:divBdr>
        </w:div>
        <w:div w:id="1612739404">
          <w:marLeft w:val="0"/>
          <w:marRight w:val="0"/>
          <w:marTop w:val="0"/>
          <w:marBottom w:val="0"/>
          <w:divBdr>
            <w:top w:val="none" w:sz="0" w:space="0" w:color="auto"/>
            <w:left w:val="none" w:sz="0" w:space="0" w:color="auto"/>
            <w:bottom w:val="none" w:sz="0" w:space="0" w:color="auto"/>
            <w:right w:val="none" w:sz="0" w:space="0" w:color="auto"/>
          </w:divBdr>
        </w:div>
        <w:div w:id="1956212368">
          <w:marLeft w:val="0"/>
          <w:marRight w:val="0"/>
          <w:marTop w:val="0"/>
          <w:marBottom w:val="0"/>
          <w:divBdr>
            <w:top w:val="none" w:sz="0" w:space="0" w:color="auto"/>
            <w:left w:val="none" w:sz="0" w:space="0" w:color="auto"/>
            <w:bottom w:val="none" w:sz="0" w:space="0" w:color="auto"/>
            <w:right w:val="none" w:sz="0" w:space="0" w:color="auto"/>
          </w:divBdr>
        </w:div>
        <w:div w:id="2052531246">
          <w:marLeft w:val="0"/>
          <w:marRight w:val="0"/>
          <w:marTop w:val="0"/>
          <w:marBottom w:val="0"/>
          <w:divBdr>
            <w:top w:val="none" w:sz="0" w:space="0" w:color="auto"/>
            <w:left w:val="none" w:sz="0" w:space="0" w:color="auto"/>
            <w:bottom w:val="none" w:sz="0" w:space="0" w:color="auto"/>
            <w:right w:val="none" w:sz="0" w:space="0" w:color="auto"/>
          </w:divBdr>
        </w:div>
        <w:div w:id="2071269362">
          <w:marLeft w:val="0"/>
          <w:marRight w:val="0"/>
          <w:marTop w:val="0"/>
          <w:marBottom w:val="0"/>
          <w:divBdr>
            <w:top w:val="none" w:sz="0" w:space="0" w:color="auto"/>
            <w:left w:val="none" w:sz="0" w:space="0" w:color="auto"/>
            <w:bottom w:val="none" w:sz="0" w:space="0" w:color="auto"/>
            <w:right w:val="none" w:sz="0" w:space="0" w:color="auto"/>
          </w:divBdr>
        </w:div>
      </w:divsChild>
    </w:div>
    <w:div w:id="648901680">
      <w:bodyDiv w:val="1"/>
      <w:marLeft w:val="0"/>
      <w:marRight w:val="0"/>
      <w:marTop w:val="0"/>
      <w:marBottom w:val="0"/>
      <w:divBdr>
        <w:top w:val="none" w:sz="0" w:space="0" w:color="auto"/>
        <w:left w:val="none" w:sz="0" w:space="0" w:color="auto"/>
        <w:bottom w:val="none" w:sz="0" w:space="0" w:color="auto"/>
        <w:right w:val="none" w:sz="0" w:space="0" w:color="auto"/>
      </w:divBdr>
    </w:div>
    <w:div w:id="723335851">
      <w:bodyDiv w:val="1"/>
      <w:marLeft w:val="0"/>
      <w:marRight w:val="0"/>
      <w:marTop w:val="0"/>
      <w:marBottom w:val="0"/>
      <w:divBdr>
        <w:top w:val="none" w:sz="0" w:space="0" w:color="auto"/>
        <w:left w:val="none" w:sz="0" w:space="0" w:color="auto"/>
        <w:bottom w:val="none" w:sz="0" w:space="0" w:color="auto"/>
        <w:right w:val="none" w:sz="0" w:space="0" w:color="auto"/>
      </w:divBdr>
    </w:div>
    <w:div w:id="1199590894">
      <w:bodyDiv w:val="1"/>
      <w:marLeft w:val="0"/>
      <w:marRight w:val="0"/>
      <w:marTop w:val="0"/>
      <w:marBottom w:val="0"/>
      <w:divBdr>
        <w:top w:val="none" w:sz="0" w:space="0" w:color="auto"/>
        <w:left w:val="none" w:sz="0" w:space="0" w:color="auto"/>
        <w:bottom w:val="none" w:sz="0" w:space="0" w:color="auto"/>
        <w:right w:val="none" w:sz="0" w:space="0" w:color="auto"/>
      </w:divBdr>
      <w:divsChild>
        <w:div w:id="42142457">
          <w:marLeft w:val="547"/>
          <w:marRight w:val="0"/>
          <w:marTop w:val="120"/>
          <w:marBottom w:val="0"/>
          <w:divBdr>
            <w:top w:val="none" w:sz="0" w:space="0" w:color="auto"/>
            <w:left w:val="none" w:sz="0" w:space="0" w:color="auto"/>
            <w:bottom w:val="none" w:sz="0" w:space="0" w:color="auto"/>
            <w:right w:val="none" w:sz="0" w:space="0" w:color="auto"/>
          </w:divBdr>
        </w:div>
        <w:div w:id="119305196">
          <w:marLeft w:val="547"/>
          <w:marRight w:val="0"/>
          <w:marTop w:val="120"/>
          <w:marBottom w:val="0"/>
          <w:divBdr>
            <w:top w:val="none" w:sz="0" w:space="0" w:color="auto"/>
            <w:left w:val="none" w:sz="0" w:space="0" w:color="auto"/>
            <w:bottom w:val="none" w:sz="0" w:space="0" w:color="auto"/>
            <w:right w:val="none" w:sz="0" w:space="0" w:color="auto"/>
          </w:divBdr>
        </w:div>
        <w:div w:id="367268493">
          <w:marLeft w:val="547"/>
          <w:marRight w:val="0"/>
          <w:marTop w:val="120"/>
          <w:marBottom w:val="0"/>
          <w:divBdr>
            <w:top w:val="none" w:sz="0" w:space="0" w:color="auto"/>
            <w:left w:val="none" w:sz="0" w:space="0" w:color="auto"/>
            <w:bottom w:val="none" w:sz="0" w:space="0" w:color="auto"/>
            <w:right w:val="none" w:sz="0" w:space="0" w:color="auto"/>
          </w:divBdr>
        </w:div>
        <w:div w:id="1439444786">
          <w:marLeft w:val="547"/>
          <w:marRight w:val="0"/>
          <w:marTop w:val="120"/>
          <w:marBottom w:val="0"/>
          <w:divBdr>
            <w:top w:val="none" w:sz="0" w:space="0" w:color="auto"/>
            <w:left w:val="none" w:sz="0" w:space="0" w:color="auto"/>
            <w:bottom w:val="none" w:sz="0" w:space="0" w:color="auto"/>
            <w:right w:val="none" w:sz="0" w:space="0" w:color="auto"/>
          </w:divBdr>
        </w:div>
        <w:div w:id="1542672407">
          <w:marLeft w:val="547"/>
          <w:marRight w:val="0"/>
          <w:marTop w:val="120"/>
          <w:marBottom w:val="0"/>
          <w:divBdr>
            <w:top w:val="none" w:sz="0" w:space="0" w:color="auto"/>
            <w:left w:val="none" w:sz="0" w:space="0" w:color="auto"/>
            <w:bottom w:val="none" w:sz="0" w:space="0" w:color="auto"/>
            <w:right w:val="none" w:sz="0" w:space="0" w:color="auto"/>
          </w:divBdr>
        </w:div>
        <w:div w:id="1641691724">
          <w:marLeft w:val="547"/>
          <w:marRight w:val="0"/>
          <w:marTop w:val="120"/>
          <w:marBottom w:val="0"/>
          <w:divBdr>
            <w:top w:val="none" w:sz="0" w:space="0" w:color="auto"/>
            <w:left w:val="none" w:sz="0" w:space="0" w:color="auto"/>
            <w:bottom w:val="none" w:sz="0" w:space="0" w:color="auto"/>
            <w:right w:val="none" w:sz="0" w:space="0" w:color="auto"/>
          </w:divBdr>
        </w:div>
        <w:div w:id="1865442743">
          <w:marLeft w:val="547"/>
          <w:marRight w:val="0"/>
          <w:marTop w:val="120"/>
          <w:marBottom w:val="0"/>
          <w:divBdr>
            <w:top w:val="none" w:sz="0" w:space="0" w:color="auto"/>
            <w:left w:val="none" w:sz="0" w:space="0" w:color="auto"/>
            <w:bottom w:val="none" w:sz="0" w:space="0" w:color="auto"/>
            <w:right w:val="none" w:sz="0" w:space="0" w:color="auto"/>
          </w:divBdr>
        </w:div>
        <w:div w:id="1889343686">
          <w:marLeft w:val="547"/>
          <w:marRight w:val="0"/>
          <w:marTop w:val="120"/>
          <w:marBottom w:val="0"/>
          <w:divBdr>
            <w:top w:val="none" w:sz="0" w:space="0" w:color="auto"/>
            <w:left w:val="none" w:sz="0" w:space="0" w:color="auto"/>
            <w:bottom w:val="none" w:sz="0" w:space="0" w:color="auto"/>
            <w:right w:val="none" w:sz="0" w:space="0" w:color="auto"/>
          </w:divBdr>
        </w:div>
        <w:div w:id="2050059975">
          <w:marLeft w:val="547"/>
          <w:marRight w:val="0"/>
          <w:marTop w:val="120"/>
          <w:marBottom w:val="0"/>
          <w:divBdr>
            <w:top w:val="none" w:sz="0" w:space="0" w:color="auto"/>
            <w:left w:val="none" w:sz="0" w:space="0" w:color="auto"/>
            <w:bottom w:val="none" w:sz="0" w:space="0" w:color="auto"/>
            <w:right w:val="none" w:sz="0" w:space="0" w:color="auto"/>
          </w:divBdr>
        </w:div>
      </w:divsChild>
    </w:div>
    <w:div w:id="1235554321">
      <w:bodyDiv w:val="1"/>
      <w:marLeft w:val="0"/>
      <w:marRight w:val="0"/>
      <w:marTop w:val="0"/>
      <w:marBottom w:val="0"/>
      <w:divBdr>
        <w:top w:val="none" w:sz="0" w:space="0" w:color="auto"/>
        <w:left w:val="none" w:sz="0" w:space="0" w:color="auto"/>
        <w:bottom w:val="none" w:sz="0" w:space="0" w:color="auto"/>
        <w:right w:val="none" w:sz="0" w:space="0" w:color="auto"/>
      </w:divBdr>
      <w:divsChild>
        <w:div w:id="34157258">
          <w:marLeft w:val="0"/>
          <w:marRight w:val="0"/>
          <w:marTop w:val="0"/>
          <w:marBottom w:val="0"/>
          <w:divBdr>
            <w:top w:val="none" w:sz="0" w:space="0" w:color="auto"/>
            <w:left w:val="none" w:sz="0" w:space="0" w:color="auto"/>
            <w:bottom w:val="none" w:sz="0" w:space="0" w:color="auto"/>
            <w:right w:val="none" w:sz="0" w:space="0" w:color="auto"/>
          </w:divBdr>
        </w:div>
        <w:div w:id="74283997">
          <w:marLeft w:val="0"/>
          <w:marRight w:val="0"/>
          <w:marTop w:val="0"/>
          <w:marBottom w:val="0"/>
          <w:divBdr>
            <w:top w:val="none" w:sz="0" w:space="0" w:color="auto"/>
            <w:left w:val="none" w:sz="0" w:space="0" w:color="auto"/>
            <w:bottom w:val="none" w:sz="0" w:space="0" w:color="auto"/>
            <w:right w:val="none" w:sz="0" w:space="0" w:color="auto"/>
          </w:divBdr>
        </w:div>
        <w:div w:id="151676144">
          <w:marLeft w:val="0"/>
          <w:marRight w:val="0"/>
          <w:marTop w:val="0"/>
          <w:marBottom w:val="0"/>
          <w:divBdr>
            <w:top w:val="none" w:sz="0" w:space="0" w:color="auto"/>
            <w:left w:val="none" w:sz="0" w:space="0" w:color="auto"/>
            <w:bottom w:val="none" w:sz="0" w:space="0" w:color="auto"/>
            <w:right w:val="none" w:sz="0" w:space="0" w:color="auto"/>
          </w:divBdr>
        </w:div>
        <w:div w:id="309136449">
          <w:marLeft w:val="0"/>
          <w:marRight w:val="0"/>
          <w:marTop w:val="0"/>
          <w:marBottom w:val="0"/>
          <w:divBdr>
            <w:top w:val="none" w:sz="0" w:space="0" w:color="auto"/>
            <w:left w:val="none" w:sz="0" w:space="0" w:color="auto"/>
            <w:bottom w:val="none" w:sz="0" w:space="0" w:color="auto"/>
            <w:right w:val="none" w:sz="0" w:space="0" w:color="auto"/>
          </w:divBdr>
        </w:div>
        <w:div w:id="518812716">
          <w:marLeft w:val="0"/>
          <w:marRight w:val="0"/>
          <w:marTop w:val="0"/>
          <w:marBottom w:val="0"/>
          <w:divBdr>
            <w:top w:val="none" w:sz="0" w:space="0" w:color="auto"/>
            <w:left w:val="none" w:sz="0" w:space="0" w:color="auto"/>
            <w:bottom w:val="none" w:sz="0" w:space="0" w:color="auto"/>
            <w:right w:val="none" w:sz="0" w:space="0" w:color="auto"/>
          </w:divBdr>
        </w:div>
        <w:div w:id="625428377">
          <w:marLeft w:val="0"/>
          <w:marRight w:val="0"/>
          <w:marTop w:val="0"/>
          <w:marBottom w:val="0"/>
          <w:divBdr>
            <w:top w:val="none" w:sz="0" w:space="0" w:color="auto"/>
            <w:left w:val="none" w:sz="0" w:space="0" w:color="auto"/>
            <w:bottom w:val="none" w:sz="0" w:space="0" w:color="auto"/>
            <w:right w:val="none" w:sz="0" w:space="0" w:color="auto"/>
          </w:divBdr>
        </w:div>
        <w:div w:id="781654769">
          <w:marLeft w:val="0"/>
          <w:marRight w:val="0"/>
          <w:marTop w:val="0"/>
          <w:marBottom w:val="0"/>
          <w:divBdr>
            <w:top w:val="none" w:sz="0" w:space="0" w:color="auto"/>
            <w:left w:val="none" w:sz="0" w:space="0" w:color="auto"/>
            <w:bottom w:val="none" w:sz="0" w:space="0" w:color="auto"/>
            <w:right w:val="none" w:sz="0" w:space="0" w:color="auto"/>
          </w:divBdr>
        </w:div>
        <w:div w:id="967590777">
          <w:marLeft w:val="0"/>
          <w:marRight w:val="0"/>
          <w:marTop w:val="0"/>
          <w:marBottom w:val="0"/>
          <w:divBdr>
            <w:top w:val="none" w:sz="0" w:space="0" w:color="auto"/>
            <w:left w:val="none" w:sz="0" w:space="0" w:color="auto"/>
            <w:bottom w:val="none" w:sz="0" w:space="0" w:color="auto"/>
            <w:right w:val="none" w:sz="0" w:space="0" w:color="auto"/>
          </w:divBdr>
        </w:div>
        <w:div w:id="1045758822">
          <w:marLeft w:val="0"/>
          <w:marRight w:val="0"/>
          <w:marTop w:val="0"/>
          <w:marBottom w:val="0"/>
          <w:divBdr>
            <w:top w:val="none" w:sz="0" w:space="0" w:color="auto"/>
            <w:left w:val="none" w:sz="0" w:space="0" w:color="auto"/>
            <w:bottom w:val="none" w:sz="0" w:space="0" w:color="auto"/>
            <w:right w:val="none" w:sz="0" w:space="0" w:color="auto"/>
          </w:divBdr>
        </w:div>
        <w:div w:id="1461193135">
          <w:marLeft w:val="0"/>
          <w:marRight w:val="0"/>
          <w:marTop w:val="0"/>
          <w:marBottom w:val="0"/>
          <w:divBdr>
            <w:top w:val="none" w:sz="0" w:space="0" w:color="auto"/>
            <w:left w:val="none" w:sz="0" w:space="0" w:color="auto"/>
            <w:bottom w:val="none" w:sz="0" w:space="0" w:color="auto"/>
            <w:right w:val="none" w:sz="0" w:space="0" w:color="auto"/>
          </w:divBdr>
        </w:div>
        <w:div w:id="1787045795">
          <w:marLeft w:val="0"/>
          <w:marRight w:val="0"/>
          <w:marTop w:val="0"/>
          <w:marBottom w:val="0"/>
          <w:divBdr>
            <w:top w:val="none" w:sz="0" w:space="0" w:color="auto"/>
            <w:left w:val="none" w:sz="0" w:space="0" w:color="auto"/>
            <w:bottom w:val="none" w:sz="0" w:space="0" w:color="auto"/>
            <w:right w:val="none" w:sz="0" w:space="0" w:color="auto"/>
          </w:divBdr>
        </w:div>
        <w:div w:id="1890066577">
          <w:marLeft w:val="0"/>
          <w:marRight w:val="0"/>
          <w:marTop w:val="0"/>
          <w:marBottom w:val="0"/>
          <w:divBdr>
            <w:top w:val="none" w:sz="0" w:space="0" w:color="auto"/>
            <w:left w:val="none" w:sz="0" w:space="0" w:color="auto"/>
            <w:bottom w:val="none" w:sz="0" w:space="0" w:color="auto"/>
            <w:right w:val="none" w:sz="0" w:space="0" w:color="auto"/>
          </w:divBdr>
        </w:div>
        <w:div w:id="2014914678">
          <w:marLeft w:val="0"/>
          <w:marRight w:val="0"/>
          <w:marTop w:val="0"/>
          <w:marBottom w:val="0"/>
          <w:divBdr>
            <w:top w:val="none" w:sz="0" w:space="0" w:color="auto"/>
            <w:left w:val="none" w:sz="0" w:space="0" w:color="auto"/>
            <w:bottom w:val="none" w:sz="0" w:space="0" w:color="auto"/>
            <w:right w:val="none" w:sz="0" w:space="0" w:color="auto"/>
          </w:divBdr>
        </w:div>
      </w:divsChild>
    </w:div>
    <w:div w:id="1399129963">
      <w:bodyDiv w:val="1"/>
      <w:marLeft w:val="0"/>
      <w:marRight w:val="0"/>
      <w:marTop w:val="0"/>
      <w:marBottom w:val="0"/>
      <w:divBdr>
        <w:top w:val="none" w:sz="0" w:space="0" w:color="auto"/>
        <w:left w:val="none" w:sz="0" w:space="0" w:color="auto"/>
        <w:bottom w:val="none" w:sz="0" w:space="0" w:color="auto"/>
        <w:right w:val="none" w:sz="0" w:space="0" w:color="auto"/>
      </w:divBdr>
      <w:divsChild>
        <w:div w:id="9843500">
          <w:marLeft w:val="432"/>
          <w:marRight w:val="0"/>
          <w:marTop w:val="120"/>
          <w:marBottom w:val="0"/>
          <w:divBdr>
            <w:top w:val="none" w:sz="0" w:space="0" w:color="auto"/>
            <w:left w:val="none" w:sz="0" w:space="0" w:color="auto"/>
            <w:bottom w:val="none" w:sz="0" w:space="0" w:color="auto"/>
            <w:right w:val="none" w:sz="0" w:space="0" w:color="auto"/>
          </w:divBdr>
        </w:div>
        <w:div w:id="968361431">
          <w:marLeft w:val="432"/>
          <w:marRight w:val="0"/>
          <w:marTop w:val="120"/>
          <w:marBottom w:val="0"/>
          <w:divBdr>
            <w:top w:val="none" w:sz="0" w:space="0" w:color="auto"/>
            <w:left w:val="none" w:sz="0" w:space="0" w:color="auto"/>
            <w:bottom w:val="none" w:sz="0" w:space="0" w:color="auto"/>
            <w:right w:val="none" w:sz="0" w:space="0" w:color="auto"/>
          </w:divBdr>
        </w:div>
        <w:div w:id="1433163629">
          <w:marLeft w:val="1138"/>
          <w:marRight w:val="0"/>
          <w:marTop w:val="120"/>
          <w:marBottom w:val="0"/>
          <w:divBdr>
            <w:top w:val="none" w:sz="0" w:space="0" w:color="auto"/>
            <w:left w:val="none" w:sz="0" w:space="0" w:color="auto"/>
            <w:bottom w:val="none" w:sz="0" w:space="0" w:color="auto"/>
            <w:right w:val="none" w:sz="0" w:space="0" w:color="auto"/>
          </w:divBdr>
        </w:div>
        <w:div w:id="1622960681">
          <w:marLeft w:val="1138"/>
          <w:marRight w:val="0"/>
          <w:marTop w:val="120"/>
          <w:marBottom w:val="0"/>
          <w:divBdr>
            <w:top w:val="none" w:sz="0" w:space="0" w:color="auto"/>
            <w:left w:val="none" w:sz="0" w:space="0" w:color="auto"/>
            <w:bottom w:val="none" w:sz="0" w:space="0" w:color="auto"/>
            <w:right w:val="none" w:sz="0" w:space="0" w:color="auto"/>
          </w:divBdr>
        </w:div>
      </w:divsChild>
    </w:div>
    <w:div w:id="1669746185">
      <w:bodyDiv w:val="1"/>
      <w:marLeft w:val="0"/>
      <w:marRight w:val="0"/>
      <w:marTop w:val="0"/>
      <w:marBottom w:val="0"/>
      <w:divBdr>
        <w:top w:val="none" w:sz="0" w:space="0" w:color="auto"/>
        <w:left w:val="none" w:sz="0" w:space="0" w:color="auto"/>
        <w:bottom w:val="none" w:sz="0" w:space="0" w:color="auto"/>
        <w:right w:val="none" w:sz="0" w:space="0" w:color="auto"/>
      </w:divBdr>
      <w:divsChild>
        <w:div w:id="1147477604">
          <w:marLeft w:val="0"/>
          <w:marRight w:val="0"/>
          <w:marTop w:val="0"/>
          <w:marBottom w:val="0"/>
          <w:divBdr>
            <w:top w:val="none" w:sz="0" w:space="0" w:color="auto"/>
            <w:left w:val="none" w:sz="0" w:space="0" w:color="auto"/>
            <w:bottom w:val="none" w:sz="0" w:space="0" w:color="auto"/>
            <w:right w:val="none" w:sz="0" w:space="0" w:color="auto"/>
          </w:divBdr>
        </w:div>
      </w:divsChild>
    </w:div>
    <w:div w:id="1688749721">
      <w:bodyDiv w:val="1"/>
      <w:marLeft w:val="0"/>
      <w:marRight w:val="0"/>
      <w:marTop w:val="0"/>
      <w:marBottom w:val="0"/>
      <w:divBdr>
        <w:top w:val="none" w:sz="0" w:space="0" w:color="auto"/>
        <w:left w:val="none" w:sz="0" w:space="0" w:color="auto"/>
        <w:bottom w:val="none" w:sz="0" w:space="0" w:color="auto"/>
        <w:right w:val="none" w:sz="0" w:space="0" w:color="auto"/>
      </w:divBdr>
      <w:divsChild>
        <w:div w:id="114953473">
          <w:marLeft w:val="547"/>
          <w:marRight w:val="0"/>
          <w:marTop w:val="120"/>
          <w:marBottom w:val="0"/>
          <w:divBdr>
            <w:top w:val="none" w:sz="0" w:space="0" w:color="auto"/>
            <w:left w:val="none" w:sz="0" w:space="0" w:color="auto"/>
            <w:bottom w:val="none" w:sz="0" w:space="0" w:color="auto"/>
            <w:right w:val="none" w:sz="0" w:space="0" w:color="auto"/>
          </w:divBdr>
        </w:div>
        <w:div w:id="272785895">
          <w:marLeft w:val="547"/>
          <w:marRight w:val="0"/>
          <w:marTop w:val="120"/>
          <w:marBottom w:val="0"/>
          <w:divBdr>
            <w:top w:val="none" w:sz="0" w:space="0" w:color="auto"/>
            <w:left w:val="none" w:sz="0" w:space="0" w:color="auto"/>
            <w:bottom w:val="none" w:sz="0" w:space="0" w:color="auto"/>
            <w:right w:val="none" w:sz="0" w:space="0" w:color="auto"/>
          </w:divBdr>
        </w:div>
        <w:div w:id="617108582">
          <w:marLeft w:val="547"/>
          <w:marRight w:val="0"/>
          <w:marTop w:val="120"/>
          <w:marBottom w:val="0"/>
          <w:divBdr>
            <w:top w:val="none" w:sz="0" w:space="0" w:color="auto"/>
            <w:left w:val="none" w:sz="0" w:space="0" w:color="auto"/>
            <w:bottom w:val="none" w:sz="0" w:space="0" w:color="auto"/>
            <w:right w:val="none" w:sz="0" w:space="0" w:color="auto"/>
          </w:divBdr>
        </w:div>
        <w:div w:id="1025866499">
          <w:marLeft w:val="547"/>
          <w:marRight w:val="0"/>
          <w:marTop w:val="120"/>
          <w:marBottom w:val="0"/>
          <w:divBdr>
            <w:top w:val="none" w:sz="0" w:space="0" w:color="auto"/>
            <w:left w:val="none" w:sz="0" w:space="0" w:color="auto"/>
            <w:bottom w:val="none" w:sz="0" w:space="0" w:color="auto"/>
            <w:right w:val="none" w:sz="0" w:space="0" w:color="auto"/>
          </w:divBdr>
        </w:div>
        <w:div w:id="1097024518">
          <w:marLeft w:val="547"/>
          <w:marRight w:val="0"/>
          <w:marTop w:val="120"/>
          <w:marBottom w:val="0"/>
          <w:divBdr>
            <w:top w:val="none" w:sz="0" w:space="0" w:color="auto"/>
            <w:left w:val="none" w:sz="0" w:space="0" w:color="auto"/>
            <w:bottom w:val="none" w:sz="0" w:space="0" w:color="auto"/>
            <w:right w:val="none" w:sz="0" w:space="0" w:color="auto"/>
          </w:divBdr>
        </w:div>
        <w:div w:id="1874684703">
          <w:marLeft w:val="547"/>
          <w:marRight w:val="0"/>
          <w:marTop w:val="120"/>
          <w:marBottom w:val="0"/>
          <w:divBdr>
            <w:top w:val="none" w:sz="0" w:space="0" w:color="auto"/>
            <w:left w:val="none" w:sz="0" w:space="0" w:color="auto"/>
            <w:bottom w:val="none" w:sz="0" w:space="0" w:color="auto"/>
            <w:right w:val="none" w:sz="0" w:space="0" w:color="auto"/>
          </w:divBdr>
        </w:div>
        <w:div w:id="2041737925">
          <w:marLeft w:val="547"/>
          <w:marRight w:val="0"/>
          <w:marTop w:val="120"/>
          <w:marBottom w:val="0"/>
          <w:divBdr>
            <w:top w:val="none" w:sz="0" w:space="0" w:color="auto"/>
            <w:left w:val="none" w:sz="0" w:space="0" w:color="auto"/>
            <w:bottom w:val="none" w:sz="0" w:space="0" w:color="auto"/>
            <w:right w:val="none" w:sz="0" w:space="0" w:color="auto"/>
          </w:divBdr>
        </w:div>
        <w:div w:id="2135831913">
          <w:marLeft w:val="547"/>
          <w:marRight w:val="0"/>
          <w:marTop w:val="120"/>
          <w:marBottom w:val="0"/>
          <w:divBdr>
            <w:top w:val="none" w:sz="0" w:space="0" w:color="auto"/>
            <w:left w:val="none" w:sz="0" w:space="0" w:color="auto"/>
            <w:bottom w:val="none" w:sz="0" w:space="0" w:color="auto"/>
            <w:right w:val="none" w:sz="0" w:space="0" w:color="auto"/>
          </w:divBdr>
        </w:div>
      </w:divsChild>
    </w:div>
    <w:div w:id="1793403773">
      <w:bodyDiv w:val="1"/>
      <w:marLeft w:val="0"/>
      <w:marRight w:val="0"/>
      <w:marTop w:val="0"/>
      <w:marBottom w:val="0"/>
      <w:divBdr>
        <w:top w:val="none" w:sz="0" w:space="0" w:color="auto"/>
        <w:left w:val="none" w:sz="0" w:space="0" w:color="auto"/>
        <w:bottom w:val="none" w:sz="0" w:space="0" w:color="auto"/>
        <w:right w:val="none" w:sz="0" w:space="0" w:color="auto"/>
      </w:divBdr>
      <w:divsChild>
        <w:div w:id="84960733">
          <w:marLeft w:val="0"/>
          <w:marRight w:val="0"/>
          <w:marTop w:val="0"/>
          <w:marBottom w:val="0"/>
          <w:divBdr>
            <w:top w:val="none" w:sz="0" w:space="0" w:color="auto"/>
            <w:left w:val="none" w:sz="0" w:space="0" w:color="auto"/>
            <w:bottom w:val="none" w:sz="0" w:space="0" w:color="auto"/>
            <w:right w:val="none" w:sz="0" w:space="0" w:color="auto"/>
          </w:divBdr>
        </w:div>
        <w:div w:id="87118972">
          <w:marLeft w:val="0"/>
          <w:marRight w:val="0"/>
          <w:marTop w:val="0"/>
          <w:marBottom w:val="0"/>
          <w:divBdr>
            <w:top w:val="none" w:sz="0" w:space="0" w:color="auto"/>
            <w:left w:val="none" w:sz="0" w:space="0" w:color="auto"/>
            <w:bottom w:val="none" w:sz="0" w:space="0" w:color="auto"/>
            <w:right w:val="none" w:sz="0" w:space="0" w:color="auto"/>
          </w:divBdr>
        </w:div>
        <w:div w:id="106781232">
          <w:marLeft w:val="0"/>
          <w:marRight w:val="0"/>
          <w:marTop w:val="0"/>
          <w:marBottom w:val="0"/>
          <w:divBdr>
            <w:top w:val="none" w:sz="0" w:space="0" w:color="auto"/>
            <w:left w:val="none" w:sz="0" w:space="0" w:color="auto"/>
            <w:bottom w:val="none" w:sz="0" w:space="0" w:color="auto"/>
            <w:right w:val="none" w:sz="0" w:space="0" w:color="auto"/>
          </w:divBdr>
        </w:div>
        <w:div w:id="180315041">
          <w:marLeft w:val="0"/>
          <w:marRight w:val="0"/>
          <w:marTop w:val="0"/>
          <w:marBottom w:val="0"/>
          <w:divBdr>
            <w:top w:val="none" w:sz="0" w:space="0" w:color="auto"/>
            <w:left w:val="none" w:sz="0" w:space="0" w:color="auto"/>
            <w:bottom w:val="none" w:sz="0" w:space="0" w:color="auto"/>
            <w:right w:val="none" w:sz="0" w:space="0" w:color="auto"/>
          </w:divBdr>
          <w:divsChild>
            <w:div w:id="2034066282">
              <w:marLeft w:val="0"/>
              <w:marRight w:val="0"/>
              <w:marTop w:val="0"/>
              <w:marBottom w:val="0"/>
              <w:divBdr>
                <w:top w:val="none" w:sz="0" w:space="0" w:color="auto"/>
                <w:left w:val="none" w:sz="0" w:space="0" w:color="auto"/>
                <w:bottom w:val="none" w:sz="0" w:space="0" w:color="auto"/>
                <w:right w:val="none" w:sz="0" w:space="0" w:color="auto"/>
              </w:divBdr>
              <w:divsChild>
                <w:div w:id="84352260">
                  <w:marLeft w:val="0"/>
                  <w:marRight w:val="0"/>
                  <w:marTop w:val="0"/>
                  <w:marBottom w:val="0"/>
                  <w:divBdr>
                    <w:top w:val="none" w:sz="0" w:space="0" w:color="auto"/>
                    <w:left w:val="none" w:sz="0" w:space="0" w:color="auto"/>
                    <w:bottom w:val="none" w:sz="0" w:space="0" w:color="auto"/>
                    <w:right w:val="none" w:sz="0" w:space="0" w:color="auto"/>
                  </w:divBdr>
                </w:div>
                <w:div w:id="166019084">
                  <w:marLeft w:val="0"/>
                  <w:marRight w:val="0"/>
                  <w:marTop w:val="0"/>
                  <w:marBottom w:val="0"/>
                  <w:divBdr>
                    <w:top w:val="none" w:sz="0" w:space="0" w:color="auto"/>
                    <w:left w:val="none" w:sz="0" w:space="0" w:color="auto"/>
                    <w:bottom w:val="none" w:sz="0" w:space="0" w:color="auto"/>
                    <w:right w:val="none" w:sz="0" w:space="0" w:color="auto"/>
                  </w:divBdr>
                </w:div>
                <w:div w:id="189494741">
                  <w:marLeft w:val="0"/>
                  <w:marRight w:val="0"/>
                  <w:marTop w:val="0"/>
                  <w:marBottom w:val="0"/>
                  <w:divBdr>
                    <w:top w:val="none" w:sz="0" w:space="0" w:color="auto"/>
                    <w:left w:val="none" w:sz="0" w:space="0" w:color="auto"/>
                    <w:bottom w:val="none" w:sz="0" w:space="0" w:color="auto"/>
                    <w:right w:val="none" w:sz="0" w:space="0" w:color="auto"/>
                  </w:divBdr>
                </w:div>
                <w:div w:id="194657800">
                  <w:marLeft w:val="0"/>
                  <w:marRight w:val="0"/>
                  <w:marTop w:val="0"/>
                  <w:marBottom w:val="0"/>
                  <w:divBdr>
                    <w:top w:val="none" w:sz="0" w:space="0" w:color="auto"/>
                    <w:left w:val="none" w:sz="0" w:space="0" w:color="auto"/>
                    <w:bottom w:val="none" w:sz="0" w:space="0" w:color="auto"/>
                    <w:right w:val="none" w:sz="0" w:space="0" w:color="auto"/>
                  </w:divBdr>
                </w:div>
                <w:div w:id="211578752">
                  <w:marLeft w:val="0"/>
                  <w:marRight w:val="0"/>
                  <w:marTop w:val="0"/>
                  <w:marBottom w:val="0"/>
                  <w:divBdr>
                    <w:top w:val="none" w:sz="0" w:space="0" w:color="auto"/>
                    <w:left w:val="none" w:sz="0" w:space="0" w:color="auto"/>
                    <w:bottom w:val="none" w:sz="0" w:space="0" w:color="auto"/>
                    <w:right w:val="none" w:sz="0" w:space="0" w:color="auto"/>
                  </w:divBdr>
                </w:div>
                <w:div w:id="215894256">
                  <w:marLeft w:val="0"/>
                  <w:marRight w:val="0"/>
                  <w:marTop w:val="0"/>
                  <w:marBottom w:val="0"/>
                  <w:divBdr>
                    <w:top w:val="none" w:sz="0" w:space="0" w:color="auto"/>
                    <w:left w:val="none" w:sz="0" w:space="0" w:color="auto"/>
                    <w:bottom w:val="none" w:sz="0" w:space="0" w:color="auto"/>
                    <w:right w:val="none" w:sz="0" w:space="0" w:color="auto"/>
                  </w:divBdr>
                </w:div>
                <w:div w:id="249968384">
                  <w:marLeft w:val="0"/>
                  <w:marRight w:val="0"/>
                  <w:marTop w:val="0"/>
                  <w:marBottom w:val="0"/>
                  <w:divBdr>
                    <w:top w:val="none" w:sz="0" w:space="0" w:color="auto"/>
                    <w:left w:val="none" w:sz="0" w:space="0" w:color="auto"/>
                    <w:bottom w:val="none" w:sz="0" w:space="0" w:color="auto"/>
                    <w:right w:val="none" w:sz="0" w:space="0" w:color="auto"/>
                  </w:divBdr>
                </w:div>
                <w:div w:id="259681995">
                  <w:marLeft w:val="0"/>
                  <w:marRight w:val="0"/>
                  <w:marTop w:val="0"/>
                  <w:marBottom w:val="0"/>
                  <w:divBdr>
                    <w:top w:val="none" w:sz="0" w:space="0" w:color="auto"/>
                    <w:left w:val="none" w:sz="0" w:space="0" w:color="auto"/>
                    <w:bottom w:val="none" w:sz="0" w:space="0" w:color="auto"/>
                    <w:right w:val="none" w:sz="0" w:space="0" w:color="auto"/>
                  </w:divBdr>
                </w:div>
                <w:div w:id="282540914">
                  <w:marLeft w:val="0"/>
                  <w:marRight w:val="0"/>
                  <w:marTop w:val="0"/>
                  <w:marBottom w:val="0"/>
                  <w:divBdr>
                    <w:top w:val="none" w:sz="0" w:space="0" w:color="auto"/>
                    <w:left w:val="none" w:sz="0" w:space="0" w:color="auto"/>
                    <w:bottom w:val="none" w:sz="0" w:space="0" w:color="auto"/>
                    <w:right w:val="none" w:sz="0" w:space="0" w:color="auto"/>
                  </w:divBdr>
                </w:div>
                <w:div w:id="320736313">
                  <w:marLeft w:val="0"/>
                  <w:marRight w:val="0"/>
                  <w:marTop w:val="0"/>
                  <w:marBottom w:val="0"/>
                  <w:divBdr>
                    <w:top w:val="none" w:sz="0" w:space="0" w:color="auto"/>
                    <w:left w:val="none" w:sz="0" w:space="0" w:color="auto"/>
                    <w:bottom w:val="none" w:sz="0" w:space="0" w:color="auto"/>
                    <w:right w:val="none" w:sz="0" w:space="0" w:color="auto"/>
                  </w:divBdr>
                </w:div>
                <w:div w:id="327488637">
                  <w:marLeft w:val="0"/>
                  <w:marRight w:val="0"/>
                  <w:marTop w:val="0"/>
                  <w:marBottom w:val="0"/>
                  <w:divBdr>
                    <w:top w:val="none" w:sz="0" w:space="0" w:color="auto"/>
                    <w:left w:val="none" w:sz="0" w:space="0" w:color="auto"/>
                    <w:bottom w:val="none" w:sz="0" w:space="0" w:color="auto"/>
                    <w:right w:val="none" w:sz="0" w:space="0" w:color="auto"/>
                  </w:divBdr>
                </w:div>
                <w:div w:id="340395226">
                  <w:marLeft w:val="0"/>
                  <w:marRight w:val="0"/>
                  <w:marTop w:val="0"/>
                  <w:marBottom w:val="0"/>
                  <w:divBdr>
                    <w:top w:val="none" w:sz="0" w:space="0" w:color="auto"/>
                    <w:left w:val="none" w:sz="0" w:space="0" w:color="auto"/>
                    <w:bottom w:val="none" w:sz="0" w:space="0" w:color="auto"/>
                    <w:right w:val="none" w:sz="0" w:space="0" w:color="auto"/>
                  </w:divBdr>
                </w:div>
                <w:div w:id="431512887">
                  <w:marLeft w:val="0"/>
                  <w:marRight w:val="0"/>
                  <w:marTop w:val="0"/>
                  <w:marBottom w:val="0"/>
                  <w:divBdr>
                    <w:top w:val="none" w:sz="0" w:space="0" w:color="auto"/>
                    <w:left w:val="none" w:sz="0" w:space="0" w:color="auto"/>
                    <w:bottom w:val="none" w:sz="0" w:space="0" w:color="auto"/>
                    <w:right w:val="none" w:sz="0" w:space="0" w:color="auto"/>
                  </w:divBdr>
                </w:div>
                <w:div w:id="433013014">
                  <w:marLeft w:val="0"/>
                  <w:marRight w:val="0"/>
                  <w:marTop w:val="0"/>
                  <w:marBottom w:val="0"/>
                  <w:divBdr>
                    <w:top w:val="none" w:sz="0" w:space="0" w:color="auto"/>
                    <w:left w:val="none" w:sz="0" w:space="0" w:color="auto"/>
                    <w:bottom w:val="none" w:sz="0" w:space="0" w:color="auto"/>
                    <w:right w:val="none" w:sz="0" w:space="0" w:color="auto"/>
                  </w:divBdr>
                </w:div>
                <w:div w:id="438112746">
                  <w:marLeft w:val="0"/>
                  <w:marRight w:val="0"/>
                  <w:marTop w:val="0"/>
                  <w:marBottom w:val="0"/>
                  <w:divBdr>
                    <w:top w:val="none" w:sz="0" w:space="0" w:color="auto"/>
                    <w:left w:val="none" w:sz="0" w:space="0" w:color="auto"/>
                    <w:bottom w:val="none" w:sz="0" w:space="0" w:color="auto"/>
                    <w:right w:val="none" w:sz="0" w:space="0" w:color="auto"/>
                  </w:divBdr>
                </w:div>
                <w:div w:id="462231578">
                  <w:marLeft w:val="0"/>
                  <w:marRight w:val="0"/>
                  <w:marTop w:val="0"/>
                  <w:marBottom w:val="0"/>
                  <w:divBdr>
                    <w:top w:val="none" w:sz="0" w:space="0" w:color="auto"/>
                    <w:left w:val="none" w:sz="0" w:space="0" w:color="auto"/>
                    <w:bottom w:val="none" w:sz="0" w:space="0" w:color="auto"/>
                    <w:right w:val="none" w:sz="0" w:space="0" w:color="auto"/>
                  </w:divBdr>
                </w:div>
                <w:div w:id="462430221">
                  <w:marLeft w:val="0"/>
                  <w:marRight w:val="0"/>
                  <w:marTop w:val="0"/>
                  <w:marBottom w:val="0"/>
                  <w:divBdr>
                    <w:top w:val="none" w:sz="0" w:space="0" w:color="auto"/>
                    <w:left w:val="none" w:sz="0" w:space="0" w:color="auto"/>
                    <w:bottom w:val="none" w:sz="0" w:space="0" w:color="auto"/>
                    <w:right w:val="none" w:sz="0" w:space="0" w:color="auto"/>
                  </w:divBdr>
                </w:div>
                <w:div w:id="468089427">
                  <w:marLeft w:val="0"/>
                  <w:marRight w:val="0"/>
                  <w:marTop w:val="0"/>
                  <w:marBottom w:val="0"/>
                  <w:divBdr>
                    <w:top w:val="none" w:sz="0" w:space="0" w:color="auto"/>
                    <w:left w:val="none" w:sz="0" w:space="0" w:color="auto"/>
                    <w:bottom w:val="none" w:sz="0" w:space="0" w:color="auto"/>
                    <w:right w:val="none" w:sz="0" w:space="0" w:color="auto"/>
                  </w:divBdr>
                </w:div>
                <w:div w:id="552279165">
                  <w:marLeft w:val="0"/>
                  <w:marRight w:val="0"/>
                  <w:marTop w:val="0"/>
                  <w:marBottom w:val="0"/>
                  <w:divBdr>
                    <w:top w:val="none" w:sz="0" w:space="0" w:color="auto"/>
                    <w:left w:val="none" w:sz="0" w:space="0" w:color="auto"/>
                    <w:bottom w:val="none" w:sz="0" w:space="0" w:color="auto"/>
                    <w:right w:val="none" w:sz="0" w:space="0" w:color="auto"/>
                  </w:divBdr>
                </w:div>
                <w:div w:id="558443170">
                  <w:marLeft w:val="0"/>
                  <w:marRight w:val="0"/>
                  <w:marTop w:val="0"/>
                  <w:marBottom w:val="0"/>
                  <w:divBdr>
                    <w:top w:val="none" w:sz="0" w:space="0" w:color="auto"/>
                    <w:left w:val="none" w:sz="0" w:space="0" w:color="auto"/>
                    <w:bottom w:val="none" w:sz="0" w:space="0" w:color="auto"/>
                    <w:right w:val="none" w:sz="0" w:space="0" w:color="auto"/>
                  </w:divBdr>
                </w:div>
                <w:div w:id="594368388">
                  <w:marLeft w:val="0"/>
                  <w:marRight w:val="0"/>
                  <w:marTop w:val="0"/>
                  <w:marBottom w:val="0"/>
                  <w:divBdr>
                    <w:top w:val="none" w:sz="0" w:space="0" w:color="auto"/>
                    <w:left w:val="none" w:sz="0" w:space="0" w:color="auto"/>
                    <w:bottom w:val="none" w:sz="0" w:space="0" w:color="auto"/>
                    <w:right w:val="none" w:sz="0" w:space="0" w:color="auto"/>
                  </w:divBdr>
                </w:div>
                <w:div w:id="618297458">
                  <w:marLeft w:val="0"/>
                  <w:marRight w:val="0"/>
                  <w:marTop w:val="0"/>
                  <w:marBottom w:val="0"/>
                  <w:divBdr>
                    <w:top w:val="none" w:sz="0" w:space="0" w:color="auto"/>
                    <w:left w:val="none" w:sz="0" w:space="0" w:color="auto"/>
                    <w:bottom w:val="none" w:sz="0" w:space="0" w:color="auto"/>
                    <w:right w:val="none" w:sz="0" w:space="0" w:color="auto"/>
                  </w:divBdr>
                </w:div>
                <w:div w:id="639116861">
                  <w:marLeft w:val="0"/>
                  <w:marRight w:val="0"/>
                  <w:marTop w:val="0"/>
                  <w:marBottom w:val="0"/>
                  <w:divBdr>
                    <w:top w:val="none" w:sz="0" w:space="0" w:color="auto"/>
                    <w:left w:val="none" w:sz="0" w:space="0" w:color="auto"/>
                    <w:bottom w:val="none" w:sz="0" w:space="0" w:color="auto"/>
                    <w:right w:val="none" w:sz="0" w:space="0" w:color="auto"/>
                  </w:divBdr>
                </w:div>
                <w:div w:id="644352771">
                  <w:marLeft w:val="0"/>
                  <w:marRight w:val="0"/>
                  <w:marTop w:val="0"/>
                  <w:marBottom w:val="0"/>
                  <w:divBdr>
                    <w:top w:val="none" w:sz="0" w:space="0" w:color="auto"/>
                    <w:left w:val="none" w:sz="0" w:space="0" w:color="auto"/>
                    <w:bottom w:val="none" w:sz="0" w:space="0" w:color="auto"/>
                    <w:right w:val="none" w:sz="0" w:space="0" w:color="auto"/>
                  </w:divBdr>
                </w:div>
                <w:div w:id="655184132">
                  <w:marLeft w:val="0"/>
                  <w:marRight w:val="0"/>
                  <w:marTop w:val="0"/>
                  <w:marBottom w:val="0"/>
                  <w:divBdr>
                    <w:top w:val="none" w:sz="0" w:space="0" w:color="auto"/>
                    <w:left w:val="none" w:sz="0" w:space="0" w:color="auto"/>
                    <w:bottom w:val="none" w:sz="0" w:space="0" w:color="auto"/>
                    <w:right w:val="none" w:sz="0" w:space="0" w:color="auto"/>
                  </w:divBdr>
                </w:div>
                <w:div w:id="658702507">
                  <w:marLeft w:val="0"/>
                  <w:marRight w:val="0"/>
                  <w:marTop w:val="0"/>
                  <w:marBottom w:val="0"/>
                  <w:divBdr>
                    <w:top w:val="none" w:sz="0" w:space="0" w:color="auto"/>
                    <w:left w:val="none" w:sz="0" w:space="0" w:color="auto"/>
                    <w:bottom w:val="none" w:sz="0" w:space="0" w:color="auto"/>
                    <w:right w:val="none" w:sz="0" w:space="0" w:color="auto"/>
                  </w:divBdr>
                </w:div>
                <w:div w:id="707604018">
                  <w:marLeft w:val="0"/>
                  <w:marRight w:val="0"/>
                  <w:marTop w:val="0"/>
                  <w:marBottom w:val="0"/>
                  <w:divBdr>
                    <w:top w:val="none" w:sz="0" w:space="0" w:color="auto"/>
                    <w:left w:val="none" w:sz="0" w:space="0" w:color="auto"/>
                    <w:bottom w:val="none" w:sz="0" w:space="0" w:color="auto"/>
                    <w:right w:val="none" w:sz="0" w:space="0" w:color="auto"/>
                  </w:divBdr>
                </w:div>
                <w:div w:id="739328244">
                  <w:marLeft w:val="0"/>
                  <w:marRight w:val="0"/>
                  <w:marTop w:val="0"/>
                  <w:marBottom w:val="0"/>
                  <w:divBdr>
                    <w:top w:val="none" w:sz="0" w:space="0" w:color="auto"/>
                    <w:left w:val="none" w:sz="0" w:space="0" w:color="auto"/>
                    <w:bottom w:val="none" w:sz="0" w:space="0" w:color="auto"/>
                    <w:right w:val="none" w:sz="0" w:space="0" w:color="auto"/>
                  </w:divBdr>
                </w:div>
                <w:div w:id="748960546">
                  <w:marLeft w:val="0"/>
                  <w:marRight w:val="0"/>
                  <w:marTop w:val="0"/>
                  <w:marBottom w:val="0"/>
                  <w:divBdr>
                    <w:top w:val="none" w:sz="0" w:space="0" w:color="auto"/>
                    <w:left w:val="none" w:sz="0" w:space="0" w:color="auto"/>
                    <w:bottom w:val="none" w:sz="0" w:space="0" w:color="auto"/>
                    <w:right w:val="none" w:sz="0" w:space="0" w:color="auto"/>
                  </w:divBdr>
                </w:div>
                <w:div w:id="785075917">
                  <w:marLeft w:val="0"/>
                  <w:marRight w:val="0"/>
                  <w:marTop w:val="0"/>
                  <w:marBottom w:val="0"/>
                  <w:divBdr>
                    <w:top w:val="none" w:sz="0" w:space="0" w:color="auto"/>
                    <w:left w:val="none" w:sz="0" w:space="0" w:color="auto"/>
                    <w:bottom w:val="none" w:sz="0" w:space="0" w:color="auto"/>
                    <w:right w:val="none" w:sz="0" w:space="0" w:color="auto"/>
                  </w:divBdr>
                </w:div>
                <w:div w:id="791481478">
                  <w:marLeft w:val="0"/>
                  <w:marRight w:val="0"/>
                  <w:marTop w:val="0"/>
                  <w:marBottom w:val="0"/>
                  <w:divBdr>
                    <w:top w:val="none" w:sz="0" w:space="0" w:color="auto"/>
                    <w:left w:val="none" w:sz="0" w:space="0" w:color="auto"/>
                    <w:bottom w:val="none" w:sz="0" w:space="0" w:color="auto"/>
                    <w:right w:val="none" w:sz="0" w:space="0" w:color="auto"/>
                  </w:divBdr>
                </w:div>
                <w:div w:id="841091049">
                  <w:marLeft w:val="0"/>
                  <w:marRight w:val="0"/>
                  <w:marTop w:val="0"/>
                  <w:marBottom w:val="0"/>
                  <w:divBdr>
                    <w:top w:val="none" w:sz="0" w:space="0" w:color="auto"/>
                    <w:left w:val="none" w:sz="0" w:space="0" w:color="auto"/>
                    <w:bottom w:val="none" w:sz="0" w:space="0" w:color="auto"/>
                    <w:right w:val="none" w:sz="0" w:space="0" w:color="auto"/>
                  </w:divBdr>
                </w:div>
                <w:div w:id="841357282">
                  <w:marLeft w:val="0"/>
                  <w:marRight w:val="0"/>
                  <w:marTop w:val="0"/>
                  <w:marBottom w:val="0"/>
                  <w:divBdr>
                    <w:top w:val="none" w:sz="0" w:space="0" w:color="auto"/>
                    <w:left w:val="none" w:sz="0" w:space="0" w:color="auto"/>
                    <w:bottom w:val="none" w:sz="0" w:space="0" w:color="auto"/>
                    <w:right w:val="none" w:sz="0" w:space="0" w:color="auto"/>
                  </w:divBdr>
                </w:div>
                <w:div w:id="874273486">
                  <w:marLeft w:val="0"/>
                  <w:marRight w:val="0"/>
                  <w:marTop w:val="0"/>
                  <w:marBottom w:val="0"/>
                  <w:divBdr>
                    <w:top w:val="none" w:sz="0" w:space="0" w:color="auto"/>
                    <w:left w:val="none" w:sz="0" w:space="0" w:color="auto"/>
                    <w:bottom w:val="none" w:sz="0" w:space="0" w:color="auto"/>
                    <w:right w:val="none" w:sz="0" w:space="0" w:color="auto"/>
                  </w:divBdr>
                </w:div>
                <w:div w:id="897858550">
                  <w:marLeft w:val="0"/>
                  <w:marRight w:val="0"/>
                  <w:marTop w:val="0"/>
                  <w:marBottom w:val="0"/>
                  <w:divBdr>
                    <w:top w:val="none" w:sz="0" w:space="0" w:color="auto"/>
                    <w:left w:val="none" w:sz="0" w:space="0" w:color="auto"/>
                    <w:bottom w:val="none" w:sz="0" w:space="0" w:color="auto"/>
                    <w:right w:val="none" w:sz="0" w:space="0" w:color="auto"/>
                  </w:divBdr>
                </w:div>
                <w:div w:id="927082215">
                  <w:marLeft w:val="0"/>
                  <w:marRight w:val="0"/>
                  <w:marTop w:val="0"/>
                  <w:marBottom w:val="0"/>
                  <w:divBdr>
                    <w:top w:val="none" w:sz="0" w:space="0" w:color="auto"/>
                    <w:left w:val="none" w:sz="0" w:space="0" w:color="auto"/>
                    <w:bottom w:val="none" w:sz="0" w:space="0" w:color="auto"/>
                    <w:right w:val="none" w:sz="0" w:space="0" w:color="auto"/>
                  </w:divBdr>
                </w:div>
                <w:div w:id="954794366">
                  <w:marLeft w:val="0"/>
                  <w:marRight w:val="0"/>
                  <w:marTop w:val="0"/>
                  <w:marBottom w:val="0"/>
                  <w:divBdr>
                    <w:top w:val="none" w:sz="0" w:space="0" w:color="auto"/>
                    <w:left w:val="none" w:sz="0" w:space="0" w:color="auto"/>
                    <w:bottom w:val="none" w:sz="0" w:space="0" w:color="auto"/>
                    <w:right w:val="none" w:sz="0" w:space="0" w:color="auto"/>
                  </w:divBdr>
                </w:div>
                <w:div w:id="965622169">
                  <w:marLeft w:val="0"/>
                  <w:marRight w:val="0"/>
                  <w:marTop w:val="0"/>
                  <w:marBottom w:val="0"/>
                  <w:divBdr>
                    <w:top w:val="none" w:sz="0" w:space="0" w:color="auto"/>
                    <w:left w:val="none" w:sz="0" w:space="0" w:color="auto"/>
                    <w:bottom w:val="none" w:sz="0" w:space="0" w:color="auto"/>
                    <w:right w:val="none" w:sz="0" w:space="0" w:color="auto"/>
                  </w:divBdr>
                </w:div>
                <w:div w:id="992375392">
                  <w:marLeft w:val="0"/>
                  <w:marRight w:val="0"/>
                  <w:marTop w:val="0"/>
                  <w:marBottom w:val="0"/>
                  <w:divBdr>
                    <w:top w:val="none" w:sz="0" w:space="0" w:color="auto"/>
                    <w:left w:val="none" w:sz="0" w:space="0" w:color="auto"/>
                    <w:bottom w:val="none" w:sz="0" w:space="0" w:color="auto"/>
                    <w:right w:val="none" w:sz="0" w:space="0" w:color="auto"/>
                  </w:divBdr>
                </w:div>
                <w:div w:id="1047224877">
                  <w:marLeft w:val="0"/>
                  <w:marRight w:val="0"/>
                  <w:marTop w:val="0"/>
                  <w:marBottom w:val="0"/>
                  <w:divBdr>
                    <w:top w:val="none" w:sz="0" w:space="0" w:color="auto"/>
                    <w:left w:val="none" w:sz="0" w:space="0" w:color="auto"/>
                    <w:bottom w:val="none" w:sz="0" w:space="0" w:color="auto"/>
                    <w:right w:val="none" w:sz="0" w:space="0" w:color="auto"/>
                  </w:divBdr>
                </w:div>
                <w:div w:id="1069116325">
                  <w:marLeft w:val="0"/>
                  <w:marRight w:val="0"/>
                  <w:marTop w:val="0"/>
                  <w:marBottom w:val="0"/>
                  <w:divBdr>
                    <w:top w:val="none" w:sz="0" w:space="0" w:color="auto"/>
                    <w:left w:val="none" w:sz="0" w:space="0" w:color="auto"/>
                    <w:bottom w:val="none" w:sz="0" w:space="0" w:color="auto"/>
                    <w:right w:val="none" w:sz="0" w:space="0" w:color="auto"/>
                  </w:divBdr>
                </w:div>
                <w:div w:id="1130711716">
                  <w:marLeft w:val="0"/>
                  <w:marRight w:val="0"/>
                  <w:marTop w:val="0"/>
                  <w:marBottom w:val="0"/>
                  <w:divBdr>
                    <w:top w:val="none" w:sz="0" w:space="0" w:color="auto"/>
                    <w:left w:val="none" w:sz="0" w:space="0" w:color="auto"/>
                    <w:bottom w:val="none" w:sz="0" w:space="0" w:color="auto"/>
                    <w:right w:val="none" w:sz="0" w:space="0" w:color="auto"/>
                  </w:divBdr>
                </w:div>
                <w:div w:id="1221749398">
                  <w:marLeft w:val="0"/>
                  <w:marRight w:val="0"/>
                  <w:marTop w:val="0"/>
                  <w:marBottom w:val="0"/>
                  <w:divBdr>
                    <w:top w:val="none" w:sz="0" w:space="0" w:color="auto"/>
                    <w:left w:val="none" w:sz="0" w:space="0" w:color="auto"/>
                    <w:bottom w:val="none" w:sz="0" w:space="0" w:color="auto"/>
                    <w:right w:val="none" w:sz="0" w:space="0" w:color="auto"/>
                  </w:divBdr>
                </w:div>
                <w:div w:id="1238980151">
                  <w:marLeft w:val="0"/>
                  <w:marRight w:val="0"/>
                  <w:marTop w:val="0"/>
                  <w:marBottom w:val="0"/>
                  <w:divBdr>
                    <w:top w:val="none" w:sz="0" w:space="0" w:color="auto"/>
                    <w:left w:val="none" w:sz="0" w:space="0" w:color="auto"/>
                    <w:bottom w:val="none" w:sz="0" w:space="0" w:color="auto"/>
                    <w:right w:val="none" w:sz="0" w:space="0" w:color="auto"/>
                  </w:divBdr>
                </w:div>
                <w:div w:id="1246453057">
                  <w:marLeft w:val="0"/>
                  <w:marRight w:val="0"/>
                  <w:marTop w:val="0"/>
                  <w:marBottom w:val="0"/>
                  <w:divBdr>
                    <w:top w:val="none" w:sz="0" w:space="0" w:color="auto"/>
                    <w:left w:val="none" w:sz="0" w:space="0" w:color="auto"/>
                    <w:bottom w:val="none" w:sz="0" w:space="0" w:color="auto"/>
                    <w:right w:val="none" w:sz="0" w:space="0" w:color="auto"/>
                  </w:divBdr>
                </w:div>
                <w:div w:id="1248615052">
                  <w:marLeft w:val="0"/>
                  <w:marRight w:val="0"/>
                  <w:marTop w:val="0"/>
                  <w:marBottom w:val="0"/>
                  <w:divBdr>
                    <w:top w:val="none" w:sz="0" w:space="0" w:color="auto"/>
                    <w:left w:val="none" w:sz="0" w:space="0" w:color="auto"/>
                    <w:bottom w:val="none" w:sz="0" w:space="0" w:color="auto"/>
                    <w:right w:val="none" w:sz="0" w:space="0" w:color="auto"/>
                  </w:divBdr>
                </w:div>
                <w:div w:id="1273048120">
                  <w:marLeft w:val="0"/>
                  <w:marRight w:val="0"/>
                  <w:marTop w:val="0"/>
                  <w:marBottom w:val="0"/>
                  <w:divBdr>
                    <w:top w:val="none" w:sz="0" w:space="0" w:color="auto"/>
                    <w:left w:val="none" w:sz="0" w:space="0" w:color="auto"/>
                    <w:bottom w:val="none" w:sz="0" w:space="0" w:color="auto"/>
                    <w:right w:val="none" w:sz="0" w:space="0" w:color="auto"/>
                  </w:divBdr>
                </w:div>
                <w:div w:id="1326132182">
                  <w:marLeft w:val="0"/>
                  <w:marRight w:val="0"/>
                  <w:marTop w:val="0"/>
                  <w:marBottom w:val="0"/>
                  <w:divBdr>
                    <w:top w:val="none" w:sz="0" w:space="0" w:color="auto"/>
                    <w:left w:val="none" w:sz="0" w:space="0" w:color="auto"/>
                    <w:bottom w:val="none" w:sz="0" w:space="0" w:color="auto"/>
                    <w:right w:val="none" w:sz="0" w:space="0" w:color="auto"/>
                  </w:divBdr>
                </w:div>
                <w:div w:id="1359963160">
                  <w:marLeft w:val="0"/>
                  <w:marRight w:val="0"/>
                  <w:marTop w:val="0"/>
                  <w:marBottom w:val="0"/>
                  <w:divBdr>
                    <w:top w:val="none" w:sz="0" w:space="0" w:color="auto"/>
                    <w:left w:val="none" w:sz="0" w:space="0" w:color="auto"/>
                    <w:bottom w:val="none" w:sz="0" w:space="0" w:color="auto"/>
                    <w:right w:val="none" w:sz="0" w:space="0" w:color="auto"/>
                  </w:divBdr>
                </w:div>
                <w:div w:id="1547717261">
                  <w:marLeft w:val="0"/>
                  <w:marRight w:val="0"/>
                  <w:marTop w:val="0"/>
                  <w:marBottom w:val="0"/>
                  <w:divBdr>
                    <w:top w:val="none" w:sz="0" w:space="0" w:color="auto"/>
                    <w:left w:val="none" w:sz="0" w:space="0" w:color="auto"/>
                    <w:bottom w:val="none" w:sz="0" w:space="0" w:color="auto"/>
                    <w:right w:val="none" w:sz="0" w:space="0" w:color="auto"/>
                  </w:divBdr>
                </w:div>
                <w:div w:id="1561867536">
                  <w:marLeft w:val="0"/>
                  <w:marRight w:val="0"/>
                  <w:marTop w:val="0"/>
                  <w:marBottom w:val="0"/>
                  <w:divBdr>
                    <w:top w:val="none" w:sz="0" w:space="0" w:color="auto"/>
                    <w:left w:val="none" w:sz="0" w:space="0" w:color="auto"/>
                    <w:bottom w:val="none" w:sz="0" w:space="0" w:color="auto"/>
                    <w:right w:val="none" w:sz="0" w:space="0" w:color="auto"/>
                  </w:divBdr>
                </w:div>
                <w:div w:id="1677078747">
                  <w:marLeft w:val="0"/>
                  <w:marRight w:val="0"/>
                  <w:marTop w:val="0"/>
                  <w:marBottom w:val="0"/>
                  <w:divBdr>
                    <w:top w:val="none" w:sz="0" w:space="0" w:color="auto"/>
                    <w:left w:val="none" w:sz="0" w:space="0" w:color="auto"/>
                    <w:bottom w:val="none" w:sz="0" w:space="0" w:color="auto"/>
                    <w:right w:val="none" w:sz="0" w:space="0" w:color="auto"/>
                  </w:divBdr>
                </w:div>
                <w:div w:id="1755124958">
                  <w:marLeft w:val="0"/>
                  <w:marRight w:val="0"/>
                  <w:marTop w:val="0"/>
                  <w:marBottom w:val="0"/>
                  <w:divBdr>
                    <w:top w:val="none" w:sz="0" w:space="0" w:color="auto"/>
                    <w:left w:val="none" w:sz="0" w:space="0" w:color="auto"/>
                    <w:bottom w:val="none" w:sz="0" w:space="0" w:color="auto"/>
                    <w:right w:val="none" w:sz="0" w:space="0" w:color="auto"/>
                  </w:divBdr>
                </w:div>
                <w:div w:id="1831409014">
                  <w:marLeft w:val="0"/>
                  <w:marRight w:val="0"/>
                  <w:marTop w:val="0"/>
                  <w:marBottom w:val="0"/>
                  <w:divBdr>
                    <w:top w:val="none" w:sz="0" w:space="0" w:color="auto"/>
                    <w:left w:val="none" w:sz="0" w:space="0" w:color="auto"/>
                    <w:bottom w:val="none" w:sz="0" w:space="0" w:color="auto"/>
                    <w:right w:val="none" w:sz="0" w:space="0" w:color="auto"/>
                  </w:divBdr>
                </w:div>
                <w:div w:id="1873574657">
                  <w:marLeft w:val="0"/>
                  <w:marRight w:val="0"/>
                  <w:marTop w:val="0"/>
                  <w:marBottom w:val="0"/>
                  <w:divBdr>
                    <w:top w:val="none" w:sz="0" w:space="0" w:color="auto"/>
                    <w:left w:val="none" w:sz="0" w:space="0" w:color="auto"/>
                    <w:bottom w:val="none" w:sz="0" w:space="0" w:color="auto"/>
                    <w:right w:val="none" w:sz="0" w:space="0" w:color="auto"/>
                  </w:divBdr>
                </w:div>
                <w:div w:id="1934126249">
                  <w:marLeft w:val="0"/>
                  <w:marRight w:val="0"/>
                  <w:marTop w:val="0"/>
                  <w:marBottom w:val="0"/>
                  <w:divBdr>
                    <w:top w:val="none" w:sz="0" w:space="0" w:color="auto"/>
                    <w:left w:val="none" w:sz="0" w:space="0" w:color="auto"/>
                    <w:bottom w:val="none" w:sz="0" w:space="0" w:color="auto"/>
                    <w:right w:val="none" w:sz="0" w:space="0" w:color="auto"/>
                  </w:divBdr>
                </w:div>
                <w:div w:id="1957826649">
                  <w:marLeft w:val="0"/>
                  <w:marRight w:val="0"/>
                  <w:marTop w:val="0"/>
                  <w:marBottom w:val="0"/>
                  <w:divBdr>
                    <w:top w:val="none" w:sz="0" w:space="0" w:color="auto"/>
                    <w:left w:val="none" w:sz="0" w:space="0" w:color="auto"/>
                    <w:bottom w:val="none" w:sz="0" w:space="0" w:color="auto"/>
                    <w:right w:val="none" w:sz="0" w:space="0" w:color="auto"/>
                  </w:divBdr>
                </w:div>
                <w:div w:id="1981425263">
                  <w:marLeft w:val="0"/>
                  <w:marRight w:val="0"/>
                  <w:marTop w:val="0"/>
                  <w:marBottom w:val="0"/>
                  <w:divBdr>
                    <w:top w:val="none" w:sz="0" w:space="0" w:color="auto"/>
                    <w:left w:val="none" w:sz="0" w:space="0" w:color="auto"/>
                    <w:bottom w:val="none" w:sz="0" w:space="0" w:color="auto"/>
                    <w:right w:val="none" w:sz="0" w:space="0" w:color="auto"/>
                  </w:divBdr>
                </w:div>
                <w:div w:id="1982228970">
                  <w:marLeft w:val="0"/>
                  <w:marRight w:val="0"/>
                  <w:marTop w:val="0"/>
                  <w:marBottom w:val="0"/>
                  <w:divBdr>
                    <w:top w:val="none" w:sz="0" w:space="0" w:color="auto"/>
                    <w:left w:val="none" w:sz="0" w:space="0" w:color="auto"/>
                    <w:bottom w:val="none" w:sz="0" w:space="0" w:color="auto"/>
                    <w:right w:val="none" w:sz="0" w:space="0" w:color="auto"/>
                  </w:divBdr>
                </w:div>
                <w:div w:id="2009406820">
                  <w:marLeft w:val="0"/>
                  <w:marRight w:val="0"/>
                  <w:marTop w:val="0"/>
                  <w:marBottom w:val="0"/>
                  <w:divBdr>
                    <w:top w:val="none" w:sz="0" w:space="0" w:color="auto"/>
                    <w:left w:val="none" w:sz="0" w:space="0" w:color="auto"/>
                    <w:bottom w:val="none" w:sz="0" w:space="0" w:color="auto"/>
                    <w:right w:val="none" w:sz="0" w:space="0" w:color="auto"/>
                  </w:divBdr>
                </w:div>
                <w:div w:id="2029066262">
                  <w:marLeft w:val="0"/>
                  <w:marRight w:val="0"/>
                  <w:marTop w:val="0"/>
                  <w:marBottom w:val="0"/>
                  <w:divBdr>
                    <w:top w:val="none" w:sz="0" w:space="0" w:color="auto"/>
                    <w:left w:val="none" w:sz="0" w:space="0" w:color="auto"/>
                    <w:bottom w:val="none" w:sz="0" w:space="0" w:color="auto"/>
                    <w:right w:val="none" w:sz="0" w:space="0" w:color="auto"/>
                  </w:divBdr>
                </w:div>
                <w:div w:id="2083601702">
                  <w:marLeft w:val="0"/>
                  <w:marRight w:val="0"/>
                  <w:marTop w:val="0"/>
                  <w:marBottom w:val="0"/>
                  <w:divBdr>
                    <w:top w:val="none" w:sz="0" w:space="0" w:color="auto"/>
                    <w:left w:val="none" w:sz="0" w:space="0" w:color="auto"/>
                    <w:bottom w:val="none" w:sz="0" w:space="0" w:color="auto"/>
                    <w:right w:val="none" w:sz="0" w:space="0" w:color="auto"/>
                  </w:divBdr>
                </w:div>
                <w:div w:id="2093694516">
                  <w:marLeft w:val="0"/>
                  <w:marRight w:val="0"/>
                  <w:marTop w:val="0"/>
                  <w:marBottom w:val="0"/>
                  <w:divBdr>
                    <w:top w:val="none" w:sz="0" w:space="0" w:color="auto"/>
                    <w:left w:val="none" w:sz="0" w:space="0" w:color="auto"/>
                    <w:bottom w:val="none" w:sz="0" w:space="0" w:color="auto"/>
                    <w:right w:val="none" w:sz="0" w:space="0" w:color="auto"/>
                  </w:divBdr>
                </w:div>
                <w:div w:id="2099055799">
                  <w:marLeft w:val="0"/>
                  <w:marRight w:val="0"/>
                  <w:marTop w:val="0"/>
                  <w:marBottom w:val="0"/>
                  <w:divBdr>
                    <w:top w:val="none" w:sz="0" w:space="0" w:color="auto"/>
                    <w:left w:val="none" w:sz="0" w:space="0" w:color="auto"/>
                    <w:bottom w:val="none" w:sz="0" w:space="0" w:color="auto"/>
                    <w:right w:val="none" w:sz="0" w:space="0" w:color="auto"/>
                  </w:divBdr>
                </w:div>
                <w:div w:id="2100634450">
                  <w:marLeft w:val="0"/>
                  <w:marRight w:val="0"/>
                  <w:marTop w:val="0"/>
                  <w:marBottom w:val="0"/>
                  <w:divBdr>
                    <w:top w:val="none" w:sz="0" w:space="0" w:color="auto"/>
                    <w:left w:val="none" w:sz="0" w:space="0" w:color="auto"/>
                    <w:bottom w:val="none" w:sz="0" w:space="0" w:color="auto"/>
                    <w:right w:val="none" w:sz="0" w:space="0" w:color="auto"/>
                  </w:divBdr>
                </w:div>
                <w:div w:id="2133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4190">
          <w:marLeft w:val="0"/>
          <w:marRight w:val="0"/>
          <w:marTop w:val="0"/>
          <w:marBottom w:val="0"/>
          <w:divBdr>
            <w:top w:val="none" w:sz="0" w:space="0" w:color="auto"/>
            <w:left w:val="none" w:sz="0" w:space="0" w:color="auto"/>
            <w:bottom w:val="none" w:sz="0" w:space="0" w:color="auto"/>
            <w:right w:val="none" w:sz="0" w:space="0" w:color="auto"/>
          </w:divBdr>
        </w:div>
        <w:div w:id="490370205">
          <w:marLeft w:val="0"/>
          <w:marRight w:val="0"/>
          <w:marTop w:val="0"/>
          <w:marBottom w:val="0"/>
          <w:divBdr>
            <w:top w:val="none" w:sz="0" w:space="0" w:color="auto"/>
            <w:left w:val="none" w:sz="0" w:space="0" w:color="auto"/>
            <w:bottom w:val="none" w:sz="0" w:space="0" w:color="auto"/>
            <w:right w:val="none" w:sz="0" w:space="0" w:color="auto"/>
          </w:divBdr>
        </w:div>
        <w:div w:id="807622724">
          <w:marLeft w:val="0"/>
          <w:marRight w:val="0"/>
          <w:marTop w:val="0"/>
          <w:marBottom w:val="0"/>
          <w:divBdr>
            <w:top w:val="none" w:sz="0" w:space="0" w:color="auto"/>
            <w:left w:val="none" w:sz="0" w:space="0" w:color="auto"/>
            <w:bottom w:val="none" w:sz="0" w:space="0" w:color="auto"/>
            <w:right w:val="none" w:sz="0" w:space="0" w:color="auto"/>
          </w:divBdr>
        </w:div>
        <w:div w:id="1213734560">
          <w:marLeft w:val="0"/>
          <w:marRight w:val="0"/>
          <w:marTop w:val="0"/>
          <w:marBottom w:val="0"/>
          <w:divBdr>
            <w:top w:val="none" w:sz="0" w:space="0" w:color="auto"/>
            <w:left w:val="none" w:sz="0" w:space="0" w:color="auto"/>
            <w:bottom w:val="none" w:sz="0" w:space="0" w:color="auto"/>
            <w:right w:val="none" w:sz="0" w:space="0" w:color="auto"/>
          </w:divBdr>
        </w:div>
        <w:div w:id="1257061857">
          <w:marLeft w:val="0"/>
          <w:marRight w:val="0"/>
          <w:marTop w:val="0"/>
          <w:marBottom w:val="0"/>
          <w:divBdr>
            <w:top w:val="none" w:sz="0" w:space="0" w:color="auto"/>
            <w:left w:val="none" w:sz="0" w:space="0" w:color="auto"/>
            <w:bottom w:val="none" w:sz="0" w:space="0" w:color="auto"/>
            <w:right w:val="none" w:sz="0" w:space="0" w:color="auto"/>
          </w:divBdr>
        </w:div>
        <w:div w:id="1633096458">
          <w:marLeft w:val="0"/>
          <w:marRight w:val="0"/>
          <w:marTop w:val="0"/>
          <w:marBottom w:val="0"/>
          <w:divBdr>
            <w:top w:val="none" w:sz="0" w:space="0" w:color="auto"/>
            <w:left w:val="none" w:sz="0" w:space="0" w:color="auto"/>
            <w:bottom w:val="none" w:sz="0" w:space="0" w:color="auto"/>
            <w:right w:val="none" w:sz="0" w:space="0" w:color="auto"/>
          </w:divBdr>
        </w:div>
        <w:div w:id="1652438527">
          <w:marLeft w:val="0"/>
          <w:marRight w:val="0"/>
          <w:marTop w:val="0"/>
          <w:marBottom w:val="0"/>
          <w:divBdr>
            <w:top w:val="none" w:sz="0" w:space="0" w:color="auto"/>
            <w:left w:val="none" w:sz="0" w:space="0" w:color="auto"/>
            <w:bottom w:val="none" w:sz="0" w:space="0" w:color="auto"/>
            <w:right w:val="none" w:sz="0" w:space="0" w:color="auto"/>
          </w:divBdr>
        </w:div>
      </w:divsChild>
    </w:div>
    <w:div w:id="1928802742">
      <w:bodyDiv w:val="1"/>
      <w:marLeft w:val="0"/>
      <w:marRight w:val="0"/>
      <w:marTop w:val="0"/>
      <w:marBottom w:val="0"/>
      <w:divBdr>
        <w:top w:val="none" w:sz="0" w:space="0" w:color="auto"/>
        <w:left w:val="none" w:sz="0" w:space="0" w:color="auto"/>
        <w:bottom w:val="none" w:sz="0" w:space="0" w:color="auto"/>
        <w:right w:val="none" w:sz="0" w:space="0" w:color="auto"/>
      </w:divBdr>
      <w:divsChild>
        <w:div w:id="198324010">
          <w:marLeft w:val="547"/>
          <w:marRight w:val="0"/>
          <w:marTop w:val="120"/>
          <w:marBottom w:val="0"/>
          <w:divBdr>
            <w:top w:val="none" w:sz="0" w:space="0" w:color="auto"/>
            <w:left w:val="none" w:sz="0" w:space="0" w:color="auto"/>
            <w:bottom w:val="none" w:sz="0" w:space="0" w:color="auto"/>
            <w:right w:val="none" w:sz="0" w:space="0" w:color="auto"/>
          </w:divBdr>
        </w:div>
        <w:div w:id="303975001">
          <w:marLeft w:val="547"/>
          <w:marRight w:val="0"/>
          <w:marTop w:val="120"/>
          <w:marBottom w:val="0"/>
          <w:divBdr>
            <w:top w:val="none" w:sz="0" w:space="0" w:color="auto"/>
            <w:left w:val="none" w:sz="0" w:space="0" w:color="auto"/>
            <w:bottom w:val="none" w:sz="0" w:space="0" w:color="auto"/>
            <w:right w:val="none" w:sz="0" w:space="0" w:color="auto"/>
          </w:divBdr>
        </w:div>
        <w:div w:id="379794010">
          <w:marLeft w:val="547"/>
          <w:marRight w:val="0"/>
          <w:marTop w:val="120"/>
          <w:marBottom w:val="0"/>
          <w:divBdr>
            <w:top w:val="none" w:sz="0" w:space="0" w:color="auto"/>
            <w:left w:val="none" w:sz="0" w:space="0" w:color="auto"/>
            <w:bottom w:val="none" w:sz="0" w:space="0" w:color="auto"/>
            <w:right w:val="none" w:sz="0" w:space="0" w:color="auto"/>
          </w:divBdr>
        </w:div>
        <w:div w:id="592053913">
          <w:marLeft w:val="547"/>
          <w:marRight w:val="0"/>
          <w:marTop w:val="120"/>
          <w:marBottom w:val="0"/>
          <w:divBdr>
            <w:top w:val="none" w:sz="0" w:space="0" w:color="auto"/>
            <w:left w:val="none" w:sz="0" w:space="0" w:color="auto"/>
            <w:bottom w:val="none" w:sz="0" w:space="0" w:color="auto"/>
            <w:right w:val="none" w:sz="0" w:space="0" w:color="auto"/>
          </w:divBdr>
        </w:div>
        <w:div w:id="603733515">
          <w:marLeft w:val="547"/>
          <w:marRight w:val="0"/>
          <w:marTop w:val="120"/>
          <w:marBottom w:val="0"/>
          <w:divBdr>
            <w:top w:val="none" w:sz="0" w:space="0" w:color="auto"/>
            <w:left w:val="none" w:sz="0" w:space="0" w:color="auto"/>
            <w:bottom w:val="none" w:sz="0" w:space="0" w:color="auto"/>
            <w:right w:val="none" w:sz="0" w:space="0" w:color="auto"/>
          </w:divBdr>
        </w:div>
        <w:div w:id="895968159">
          <w:marLeft w:val="547"/>
          <w:marRight w:val="0"/>
          <w:marTop w:val="120"/>
          <w:marBottom w:val="0"/>
          <w:divBdr>
            <w:top w:val="none" w:sz="0" w:space="0" w:color="auto"/>
            <w:left w:val="none" w:sz="0" w:space="0" w:color="auto"/>
            <w:bottom w:val="none" w:sz="0" w:space="0" w:color="auto"/>
            <w:right w:val="none" w:sz="0" w:space="0" w:color="auto"/>
          </w:divBdr>
        </w:div>
        <w:div w:id="1747605776">
          <w:marLeft w:val="547"/>
          <w:marRight w:val="0"/>
          <w:marTop w:val="120"/>
          <w:marBottom w:val="0"/>
          <w:divBdr>
            <w:top w:val="none" w:sz="0" w:space="0" w:color="auto"/>
            <w:left w:val="none" w:sz="0" w:space="0" w:color="auto"/>
            <w:bottom w:val="none" w:sz="0" w:space="0" w:color="auto"/>
            <w:right w:val="none" w:sz="0" w:space="0" w:color="auto"/>
          </w:divBdr>
        </w:div>
        <w:div w:id="1955285209">
          <w:marLeft w:val="547"/>
          <w:marRight w:val="0"/>
          <w:marTop w:val="120"/>
          <w:marBottom w:val="0"/>
          <w:divBdr>
            <w:top w:val="none" w:sz="0" w:space="0" w:color="auto"/>
            <w:left w:val="none" w:sz="0" w:space="0" w:color="auto"/>
            <w:bottom w:val="none" w:sz="0" w:space="0" w:color="auto"/>
            <w:right w:val="none" w:sz="0" w:space="0" w:color="auto"/>
          </w:divBdr>
        </w:div>
        <w:div w:id="2025592942">
          <w:marLeft w:val="547"/>
          <w:marRight w:val="0"/>
          <w:marTop w:val="120"/>
          <w:marBottom w:val="0"/>
          <w:divBdr>
            <w:top w:val="none" w:sz="0" w:space="0" w:color="auto"/>
            <w:left w:val="none" w:sz="0" w:space="0" w:color="auto"/>
            <w:bottom w:val="none" w:sz="0" w:space="0" w:color="auto"/>
            <w:right w:val="none" w:sz="0" w:space="0" w:color="auto"/>
          </w:divBdr>
        </w:div>
      </w:divsChild>
    </w:div>
    <w:div w:id="1936286394">
      <w:bodyDiv w:val="1"/>
      <w:marLeft w:val="0"/>
      <w:marRight w:val="0"/>
      <w:marTop w:val="0"/>
      <w:marBottom w:val="0"/>
      <w:divBdr>
        <w:top w:val="none" w:sz="0" w:space="0" w:color="auto"/>
        <w:left w:val="none" w:sz="0" w:space="0" w:color="auto"/>
        <w:bottom w:val="none" w:sz="0" w:space="0" w:color="auto"/>
        <w:right w:val="none" w:sz="0" w:space="0" w:color="auto"/>
      </w:divBdr>
      <w:divsChild>
        <w:div w:id="842814130">
          <w:marLeft w:val="432"/>
          <w:marRight w:val="0"/>
          <w:marTop w:val="120"/>
          <w:marBottom w:val="0"/>
          <w:divBdr>
            <w:top w:val="none" w:sz="0" w:space="0" w:color="auto"/>
            <w:left w:val="none" w:sz="0" w:space="0" w:color="auto"/>
            <w:bottom w:val="none" w:sz="0" w:space="0" w:color="auto"/>
            <w:right w:val="none" w:sz="0" w:space="0" w:color="auto"/>
          </w:divBdr>
        </w:div>
        <w:div w:id="885599968">
          <w:marLeft w:val="432"/>
          <w:marRight w:val="0"/>
          <w:marTop w:val="120"/>
          <w:marBottom w:val="0"/>
          <w:divBdr>
            <w:top w:val="none" w:sz="0" w:space="0" w:color="auto"/>
            <w:left w:val="none" w:sz="0" w:space="0" w:color="auto"/>
            <w:bottom w:val="none" w:sz="0" w:space="0" w:color="auto"/>
            <w:right w:val="none" w:sz="0" w:space="0" w:color="auto"/>
          </w:divBdr>
        </w:div>
        <w:div w:id="1461722672">
          <w:marLeft w:val="432"/>
          <w:marRight w:val="0"/>
          <w:marTop w:val="120"/>
          <w:marBottom w:val="0"/>
          <w:divBdr>
            <w:top w:val="none" w:sz="0" w:space="0" w:color="auto"/>
            <w:left w:val="none" w:sz="0" w:space="0" w:color="auto"/>
            <w:bottom w:val="none" w:sz="0" w:space="0" w:color="auto"/>
            <w:right w:val="none" w:sz="0" w:space="0" w:color="auto"/>
          </w:divBdr>
        </w:div>
        <w:div w:id="1598907909">
          <w:marLeft w:val="432"/>
          <w:marRight w:val="0"/>
          <w:marTop w:val="120"/>
          <w:marBottom w:val="0"/>
          <w:divBdr>
            <w:top w:val="none" w:sz="0" w:space="0" w:color="auto"/>
            <w:left w:val="none" w:sz="0" w:space="0" w:color="auto"/>
            <w:bottom w:val="none" w:sz="0" w:space="0" w:color="auto"/>
            <w:right w:val="none" w:sz="0" w:space="0" w:color="auto"/>
          </w:divBdr>
        </w:div>
        <w:div w:id="1996454184">
          <w:marLeft w:val="432"/>
          <w:marRight w:val="0"/>
          <w:marTop w:val="120"/>
          <w:marBottom w:val="0"/>
          <w:divBdr>
            <w:top w:val="none" w:sz="0" w:space="0" w:color="auto"/>
            <w:left w:val="none" w:sz="0" w:space="0" w:color="auto"/>
            <w:bottom w:val="none" w:sz="0" w:space="0" w:color="auto"/>
            <w:right w:val="none" w:sz="0" w:space="0" w:color="auto"/>
          </w:divBdr>
        </w:div>
        <w:div w:id="2013599686">
          <w:marLeft w:val="432"/>
          <w:marRight w:val="0"/>
          <w:marTop w:val="120"/>
          <w:marBottom w:val="0"/>
          <w:divBdr>
            <w:top w:val="none" w:sz="0" w:space="0" w:color="auto"/>
            <w:left w:val="none" w:sz="0" w:space="0" w:color="auto"/>
            <w:bottom w:val="none" w:sz="0" w:space="0" w:color="auto"/>
            <w:right w:val="none" w:sz="0" w:space="0" w:color="auto"/>
          </w:divBdr>
        </w:div>
        <w:div w:id="2036541276">
          <w:marLeft w:val="432"/>
          <w:marRight w:val="0"/>
          <w:marTop w:val="120"/>
          <w:marBottom w:val="0"/>
          <w:divBdr>
            <w:top w:val="none" w:sz="0" w:space="0" w:color="auto"/>
            <w:left w:val="none" w:sz="0" w:space="0" w:color="auto"/>
            <w:bottom w:val="none" w:sz="0" w:space="0" w:color="auto"/>
            <w:right w:val="none" w:sz="0" w:space="0" w:color="auto"/>
          </w:divBdr>
        </w:div>
      </w:divsChild>
    </w:div>
    <w:div w:id="2115665651">
      <w:bodyDiv w:val="1"/>
      <w:marLeft w:val="0"/>
      <w:marRight w:val="0"/>
      <w:marTop w:val="0"/>
      <w:marBottom w:val="0"/>
      <w:divBdr>
        <w:top w:val="none" w:sz="0" w:space="0" w:color="auto"/>
        <w:left w:val="none" w:sz="0" w:space="0" w:color="auto"/>
        <w:bottom w:val="none" w:sz="0" w:space="0" w:color="auto"/>
        <w:right w:val="none" w:sz="0" w:space="0" w:color="auto"/>
      </w:divBdr>
      <w:divsChild>
        <w:div w:id="67264021">
          <w:marLeft w:val="0"/>
          <w:marRight w:val="0"/>
          <w:marTop w:val="0"/>
          <w:marBottom w:val="0"/>
          <w:divBdr>
            <w:top w:val="none" w:sz="0" w:space="0" w:color="auto"/>
            <w:left w:val="none" w:sz="0" w:space="0" w:color="auto"/>
            <w:bottom w:val="none" w:sz="0" w:space="0" w:color="auto"/>
            <w:right w:val="none" w:sz="0" w:space="0" w:color="auto"/>
          </w:divBdr>
        </w:div>
        <w:div w:id="464352717">
          <w:marLeft w:val="0"/>
          <w:marRight w:val="0"/>
          <w:marTop w:val="0"/>
          <w:marBottom w:val="0"/>
          <w:divBdr>
            <w:top w:val="none" w:sz="0" w:space="0" w:color="auto"/>
            <w:left w:val="none" w:sz="0" w:space="0" w:color="auto"/>
            <w:bottom w:val="none" w:sz="0" w:space="0" w:color="auto"/>
            <w:right w:val="none" w:sz="0" w:space="0" w:color="auto"/>
          </w:divBdr>
        </w:div>
        <w:div w:id="690641546">
          <w:marLeft w:val="0"/>
          <w:marRight w:val="0"/>
          <w:marTop w:val="0"/>
          <w:marBottom w:val="0"/>
          <w:divBdr>
            <w:top w:val="none" w:sz="0" w:space="0" w:color="auto"/>
            <w:left w:val="none" w:sz="0" w:space="0" w:color="auto"/>
            <w:bottom w:val="none" w:sz="0" w:space="0" w:color="auto"/>
            <w:right w:val="none" w:sz="0" w:space="0" w:color="auto"/>
          </w:divBdr>
        </w:div>
        <w:div w:id="1464300702">
          <w:marLeft w:val="0"/>
          <w:marRight w:val="0"/>
          <w:marTop w:val="0"/>
          <w:marBottom w:val="0"/>
          <w:divBdr>
            <w:top w:val="none" w:sz="0" w:space="0" w:color="auto"/>
            <w:left w:val="none" w:sz="0" w:space="0" w:color="auto"/>
            <w:bottom w:val="none" w:sz="0" w:space="0" w:color="auto"/>
            <w:right w:val="none" w:sz="0" w:space="0" w:color="auto"/>
          </w:divBdr>
        </w:div>
        <w:div w:id="1599866177">
          <w:marLeft w:val="0"/>
          <w:marRight w:val="0"/>
          <w:marTop w:val="0"/>
          <w:marBottom w:val="0"/>
          <w:divBdr>
            <w:top w:val="none" w:sz="0" w:space="0" w:color="auto"/>
            <w:left w:val="none" w:sz="0" w:space="0" w:color="auto"/>
            <w:bottom w:val="none" w:sz="0" w:space="0" w:color="auto"/>
            <w:right w:val="none" w:sz="0" w:space="0" w:color="auto"/>
          </w:divBdr>
        </w:div>
        <w:div w:id="1774935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ectives.hse.ru/2015/minor_oriental_spb/islamic" TargetMode="External"/><Relationship Id="rId117" Type="http://schemas.openxmlformats.org/officeDocument/2006/relationships/chart" Target="charts/chart70.xml"/><Relationship Id="rId21" Type="http://schemas.openxmlformats.org/officeDocument/2006/relationships/hyperlink" Target="https://electives.hse.ru/2015/minor_data_spb/analysis2015" TargetMode="External"/><Relationship Id="rId42" Type="http://schemas.openxmlformats.org/officeDocument/2006/relationships/chart" Target="charts/chart4.xml"/><Relationship Id="rId47" Type="http://schemas.openxmlformats.org/officeDocument/2006/relationships/chart" Target="charts/chart9.xml"/><Relationship Id="rId63" Type="http://schemas.openxmlformats.org/officeDocument/2006/relationships/chart" Target="charts/chart24.xml"/><Relationship Id="rId68" Type="http://schemas.openxmlformats.org/officeDocument/2006/relationships/chart" Target="charts/chart29.xml"/><Relationship Id="rId84" Type="http://schemas.openxmlformats.org/officeDocument/2006/relationships/chart" Target="charts/chart45.xml"/><Relationship Id="rId89" Type="http://schemas.openxmlformats.org/officeDocument/2006/relationships/chart" Target="charts/chart50.xml"/><Relationship Id="rId112" Type="http://schemas.openxmlformats.org/officeDocument/2006/relationships/chart" Target="charts/chart65.xml"/><Relationship Id="rId133" Type="http://schemas.openxmlformats.org/officeDocument/2006/relationships/chart" Target="charts/chart86.xml"/><Relationship Id="rId138" Type="http://schemas.openxmlformats.org/officeDocument/2006/relationships/theme" Target="theme/theme1.xml"/><Relationship Id="rId16" Type="http://schemas.openxmlformats.org/officeDocument/2006/relationships/hyperlink" Target="https://electives.hse.ru/2015/minor_intbiz_spb/intmarket" TargetMode="External"/><Relationship Id="rId107" Type="http://schemas.openxmlformats.org/officeDocument/2006/relationships/chart" Target="charts/chart60.xml"/><Relationship Id="rId11" Type="http://schemas.openxmlformats.org/officeDocument/2006/relationships/hyperlink" Target="http://www.hse.spb.ru/magistr/gmu/gmu/default.phtml" TargetMode="External"/><Relationship Id="rId32" Type="http://schemas.openxmlformats.org/officeDocument/2006/relationships/hyperlink" Target="https://electives.hse.ru/2015/minor_context_spb/alexandrov" TargetMode="External"/><Relationship Id="rId37" Type="http://schemas.openxmlformats.org/officeDocument/2006/relationships/footer" Target="footer1.xml"/><Relationship Id="rId53" Type="http://schemas.openxmlformats.org/officeDocument/2006/relationships/chart" Target="charts/chart15.xml"/><Relationship Id="rId58" Type="http://schemas.openxmlformats.org/officeDocument/2006/relationships/chart" Target="charts/chart19.xml"/><Relationship Id="rId74" Type="http://schemas.openxmlformats.org/officeDocument/2006/relationships/chart" Target="charts/chart35.xml"/><Relationship Id="rId79" Type="http://schemas.openxmlformats.org/officeDocument/2006/relationships/chart" Target="charts/chart40.xml"/><Relationship Id="rId102" Type="http://schemas.openxmlformats.org/officeDocument/2006/relationships/hyperlink" Target="https://spb.hse.ru/umuspb/" TargetMode="External"/><Relationship Id="rId123" Type="http://schemas.openxmlformats.org/officeDocument/2006/relationships/chart" Target="charts/chart76.xml"/><Relationship Id="rId128" Type="http://schemas.openxmlformats.org/officeDocument/2006/relationships/chart" Target="charts/chart81.xml"/><Relationship Id="rId5" Type="http://schemas.openxmlformats.org/officeDocument/2006/relationships/settings" Target="settings.xml"/><Relationship Id="rId90" Type="http://schemas.openxmlformats.org/officeDocument/2006/relationships/chart" Target="charts/chart51.xml"/><Relationship Id="rId95" Type="http://schemas.openxmlformats.org/officeDocument/2006/relationships/image" Target="media/image7.png"/><Relationship Id="rId14" Type="http://schemas.openxmlformats.org/officeDocument/2006/relationships/hyperlink" Target="https://electives.hse.ru/2015/minor_intbiz_spb/communication" TargetMode="External"/><Relationship Id="rId22" Type="http://schemas.openxmlformats.org/officeDocument/2006/relationships/hyperlink" Target="https://electives.hse.ru/2015/minor_data_spb/program2015" TargetMode="External"/><Relationship Id="rId27" Type="http://schemas.openxmlformats.org/officeDocument/2006/relationships/hyperlink" Target="https://electives.hse.ru/2015/minor_oriental_spb/comparative" TargetMode="External"/><Relationship Id="rId30" Type="http://schemas.openxmlformats.org/officeDocument/2006/relationships/hyperlink" Target="https://electives.hse.ru/2015/minor_context_spb/kalugin" TargetMode="External"/><Relationship Id="rId35" Type="http://schemas.openxmlformats.org/officeDocument/2006/relationships/hyperlink" Target="https://electives.hse.ru/2015/minor_creative_spb/trabskaya" TargetMode="Externa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5.xml"/><Relationship Id="rId69" Type="http://schemas.openxmlformats.org/officeDocument/2006/relationships/chart" Target="charts/chart30.xml"/><Relationship Id="rId77" Type="http://schemas.openxmlformats.org/officeDocument/2006/relationships/chart" Target="charts/chart38.xml"/><Relationship Id="rId100" Type="http://schemas.openxmlformats.org/officeDocument/2006/relationships/hyperlink" Target="https://spb.hse.ru/elects/" TargetMode="External"/><Relationship Id="rId105" Type="http://schemas.openxmlformats.org/officeDocument/2006/relationships/chart" Target="charts/chart58.xml"/><Relationship Id="rId113" Type="http://schemas.openxmlformats.org/officeDocument/2006/relationships/chart" Target="charts/chart66.xml"/><Relationship Id="rId118" Type="http://schemas.openxmlformats.org/officeDocument/2006/relationships/chart" Target="charts/chart71.xml"/><Relationship Id="rId126" Type="http://schemas.openxmlformats.org/officeDocument/2006/relationships/chart" Target="charts/chart79.xml"/><Relationship Id="rId134" Type="http://schemas.openxmlformats.org/officeDocument/2006/relationships/chart" Target="charts/chart87.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hart" Target="charts/chart33.xml"/><Relationship Id="rId80" Type="http://schemas.openxmlformats.org/officeDocument/2006/relationships/chart" Target="charts/chart41.xml"/><Relationship Id="rId85" Type="http://schemas.openxmlformats.org/officeDocument/2006/relationships/chart" Target="charts/chart46.xml"/><Relationship Id="rId93" Type="http://schemas.openxmlformats.org/officeDocument/2006/relationships/image" Target="media/image5.png"/><Relationship Id="rId98" Type="http://schemas.openxmlformats.org/officeDocument/2006/relationships/chart" Target="charts/chart54.xml"/><Relationship Id="rId121" Type="http://schemas.openxmlformats.org/officeDocument/2006/relationships/chart" Target="charts/chart74.xml"/><Relationship Id="rId3" Type="http://schemas.openxmlformats.org/officeDocument/2006/relationships/styles" Target="styles.xml"/><Relationship Id="rId12" Type="http://schemas.openxmlformats.org/officeDocument/2006/relationships/hyperlink" Target="http://www.hse.spb.ru/magistr/gmu/education/default.phtml" TargetMode="External"/><Relationship Id="rId17" Type="http://schemas.openxmlformats.org/officeDocument/2006/relationships/hyperlink" Target="https://electives.hse.ru/2015/minor_int_spb/world" TargetMode="External"/><Relationship Id="rId25" Type="http://schemas.openxmlformats.org/officeDocument/2006/relationships/hyperlink" Target="https://electives.hse.ru/2015/minor_oriental_spb/concepts" TargetMode="External"/><Relationship Id="rId33" Type="http://schemas.openxmlformats.org/officeDocument/2006/relationships/hyperlink" Target="https://electives.hse.ru/2015/minor_creative_spb/matetskaya" TargetMode="External"/><Relationship Id="rId38" Type="http://schemas.openxmlformats.org/officeDocument/2006/relationships/footer" Target="footer2.xml"/><Relationship Id="rId46" Type="http://schemas.openxmlformats.org/officeDocument/2006/relationships/chart" Target="charts/chart8.xml"/><Relationship Id="rId59" Type="http://schemas.openxmlformats.org/officeDocument/2006/relationships/chart" Target="charts/chart20.xml"/><Relationship Id="rId67" Type="http://schemas.openxmlformats.org/officeDocument/2006/relationships/chart" Target="charts/chart28.xml"/><Relationship Id="rId103" Type="http://schemas.openxmlformats.org/officeDocument/2006/relationships/chart" Target="charts/chart56.xml"/><Relationship Id="rId108" Type="http://schemas.openxmlformats.org/officeDocument/2006/relationships/chart" Target="charts/chart61.xml"/><Relationship Id="rId116" Type="http://schemas.openxmlformats.org/officeDocument/2006/relationships/chart" Target="charts/chart69.xml"/><Relationship Id="rId124" Type="http://schemas.openxmlformats.org/officeDocument/2006/relationships/chart" Target="charts/chart77.xml"/><Relationship Id="rId129" Type="http://schemas.openxmlformats.org/officeDocument/2006/relationships/chart" Target="charts/chart82.xml"/><Relationship Id="rId137" Type="http://schemas.openxmlformats.org/officeDocument/2006/relationships/fontTable" Target="fontTable.xml"/><Relationship Id="rId20" Type="http://schemas.openxmlformats.org/officeDocument/2006/relationships/hyperlink" Target="https://electives.hse.ru/2015/minor_int_spb/politics" TargetMode="Externa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chart" Target="charts/chart23.xml"/><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chart" Target="charts/chart44.xml"/><Relationship Id="rId88" Type="http://schemas.openxmlformats.org/officeDocument/2006/relationships/chart" Target="charts/chart49.xml"/><Relationship Id="rId91" Type="http://schemas.openxmlformats.org/officeDocument/2006/relationships/image" Target="media/image3.png"/><Relationship Id="rId96" Type="http://schemas.openxmlformats.org/officeDocument/2006/relationships/chart" Target="charts/chart52.xml"/><Relationship Id="rId111" Type="http://schemas.openxmlformats.org/officeDocument/2006/relationships/chart" Target="charts/chart64.xml"/><Relationship Id="rId132" Type="http://schemas.openxmlformats.org/officeDocument/2006/relationships/chart" Target="charts/chart8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lectives.hse.ru/2015/minor_intbiz_spb/worldtrade" TargetMode="External"/><Relationship Id="rId23" Type="http://schemas.openxmlformats.org/officeDocument/2006/relationships/hyperlink" Target="https://electives.hse.ru/2015/minor_data_spb/machine2015" TargetMode="External"/><Relationship Id="rId28" Type="http://schemas.openxmlformats.org/officeDocument/2006/relationships/hyperlink" Target="https://electives.hse.ru/2015/minor_oriental_spb/traditions" TargetMode="External"/><Relationship Id="rId36" Type="http://schemas.openxmlformats.org/officeDocument/2006/relationships/hyperlink" Target="https://electives.hse.ru/2015/minor_creative_spb/matetskaya2" TargetMode="External"/><Relationship Id="rId49" Type="http://schemas.openxmlformats.org/officeDocument/2006/relationships/chart" Target="charts/chart11.xml"/><Relationship Id="rId57" Type="http://schemas.openxmlformats.org/officeDocument/2006/relationships/hyperlink" Target="http://www.coe.int/t/dg4/linguistic/Source/Framework_EN.pdf" TargetMode="External"/><Relationship Id="rId106" Type="http://schemas.openxmlformats.org/officeDocument/2006/relationships/chart" Target="charts/chart59.xml"/><Relationship Id="rId114" Type="http://schemas.openxmlformats.org/officeDocument/2006/relationships/chart" Target="charts/chart67.xml"/><Relationship Id="rId119" Type="http://schemas.openxmlformats.org/officeDocument/2006/relationships/chart" Target="charts/chart72.xml"/><Relationship Id="rId127" Type="http://schemas.openxmlformats.org/officeDocument/2006/relationships/chart" Target="charts/chart80.xml"/><Relationship Id="rId10" Type="http://schemas.openxmlformats.org/officeDocument/2006/relationships/hyperlink" Target="http://www.hse.spb.ru/magistr/managment/marketing/default.phtml" TargetMode="External"/><Relationship Id="rId31" Type="http://schemas.openxmlformats.org/officeDocument/2006/relationships/hyperlink" Target="https://electives.hse.ru/2015/minor_context_spb/gasparov" TargetMode="Externa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4.xml"/><Relationship Id="rId78" Type="http://schemas.openxmlformats.org/officeDocument/2006/relationships/chart" Target="charts/chart39.xml"/><Relationship Id="rId81" Type="http://schemas.openxmlformats.org/officeDocument/2006/relationships/chart" Target="charts/chart42.xml"/><Relationship Id="rId86" Type="http://schemas.openxmlformats.org/officeDocument/2006/relationships/chart" Target="charts/chart47.xml"/><Relationship Id="rId94" Type="http://schemas.openxmlformats.org/officeDocument/2006/relationships/image" Target="media/image6.png"/><Relationship Id="rId99" Type="http://schemas.openxmlformats.org/officeDocument/2006/relationships/chart" Target="charts/chart55.xml"/><Relationship Id="rId101" Type="http://schemas.openxmlformats.org/officeDocument/2006/relationships/hyperlink" Target="https://spb.hse.ru/umuspb/program_of_academic_disciplines" TargetMode="External"/><Relationship Id="rId122" Type="http://schemas.openxmlformats.org/officeDocument/2006/relationships/chart" Target="charts/chart75.xml"/><Relationship Id="rId130" Type="http://schemas.openxmlformats.org/officeDocument/2006/relationships/chart" Target="charts/chart83.xml"/><Relationship Id="rId135" Type="http://schemas.openxmlformats.org/officeDocument/2006/relationships/chart" Target="charts/chart88.xml"/><Relationship Id="rId4" Type="http://schemas.microsoft.com/office/2007/relationships/stylesWithEffects" Target="stylesWithEffects.xml"/><Relationship Id="rId9" Type="http://schemas.openxmlformats.org/officeDocument/2006/relationships/hyperlink" Target="https://spb.hse.ru/elects/" TargetMode="External"/><Relationship Id="rId13" Type="http://schemas.openxmlformats.org/officeDocument/2006/relationships/hyperlink" Target="https://electives.hse.ru/2015/minor_intbiz_spb/basics" TargetMode="External"/><Relationship Id="rId18" Type="http://schemas.openxmlformats.org/officeDocument/2006/relationships/hyperlink" Target="https://electives.hse.ru/2015/minor_int_spb/global" TargetMode="External"/><Relationship Id="rId39" Type="http://schemas.openxmlformats.org/officeDocument/2006/relationships/chart" Target="charts/chart1.xml"/><Relationship Id="rId109" Type="http://schemas.openxmlformats.org/officeDocument/2006/relationships/chart" Target="charts/chart62.xml"/><Relationship Id="rId34" Type="http://schemas.openxmlformats.org/officeDocument/2006/relationships/hyperlink" Target="https://electives.hse.ru/2015/minor_creative_spb/kuzmina" TargetMode="Externa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chart" Target="charts/chart37.xml"/><Relationship Id="rId97" Type="http://schemas.openxmlformats.org/officeDocument/2006/relationships/chart" Target="charts/chart53.xml"/><Relationship Id="rId104" Type="http://schemas.openxmlformats.org/officeDocument/2006/relationships/chart" Target="charts/chart57.xml"/><Relationship Id="rId120" Type="http://schemas.openxmlformats.org/officeDocument/2006/relationships/chart" Target="charts/chart73.xml"/><Relationship Id="rId125" Type="http://schemas.openxmlformats.org/officeDocument/2006/relationships/chart" Target="charts/chart78.xml"/><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electives.hse.ru/2015/minor_context_spb/maslov" TargetMode="External"/><Relationship Id="rId24" Type="http://schemas.openxmlformats.org/officeDocument/2006/relationships/hyperlink" Target="https://electives.hse.ru/2015/minor_data_spb/app2015" TargetMode="External"/><Relationship Id="rId40" Type="http://schemas.openxmlformats.org/officeDocument/2006/relationships/chart" Target="charts/chart2.xml"/><Relationship Id="rId45" Type="http://schemas.openxmlformats.org/officeDocument/2006/relationships/chart" Target="charts/chart7.xml"/><Relationship Id="rId66" Type="http://schemas.openxmlformats.org/officeDocument/2006/relationships/chart" Target="charts/chart27.xml"/><Relationship Id="rId87" Type="http://schemas.openxmlformats.org/officeDocument/2006/relationships/chart" Target="charts/chart48.xm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chart" Target="charts/chart84.xml"/><Relationship Id="rId136" Type="http://schemas.openxmlformats.org/officeDocument/2006/relationships/chart" Target="charts/chart89.xml"/><Relationship Id="rId61" Type="http://schemas.openxmlformats.org/officeDocument/2006/relationships/chart" Target="charts/chart22.xml"/><Relationship Id="rId82" Type="http://schemas.openxmlformats.org/officeDocument/2006/relationships/chart" Target="charts/chart43.xml"/><Relationship Id="rId19" Type="http://schemas.openxmlformats.org/officeDocument/2006/relationships/hyperlink" Target="https://electives.hse.ru/2015/minor_int_spb/intlaw"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50;&#1086;&#1087;&#1080;&#1103;%20&#1076;&#1080;&#1089;&#1094;&#1080;&#1087;&#1083;&#1080;&#1085;&#1099;%20&#1085;&#1072;%20&#1072;&#1085;&#1075;&#1083;&#1080;&#1081;&#1089;&#1082;&#1086;&#1084;%202013-14%20&#1086;&#1090;&#1095;&#1077;&#1090;.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44;&#1080;&#1089;&#1094;&#1080;&#1087;&#1083;&#1080;&#1085;&#1099;%20&#1085;&#1072;%20&#1072;&#1085;&#1075;&#1083;&#1080;&#1081;&#1089;&#1082;&#1086;&#1084;%20&#1074;%20&#1056;&#1059;&#1055;%202014-15%20&#1085;&#1072;%2007&#1086;&#1082;&#1090;2014.xls"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2.xml.rels><?xml version="1.0" encoding="UTF-8" standalone="yes"?>
<Relationships xmlns="http://schemas.openxmlformats.org/package/2006/relationships"><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44;&#1080;&#1089;&#1094;&#1080;&#1087;&#1083;&#1080;&#1085;&#1099;%20&#1085;&#1072;%20&#1072;&#1085;&#1075;&#1083;&#1080;&#1081;&#1089;&#1082;&#1086;&#1084;%20&#1074;%20&#1056;&#1059;&#1055;%202014-15%20&#1085;&#1072;%2007&#1086;&#1082;&#1090;2014.xls"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9.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5.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50;&#1086;&#1101;&#1092;-&#1090;&#1099;%20&#1079;&#1072;&#1090;&#1088;&#1072;&#1090;&#1085;&#1086;&#1089;&#1090;&#1080;%20&#1074;%20&#1091;&#1095;%20&#1087;&#1083;&#1072;&#1085;&#1072;&#1093;%202014-15%20-%202016-1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2015-16%20-%20&#1091;&#1095;&#1072;&#1089;&#1090;&#1080;&#1077;%20&#1089;&#1090;&#1091;&#1076;&#1077;&#1085;&#1090;&#1086;&#107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2015-16%20-%20&#1091;&#1095;&#1072;&#1089;&#1090;&#1080;&#1077;%20&#1089;&#1090;&#1091;&#1076;&#1077;&#1085;&#1090;&#1086;&#107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2015-16%20-%20&#1091;&#1095;&#1072;&#1089;&#1090;&#1080;&#1077;%20&#1089;&#1090;&#1091;&#1076;&#1077;&#1085;&#1090;&#1086;&#107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6;&#1077;&#1079;&#1091;&#1083;&#1100;&#1090;&#1072;&#1090;&#1099;%20&#1057;&#1054;&#1055;-2&#1084;%20&#1057;&#1055;&#1073;%2019&#1103;&#1085;&#1074;%20&#1048;&#1058;&#1054;&#1043;%20&#1056;&#1045;&#1049;&#1058;&#1048;&#1053;&#1043;&#1048;%20&#1055;&#1055;&#1057;%20-%20&#1072;&#1085;&#1072;&#1083;&#1080;&#1079;2&#1084;&#1086;&#1076;.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6;&#1077;&#1079;&#1091;&#1083;&#1100;&#1090;&#1072;&#1090;&#1099;%20&#1057;&#1054;&#1055;-2&#1084;%20&#1057;&#1055;&#1073;%2019&#1103;&#1085;&#1074;%20&#1048;&#1058;&#1054;&#1043;%20&#1056;&#1045;&#1049;&#1058;&#1048;&#1053;&#1043;&#1048;%20&#1055;&#1055;&#1057;%20-%20&#1072;&#1085;&#1072;&#1083;&#1080;&#1079;2&#1084;&#1086;&#107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50;&#1086;&#1101;&#1092;-&#1090;&#1099;%20&#1079;&#1072;&#1090;&#1088;&#1072;&#1090;&#1085;&#1086;&#1089;&#1090;&#1080;%20&#1074;%20&#1091;&#1095;%20&#1087;&#1083;&#1072;&#1085;&#1072;&#1093;%202014-15%20-%202016-17.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9-2%20&#1057;&#1090;&#1091;&#1076;&#1077;&#1085;&#1095;&#1077;&#1089;&#1082;&#1072;&#1103;%20&#1086;&#1094;&#1077;&#1085;&#1082;&#1072;%20&#1087;&#1088;&#1077;&#1087;&#1086;&#1076;&#1072;&#1074;&#1072;&#1090;&#1077;&#1083;&#1077;&#1081;%20&#1080;%20&#1076;&#1080;&#1089;&#1094;&#1080;&#1087;&#1083;&#1080;&#1085;\&#1057;&#1054;&#1055;%20&#1089;&#1074;&#1086;&#1076;%20&#1080;&#1090;&#1086;&#1075;.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User\Desktop\&#1051;&#1080;&#1089;&#1090;%20Microsoft%20Office%20Excel%20(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User\Desktop\&#1051;&#1080;&#1089;&#1090;%20Microsoft%20Office%20Excel%20(2).xlsx" TargetMode="External"/></Relationships>
</file>

<file path=word/charts/_rels/chart54.xml.rels><?xml version="1.0" encoding="UTF-8" standalone="yes"?>
<Relationships xmlns="http://schemas.openxmlformats.org/package/2006/relationships"><Relationship Id="rId2" Type="http://schemas.openxmlformats.org/officeDocument/2006/relationships/oleObject" Target="file:///D:\MalyshevaMA\&#1054;&#1090;&#1095;&#1077;&#1090;&#1099;%20&#1087;&#1086;%20&#1059;&#1052;&#1056;\2016_2017\&#1052;&#1072;&#1083;&#1099;&#1096;&#1077;&#1074;&#1072;%20&#1052;.&#1040;\&#1087;&#1088;&#1075;&#1088;&#1072;&#1084;&#1084;&#1099;%20&#1091;&#1095;&#1077;&#1073;&#1085;&#1099;&#1093;%20&#1076;&#1080;&#1089;&#1094;&#1080;&#1087;&#1083;&#1080;&#1085;\&#1076;&#1080;&#1072;&#1075;&#1088;_&#1087;&#1088;&#1086;&#1075;&#1088;&#1072;&#1084;&#1084;&#1099;%20&#1076;&#1080;&#1089;&#1094;&#1080;&#1087;&#1083;&#1080;&#1085;_2016.xls" TargetMode="External"/><Relationship Id="rId1" Type="http://schemas.openxmlformats.org/officeDocument/2006/relationships/themeOverride" Target="../theme/themeOverride16.xml"/></Relationships>
</file>

<file path=word/charts/_rels/chart55.xml.rels><?xml version="1.0" encoding="UTF-8" standalone="yes"?>
<Relationships xmlns="http://schemas.openxmlformats.org/package/2006/relationships"><Relationship Id="rId2" Type="http://schemas.openxmlformats.org/officeDocument/2006/relationships/oleObject" Target="file:///D:\MalyshevaMA\&#1054;&#1090;&#1095;&#1077;&#1090;&#1099;%20&#1087;&#1086;%20&#1059;&#1052;&#1056;\2015_2016\&#1052;&#1072;&#1083;&#1099;&#1096;&#1077;&#1074;&#1072;%20&#1052;.&#1040;\&#1087;&#1088;&#1075;&#1088;&#1072;&#1084;&#1084;&#1099;%20&#1091;&#1095;&#1077;&#1073;&#1085;&#1099;&#1093;%20&#1076;&#1080;&#1089;&#1094;&#1080;&#1087;&#1083;&#1080;&#1085;\&#1076;&#1080;&#1072;&#1075;&#1088;_&#1087;&#1088;&#1086;&#1075;&#1088;&#1072;&#1084;&#1084;&#1099;%20&#1076;&#1080;&#1089;&#1094;&#1080;&#1087;&#1083;&#1080;&#1085;_2016.xls" TargetMode="External"/><Relationship Id="rId1" Type="http://schemas.openxmlformats.org/officeDocument/2006/relationships/themeOverride" Target="../theme/themeOverride17.xml"/></Relationships>
</file>

<file path=word/charts/_rels/chart56.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18.xml"/></Relationships>
</file>

<file path=word/charts/_rels/chart57.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19.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0.xml"/></Relationships>
</file>

<file path=word/charts/_rels/chart59.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1.xml"/></Relationships>
</file>

<file path=word/charts/_rels/chart6.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50;&#1086;&#1101;&#1092;-&#1090;&#1099;%20&#1079;&#1072;&#1090;&#1088;&#1072;&#1090;&#1085;&#1086;&#1089;&#1090;&#1080;%20&#1074;%20&#1091;&#1095;%20&#1087;&#1083;&#1072;&#1085;&#1072;&#1093;%202014-15%20-%202016-17.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2.xml"/></Relationships>
</file>

<file path=word/charts/_rels/chart61.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3.xml"/></Relationships>
</file>

<file path=word/charts/_rels/chart62.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4.xml"/></Relationships>
</file>

<file path=word/charts/_rels/chart63.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5.xml"/></Relationships>
</file>

<file path=word/charts/_rels/chart64.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6.xml"/></Relationships>
</file>

<file path=word/charts/_rels/chart65.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86;&#1090;&#1095;&#1077;&#1090;%20&#1087;&#1086;%20&#1055;&#1055;&#1057;\&#1060;&#1086;&#1088;&#1084;&#1099;%20&#1087;&#1086;%20&#1055;&#1055;&#1057;%20&#1076;&#1083;&#1103;%20&#1057;&#1055;&#1073;%20&#1086;&#1090;&#1095;&#1077;&#1090;&#1072;%202015-16.xlsx" TargetMode="External"/><Relationship Id="rId1" Type="http://schemas.openxmlformats.org/officeDocument/2006/relationships/themeOverride" Target="../theme/themeOverride27.xml"/></Relationships>
</file>

<file path=word/charts/_rels/chart66.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71;&#1074;&#1082;&#1072;&#1051;&#1091;&#1095;&#1096;&#1080;&#1081;%20&#1087;&#1088;&#1077;&#1087;%202014%20&#1080;%202015_&#1057;&#1087;&#1073;%20&#1048;&#1090;&#1086;&#1075;%20-%20&#1076;&#1083;&#1103;%20&#1086;&#1090;&#1095;&#1077;&#1090;&#1072;.xlsx" TargetMode="External"/><Relationship Id="rId1" Type="http://schemas.openxmlformats.org/officeDocument/2006/relationships/themeOverride" Target="../theme/themeOverride28.xml"/></Relationships>
</file>

<file path=word/charts/_rels/chart67.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71;&#1074;&#1082;&#1072;&#1051;&#1091;&#1095;&#1096;&#1080;&#1081;%20&#1087;&#1088;&#1077;&#1087;%202014%20&#1080;%202015_&#1057;&#1087;&#1073;%20&#1048;&#1090;&#1086;&#1075;%20-%20&#1076;&#1083;&#1103;%20&#1086;&#1090;&#1095;&#1077;&#1090;&#1072;.xlsx" TargetMode="External"/><Relationship Id="rId1" Type="http://schemas.openxmlformats.org/officeDocument/2006/relationships/themeOverride" Target="../theme/themeOverride29.xml"/></Relationships>
</file>

<file path=word/charts/_rels/chart68.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71;&#1074;&#1082;&#1072;&#1051;&#1091;&#1095;&#1096;&#1080;&#1081;%20&#1087;&#1088;&#1077;&#1087;%202014%20&#1080;%202015_&#1057;&#1087;&#1073;%20&#1048;&#1090;&#1086;&#1075;%20-%20&#1076;&#1083;&#1103;%20&#1086;&#1090;&#1095;&#1077;&#1090;&#1072;.xlsx" TargetMode="External"/><Relationship Id="rId1" Type="http://schemas.openxmlformats.org/officeDocument/2006/relationships/themeOverride" Target="../theme/themeOverride30.xml"/></Relationships>
</file>

<file path=word/charts/_rels/chart69.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4-15\&#1071;&#1074;&#1082;&#1072;&#1051;&#1091;&#1095;&#1096;&#1080;&#1081;%20&#1087;&#1088;&#1077;&#1087;%202014%20&#1080;%202015_&#1057;&#1087;&#1073;%20&#1048;&#1090;&#1086;&#1075;%20-%20&#1076;&#1083;&#1103;%20&#1086;&#1090;&#1095;&#1077;&#1090;&#1072;.xlsx" TargetMode="External"/><Relationship Id="rId1" Type="http://schemas.openxmlformats.org/officeDocument/2006/relationships/themeOverride" Target="../theme/themeOverride31.xml"/></Relationships>
</file>

<file path=word/charts/_rels/chart7.xml.rels><?xml version="1.0" encoding="UTF-8" standalone="yes"?>
<Relationships xmlns="http://schemas.openxmlformats.org/package/2006/relationships"><Relationship Id="rId1" Type="http://schemas.openxmlformats.org/officeDocument/2006/relationships/oleObject" Target="file:///D:\&#1059;&#1052;&#1054;\&#1052;&#1040;&#1049;&#1053;&#1054;&#1056;&#1067;\&#1084;&#1072;&#1081;&#1085;&#1086;&#1088;&#1099;%20-%20&#1088;&#1072;&#1089;&#1087;&#1088;&#1077;&#1076;&#1077;&#1083;&#1077;&#1085;&#1080;&#1077;%20&#1089;&#1090;&#1091;&#1076;&#1077;&#1085;&#1090;&#1086;&#1074;%202015-16.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51;&#1091;&#1095;&#1096;&#1080;&#1081;%20&#1087;&#1088;&#1077;&#1087;%20&#1086;&#1090;&#1095;&#1077;&#1090;%202015-16\&#1050;&#1086;&#1087;&#1080;&#1103;%20&#1051;&#1055;%20&#1057;&#1055;&#1073;%20&#1085;&#1072;%2023%20&#1080;&#1102;&#1085;&#1103;%20(2).xlsx" TargetMode="External"/></Relationships>
</file>

<file path=word/charts/_rels/chart71.xml.rels><?xml version="1.0" encoding="UTF-8" standalone="yes"?>
<Relationships xmlns="http://schemas.openxmlformats.org/package/2006/relationships"><Relationship Id="rId2" Type="http://schemas.openxmlformats.org/officeDocument/2006/relationships/oleObject" Target="file:///D:\&#1059;&#1052;&#1054;\&#1043;&#1054;&#1044;&#1054;&#1042;&#1067;&#1045;%20&#1086;&#1090;&#1095;&#1077;&#1090;&#1099;%20&#1087;&#1086;%20&#1091;&#1095;-&#1084;&#1077;&#1090;&#1086;&#1076;%20&#1088;&#1072;&#1073;&#1086;&#1090;&#1077;%20&#1092;&#1080;&#1083;&#1080;&#1072;&#1083;&#1072;\&#1043;&#1086;&#1076;&#1086;&#1074;&#1086;&#1081;%20&#1086;&#1090;&#1095;&#1077;&#1090;%202015-16\&#1051;&#1091;&#1095;&#1096;&#1080;&#1081;%20&#1087;&#1088;&#1077;&#1087;%20&#1086;&#1090;&#1095;&#1077;&#1090;%202015-16\&#1050;&#1086;&#1087;&#1080;&#1103;%20&#1051;&#1055;%20&#1057;&#1055;&#1073;%20&#1085;&#1072;%2023%20&#1080;&#1102;&#1085;&#1103;%20(2).xlsx" TargetMode="External"/><Relationship Id="rId1" Type="http://schemas.openxmlformats.org/officeDocument/2006/relationships/themeOverride" Target="../theme/themeOverride32.xml"/></Relationships>
</file>

<file path=word/charts/_rels/chart72.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1076;&#1080;&#1072;&#1075;&#1088;_LMS_&#1087;&#1088;&#1077;&#1087;&#1086;&#1076;&#1072;&#1074;&#1072;&#1090;&#1077;&#1083;&#1080;_2016.xls" TargetMode="External"/><Relationship Id="rId1" Type="http://schemas.openxmlformats.org/officeDocument/2006/relationships/themeOverride" Target="../theme/themeOverride33.xml"/></Relationships>
</file>

<file path=word/charts/_rels/chart73.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1076;&#1080;&#1072;&#1075;&#1088;_LMS_&#1087;&#1088;&#1077;&#1087;&#1086;&#1076;&#1072;&#1074;&#1072;&#1090;&#1077;&#1083;&#1080;_2016.xls" TargetMode="External"/><Relationship Id="rId1" Type="http://schemas.openxmlformats.org/officeDocument/2006/relationships/themeOverride" Target="../theme/themeOverride34.xml"/></Relationships>
</file>

<file path=word/charts/_rels/chart74.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1076;&#1080;&#1072;&#1075;&#1088;_LMS_&#1087;&#1088;&#1077;&#1087;&#1086;&#1076;&#1072;&#1074;&#1072;&#1090;&#1077;&#1083;&#1080;_2016.xls" TargetMode="External"/><Relationship Id="rId1" Type="http://schemas.openxmlformats.org/officeDocument/2006/relationships/themeOverride" Target="../theme/themeOverride35.xml"/></Relationships>
</file>

<file path=word/charts/_rels/chart75.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1076;&#1080;&#1072;&#1075;&#1088;_LMS_&#1087;&#1088;&#1077;&#1087;&#1086;&#1076;&#1072;&#1074;&#1072;&#1090;&#1077;&#1083;&#1080;_2016.xls" TargetMode="External"/><Relationship Id="rId1" Type="http://schemas.openxmlformats.org/officeDocument/2006/relationships/themeOverride" Target="../theme/themeOverride36.xml"/></Relationships>
</file>

<file path=word/charts/_rels/chart76.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1076;&#1080;&#1072;&#1075;&#1088;_LMS_&#1087;&#1088;&#1077;&#1087;&#1086;&#1076;&#1072;&#1074;&#1072;&#1090;&#1077;&#1083;&#1080;_2016.xls" TargetMode="External"/><Relationship Id="rId1" Type="http://schemas.openxmlformats.org/officeDocument/2006/relationships/themeOverride" Target="../theme/themeOverride37.xml"/></Relationships>
</file>

<file path=word/charts/_rels/chart77.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1076;&#1080;&#1072;&#1075;&#1088;_LMS_&#1087;&#1088;&#1077;&#1087;&#1086;&#1076;&#1072;&#1074;&#1072;&#1090;&#1077;&#1083;&#1080;_2016.xls" TargetMode="External"/><Relationship Id="rId1" Type="http://schemas.openxmlformats.org/officeDocument/2006/relationships/themeOverride" Target="../theme/themeOverride38.xml"/></Relationships>
</file>

<file path=word/charts/_rels/chart78.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LMS_2014_2015\2014_2015\&#1076;&#1080;&#1072;&#1075;&#1088;_LMS_&#1089;&#1090;&#1091;&#1076;&#1077;&#1085;&#1090;&#1099;_2015.xls" TargetMode="External"/><Relationship Id="rId1" Type="http://schemas.openxmlformats.org/officeDocument/2006/relationships/themeOverride" Target="../theme/themeOverride39.xml"/></Relationships>
</file>

<file path=word/charts/_rels/chart79.xml.rels><?xml version="1.0" encoding="UTF-8" standalone="yes"?>
<Relationships xmlns="http://schemas.openxmlformats.org/package/2006/relationships"><Relationship Id="rId2" Type="http://schemas.openxmlformats.org/officeDocument/2006/relationships/oleObject" Target="file:///D:\My%20Documents\Marina\&#1054;&#1090;&#1095;&#1077;&#1090;_&#1059;&#1052;&#1056;_&#1092;&#1080;&#1083;&#1080;&#1072;&#1083;\2015_2016\&#1052;&#1072;&#1083;&#1099;&#1096;&#1077;&#1074;&#1072;%20&#1052;.&#1040;\LMS\LMS_2014_2015\2014_2015\&#1076;&#1080;&#1072;&#1075;&#1088;_LMS_&#1089;&#1090;&#1091;&#1076;&#1077;&#1085;&#1090;&#1099;_2015.xls" TargetMode="External"/><Relationship Id="rId1" Type="http://schemas.openxmlformats.org/officeDocument/2006/relationships/themeOverride" Target="../theme/themeOverride40.xml"/></Relationships>
</file>

<file path=word/charts/_rels/chart8.xml.rels><?xml version="1.0" encoding="UTF-8" standalone="yes"?>
<Relationships xmlns="http://schemas.openxmlformats.org/package/2006/relationships"><Relationship Id="rId1" Type="http://schemas.openxmlformats.org/officeDocument/2006/relationships/oleObject" Target="file:///D:\&#1059;&#1052;&#1054;\&#1052;&#1040;&#1049;&#1053;&#1054;&#1056;&#1067;\&#1084;&#1072;&#1081;&#1085;&#1086;&#1088;&#1099;%20-%20&#1088;&#1072;&#1089;&#1087;&#1088;&#1077;&#1076;&#1077;&#1083;&#1077;&#1085;&#1080;&#1077;%20&#1089;&#1090;&#1091;&#1076;&#1077;&#1085;&#1090;&#1086;&#1074;%202015-16.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D:\MalyshevaMA\&#1059;&#1063;&#1045;&#1041;&#1053;&#1067;&#1049;%20&#1054;&#1060;&#1048;&#1057;\&#1040;&#1090;&#1090;&#1077;&#1089;&#1090;&#1072;&#1094;&#1080;&#1103;%20&#1088;&#1072;&#1073;&#1086;&#1090;&#1085;&#1080;&#1082;&#1086;&#1074;%20&#1086;&#1092;&#1080;&#1089;&#1072;\&#1048;&#1053;&#1058;&#1045;&#1043;&#1056;&#1040;&#1051;&#1068;&#1053;&#1040;&#1071;%20&#1054;&#1062;&#1045;&#1053;&#1050;&#1040;\2015\&#1048;&#1053;&#1058;&#1045;&#1043;&#1056;&#1040;&#1051;&#1068;&#1053;&#1040;&#1071;%20&#1054;&#1062;&#1045;&#1053;&#1050;&#1040;_2015_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D:\MalyshevaMA\&#1059;&#1063;&#1045;&#1041;&#1053;&#1067;&#1049;%20&#1054;&#1060;&#1048;&#1057;\&#1040;&#1090;&#1090;&#1077;&#1089;&#1090;&#1072;&#1094;&#1080;&#1103;%20&#1088;&#1072;&#1073;&#1086;&#1090;&#1085;&#1080;&#1082;&#1086;&#1074;%20&#1086;&#1092;&#1080;&#1089;&#1072;\&#1048;&#1053;&#1058;&#1045;&#1043;&#1056;&#1040;&#1051;&#1068;&#1053;&#1040;&#1071;%20&#1054;&#1062;&#1045;&#1053;&#1050;&#1040;\2015\&#1048;&#1053;&#1058;&#1045;&#1043;&#1056;&#1040;&#1051;&#1068;&#1053;&#1040;&#1071;%20&#1054;&#1062;&#1045;&#1053;&#1050;&#1040;_2015_1.xlsx" TargetMode="External"/></Relationships>
</file>

<file path=word/charts/_rels/chart82.xml.rels><?xml version="1.0" encoding="UTF-8" standalone="yes"?>
<Relationships xmlns="http://schemas.openxmlformats.org/package/2006/relationships"><Relationship Id="rId2" Type="http://schemas.openxmlformats.org/officeDocument/2006/relationships/oleObject" Target="file:///D:\MalyshevaMA\&#1059;&#1063;&#1045;&#1041;&#1053;&#1067;&#1049;%20&#1054;&#1060;&#1048;&#1057;\&#1040;&#1090;&#1090;&#1077;&#1089;&#1090;&#1072;&#1094;&#1080;&#1103;%20&#1088;&#1072;&#1073;&#1086;&#1090;&#1085;&#1080;&#1082;&#1086;&#1074;%20&#1086;&#1092;&#1080;&#1089;&#1072;\&#1048;&#1053;&#1058;&#1045;&#1043;&#1056;&#1040;&#1051;&#1068;&#1053;&#1040;&#1071;%20&#1054;&#1062;&#1045;&#1053;&#1050;&#1040;\2015\&#1048;&#1053;&#1058;&#1045;&#1043;&#1056;&#1040;&#1051;&#1068;&#1053;&#1040;&#1071;%20&#1054;&#1062;&#1045;&#1053;&#1050;&#1040;_2015_1.xlsx" TargetMode="External"/><Relationship Id="rId1" Type="http://schemas.openxmlformats.org/officeDocument/2006/relationships/themeOverride" Target="../theme/themeOverride41.xml"/></Relationships>
</file>

<file path=word/charts/_rels/chart83.xml.rels><?xml version="1.0" encoding="UTF-8" standalone="yes"?>
<Relationships xmlns="http://schemas.openxmlformats.org/package/2006/relationships"><Relationship Id="rId1" Type="http://schemas.openxmlformats.org/officeDocument/2006/relationships/oleObject" Target="file:///D:\MalyshevaMA\&#1059;&#1063;&#1045;&#1041;&#1053;&#1067;&#1049;%20&#1054;&#1060;&#1048;&#1057;\&#1040;&#1090;&#1090;&#1077;&#1089;&#1090;&#1072;&#1094;&#1080;&#1103;%20&#1088;&#1072;&#1073;&#1086;&#1090;&#1085;&#1080;&#1082;&#1086;&#1074;%20&#1086;&#1092;&#1080;&#1089;&#1072;\&#1048;&#1053;&#1058;&#1045;&#1043;&#1056;&#1040;&#1051;&#1068;&#1053;&#1040;&#1071;%20&#1054;&#1062;&#1045;&#1053;&#1050;&#1040;\2015\&#1048;&#1053;&#1058;&#1045;&#1043;&#1056;&#1040;&#1051;&#1068;&#1053;&#1040;&#1071;%20&#1054;&#1062;&#1045;&#1053;&#1050;&#1040;_2015_1.xlsx" TargetMode="Externa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42.xml"/></Relationships>
</file>

<file path=word/charts/_rels/chart85.xml.rels><?xml version="1.0" encoding="UTF-8" standalone="yes"?>
<Relationships xmlns="http://schemas.openxmlformats.org/package/2006/relationships"><Relationship Id="rId1" Type="http://schemas.openxmlformats.org/officeDocument/2006/relationships/oleObject" Target="file:///D:\My%20Documents\Marina\&#1059;&#1095;&#1077;&#1073;&#1085;&#1099;&#1081;%20&#1086;&#1092;&#1080;&#1089;\&#1040;&#1090;&#1090;&#1077;&#1089;&#1090;&#1072;&#1094;&#1080;&#1103;%20&#1088;&#1072;&#1073;&#1086;&#1090;&#1085;&#1080;&#1082;&#1086;&#1074;%20&#1086;&#1092;&#1080;&#1089;&#1072;_&#1086;&#1073;&#1097;&#1072;&#1103;\&#1103;&#1085;&#1074;_2016\&#1048;&#1053;&#1058;&#1045;&#1043;&#1056;&#1040;&#1051;&#1068;&#1053;&#1040;&#1071;%20&#1054;&#1062;&#1045;&#1053;&#1050;&#1040;_2015_2.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MalyshevaMA\&#1059;&#1063;&#1045;&#1041;&#1053;&#1067;&#1049;%20&#1054;&#1060;&#1048;&#1057;\&#1040;&#1090;&#1090;&#1077;&#1089;&#1090;&#1072;&#1094;&#1080;&#1103;%20&#1088;&#1072;&#1073;&#1086;&#1090;&#1085;&#1080;&#1082;&#1086;&#1074;%20&#1086;&#1092;&#1080;&#1089;&#1072;\&#1040;&#1085;&#1075;&#1083;&#1080;&#1081;&#1089;&#1082;&#1080;&#1081;%20&#1103;&#1079;&#1099;&#1082;\2015\&#1040;&#1085;&#1072;&#1083;&#1080;&#1090;&#1080;&#1082;&#1072;\&#1040;&#1085;&#1072;&#1083;&#1080;&#1090;&#1080;&#1082;&#1072;%20&#1072;&#1085;&#1075;&#1083;_2015.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MalyshevaMA\&#1059;&#1063;&#1045;&#1041;&#1053;&#1067;&#1049;%20&#1054;&#1060;&#1048;&#1057;\&#1040;&#1090;&#1090;&#1077;&#1089;&#1090;&#1072;&#1094;&#1080;&#1103;%20&#1088;&#1072;&#1073;&#1086;&#1090;&#1085;&#1080;&#1082;&#1086;&#1074;%20&#1086;&#1092;&#1080;&#1089;&#1072;\&#1054;&#1055;&#1056;&#1054;&#1057;&#1067;\2016\&#1040;&#1082;&#1072;&#1076;&#1077;&#1084;&#1080;&#1095;&#1077;&#1089;&#1082;&#1080;&#1077;%20&#1088;&#1091;&#1082;&#1086;&#1074;&#1086;&#1076;&#1080;&#1090;&#1077;&#1083;&#1080;_&#1086;&#1087;&#1088;&#1086;&#1089;\&#1076;&#1080;&#1072;&#1075;&#1088;&#1072;&#1084;&#1084;&#1099;_&#1072;&#1082;&#1072;&#1076;&#1077;&#1084;&#1080;&#1095;_&#1088;&#1091;&#1082;&#1086;&#1074;&#1086;&#1076;&#1080;&#1090;&#1077;&#1083;&#1080;_2016\&#1044;&#1080;&#1072;&#1075;&#1088;&#1072;&#1084;&#1084;&#1099;%20_&#1054;&#1087;&#1088;&#1086;&#1089;%20&#1040;&#1056;_2016.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MalyshevaMA\&#1059;&#1063;&#1045;&#1041;&#1053;&#1067;&#1049;%20&#1054;&#1060;&#1048;&#1057;\&#1040;&#1090;&#1090;&#1077;&#1089;&#1090;&#1072;&#1094;&#1080;&#1103;%20&#1088;&#1072;&#1073;&#1086;&#1090;&#1085;&#1080;&#1082;&#1086;&#1074;%20&#1086;&#1092;&#1080;&#1089;&#1072;\&#1054;&#1055;&#1056;&#1054;&#1057;&#1067;\2016\&#1040;&#1082;&#1072;&#1076;&#1077;&#1084;&#1080;&#1095;&#1077;&#1089;&#1082;&#1080;&#1077;%20&#1088;&#1091;&#1082;&#1086;&#1074;&#1086;&#1076;&#1080;&#1090;&#1077;&#1083;&#1080;_&#1086;&#1087;&#1088;&#1086;&#1089;\&#1076;&#1080;&#1072;&#1075;&#1088;&#1072;&#1084;&#1084;&#1099;_&#1072;&#1082;&#1072;&#1076;&#1077;&#1084;&#1080;&#1095;_&#1088;&#1091;&#1082;&#1086;&#1074;&#1086;&#1076;&#1080;&#1090;&#1077;&#1083;&#1080;_2016\&#1044;&#1080;&#1072;&#1075;&#1088;&#1072;&#1084;&#1084;&#1099;%20_&#1054;&#1087;&#1088;&#1086;&#1089;%20&#1040;&#1056;_2016.xlsx" TargetMode="External"/></Relationships>
</file>

<file path=word/charts/_rels/chart89.xml.rels><?xml version="1.0" encoding="UTF-8" standalone="yes"?>
<Relationships xmlns="http://schemas.openxmlformats.org/package/2006/relationships"><Relationship Id="rId2" Type="http://schemas.openxmlformats.org/officeDocument/2006/relationships/oleObject" Target="file:///D:\MalyshevaMA\&#1059;&#1063;&#1045;&#1041;&#1053;&#1067;&#1049;%20&#1054;&#1060;&#1048;&#1057;\&#1040;&#1090;&#1090;&#1077;&#1089;&#1090;&#1072;&#1094;&#1080;&#1103;%20&#1088;&#1072;&#1073;&#1086;&#1090;&#1085;&#1080;&#1082;&#1086;&#1074;%20&#1086;&#1092;&#1080;&#1089;&#1072;\&#1054;&#1055;&#1056;&#1054;&#1057;&#1067;\2016\&#1040;&#1082;&#1072;&#1076;&#1077;&#1084;&#1080;&#1095;&#1077;&#1089;&#1082;&#1080;&#1077;%20&#1088;&#1091;&#1082;&#1086;&#1074;&#1086;&#1076;&#1080;&#1090;&#1077;&#1083;&#1080;_&#1086;&#1087;&#1088;&#1086;&#1089;\&#1076;&#1080;&#1072;&#1075;&#1088;&#1072;&#1084;&#1084;&#1099;_&#1072;&#1082;&#1072;&#1076;&#1077;&#1084;&#1080;&#1095;_&#1088;&#1091;&#1082;&#1086;&#1074;&#1086;&#1076;&#1080;&#1090;&#1077;&#1083;&#1080;_2016\&#1044;&#1080;&#1072;&#1075;&#1088;&#1072;&#1084;&#1084;&#1099;%20_&#1054;&#1087;&#1088;&#1086;&#1089;%20&#1040;&#1056;_2016.xlsx" TargetMode="External"/><Relationship Id="rId1" Type="http://schemas.openxmlformats.org/officeDocument/2006/relationships/themeOverride" Target="../theme/themeOverride4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итог!$A$57</c:f>
              <c:strCache>
                <c:ptCount val="1"/>
                <c:pt idx="0">
                  <c:v>бакалавриат</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итог!$B$56:$D$56</c:f>
              <c:strCache>
                <c:ptCount val="3"/>
                <c:pt idx="0">
                  <c:v>2013/14</c:v>
                </c:pt>
                <c:pt idx="1">
                  <c:v>2014/15</c:v>
                </c:pt>
                <c:pt idx="2">
                  <c:v>2015/16</c:v>
                </c:pt>
              </c:strCache>
            </c:strRef>
          </c:cat>
          <c:val>
            <c:numRef>
              <c:f>итог!$B$57:$D$57</c:f>
              <c:numCache>
                <c:formatCode>0.0%</c:formatCode>
                <c:ptCount val="3"/>
                <c:pt idx="0">
                  <c:v>4.1074249605055256E-2</c:v>
                </c:pt>
                <c:pt idx="1">
                  <c:v>9.6354166666666879E-2</c:v>
                </c:pt>
                <c:pt idx="2">
                  <c:v>0.14700000000000019</c:v>
                </c:pt>
              </c:numCache>
            </c:numRef>
          </c:val>
        </c:ser>
        <c:ser>
          <c:idx val="1"/>
          <c:order val="1"/>
          <c:tx>
            <c:strRef>
              <c:f>итог!$A$58</c:f>
              <c:strCache>
                <c:ptCount val="1"/>
                <c:pt idx="0">
                  <c:v>магистратура</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итог!$B$56:$D$56</c:f>
              <c:strCache>
                <c:ptCount val="3"/>
                <c:pt idx="0">
                  <c:v>2013/14</c:v>
                </c:pt>
                <c:pt idx="1">
                  <c:v>2014/15</c:v>
                </c:pt>
                <c:pt idx="2">
                  <c:v>2015/16</c:v>
                </c:pt>
              </c:strCache>
            </c:strRef>
          </c:cat>
          <c:val>
            <c:numRef>
              <c:f>итог!$B$58:$D$58</c:f>
              <c:numCache>
                <c:formatCode>0.0%</c:formatCode>
                <c:ptCount val="3"/>
                <c:pt idx="0">
                  <c:v>9.2009685230024188E-2</c:v>
                </c:pt>
                <c:pt idx="1">
                  <c:v>0.14950166112956811</c:v>
                </c:pt>
                <c:pt idx="2">
                  <c:v>0.28100000000000008</c:v>
                </c:pt>
              </c:numCache>
            </c:numRef>
          </c:val>
        </c:ser>
        <c:dLbls>
          <c:showLegendKey val="0"/>
          <c:showVal val="0"/>
          <c:showCatName val="0"/>
          <c:showSerName val="0"/>
          <c:showPercent val="0"/>
          <c:showBubbleSize val="0"/>
        </c:dLbls>
        <c:gapWidth val="150"/>
        <c:axId val="94303360"/>
        <c:axId val="94304896"/>
      </c:barChart>
      <c:lineChart>
        <c:grouping val="standard"/>
        <c:varyColors val="0"/>
        <c:ser>
          <c:idx val="2"/>
          <c:order val="2"/>
          <c:tx>
            <c:strRef>
              <c:f>итог!$A$59</c:f>
              <c:strCache>
                <c:ptCount val="1"/>
                <c:pt idx="0">
                  <c:v>план по дорожной карте</c:v>
                </c:pt>
              </c:strCache>
            </c:strRef>
          </c:tx>
          <c:spPr>
            <a:ln>
              <a:solidFill>
                <a:schemeClr val="tx1"/>
              </a:solidFill>
            </a:ln>
          </c:spPr>
          <c:marker>
            <c:spPr>
              <a:solidFill>
                <a:schemeClr val="tx1"/>
              </a:solidFill>
            </c:spPr>
          </c:marker>
          <c:dLbls>
            <c:dLbl>
              <c:idx val="0"/>
              <c:layout>
                <c:manualLayout>
                  <c:x val="-3.0555555555555582E-2"/>
                  <c:y val="5.60560560560560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89E-2"/>
                  <c:y val="6.80680680680679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9.6096096096096512E-2"/>
                </c:manualLayout>
              </c:layout>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итог!$B$56:$D$56</c:f>
              <c:strCache>
                <c:ptCount val="3"/>
                <c:pt idx="0">
                  <c:v>2013/14</c:v>
                </c:pt>
                <c:pt idx="1">
                  <c:v>2014/15</c:v>
                </c:pt>
                <c:pt idx="2">
                  <c:v>2015/16</c:v>
                </c:pt>
              </c:strCache>
            </c:strRef>
          </c:cat>
          <c:val>
            <c:numRef>
              <c:f>итог!$B$59:$D$59</c:f>
              <c:numCache>
                <c:formatCode>0.0%</c:formatCode>
                <c:ptCount val="3"/>
                <c:pt idx="0">
                  <c:v>4.0000000000000022E-2</c:v>
                </c:pt>
                <c:pt idx="1">
                  <c:v>0.05</c:v>
                </c:pt>
                <c:pt idx="2">
                  <c:v>8.0000000000000043E-2</c:v>
                </c:pt>
              </c:numCache>
            </c:numRef>
          </c:val>
          <c:smooth val="0"/>
        </c:ser>
        <c:ser>
          <c:idx val="3"/>
          <c:order val="3"/>
          <c:tx>
            <c:strRef>
              <c:f>итог!$A$60</c:f>
              <c:strCache>
                <c:ptCount val="1"/>
                <c:pt idx="0">
                  <c:v>план деятельности учебного блока филиала</c:v>
                </c:pt>
              </c:strCache>
            </c:strRef>
          </c:tx>
          <c:spPr>
            <a:ln>
              <a:solidFill>
                <a:srgbClr val="C00000"/>
              </a:solidFill>
            </a:ln>
          </c:spPr>
          <c:marker>
            <c:spPr>
              <a:solidFill>
                <a:srgbClr val="C00000"/>
              </a:solidFill>
            </c:spPr>
          </c:marker>
          <c:dLbls>
            <c:dLbl>
              <c:idx val="1"/>
              <c:spPr/>
              <c:txPr>
                <a:bodyPr/>
                <a:lstStyle/>
                <a:p>
                  <a:pPr>
                    <a:defRPr sz="1300" b="1" i="0" baseline="0">
                      <a:solidFill>
                        <a:srgbClr val="C00000"/>
                      </a:solidFill>
                    </a:defRPr>
                  </a:pPr>
                  <a:endParaRPr lang="ru-RU"/>
                </a:p>
              </c:txPr>
              <c:showLegendKey val="0"/>
              <c:showVal val="1"/>
              <c:showCatName val="0"/>
              <c:showSerName val="0"/>
              <c:showPercent val="0"/>
              <c:showBubbleSize val="0"/>
            </c:dLbl>
            <c:dLbl>
              <c:idx val="2"/>
              <c:spPr/>
              <c:txPr>
                <a:bodyPr/>
                <a:lstStyle/>
                <a:p>
                  <a:pPr>
                    <a:defRPr sz="1300" b="1" i="0" baseline="0">
                      <a:solidFill>
                        <a:srgbClr val="C00000"/>
                      </a:solidFill>
                    </a:defRPr>
                  </a:pPr>
                  <a:endParaRPr lang="ru-RU"/>
                </a:p>
              </c:txPr>
              <c:showLegendKey val="0"/>
              <c:showVal val="1"/>
              <c:showCatName val="0"/>
              <c:showSerName val="0"/>
              <c:showPercent val="0"/>
              <c:showBubbleSize val="0"/>
            </c:dLbl>
            <c:spPr>
              <a:noFill/>
              <a:ln>
                <a:noFill/>
              </a:ln>
              <a:effectLst/>
            </c:spPr>
            <c:txPr>
              <a:bodyPr/>
              <a:lstStyle/>
              <a:p>
                <a:pPr>
                  <a:defRPr sz="1600"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итог!$B$56:$D$56</c:f>
              <c:strCache>
                <c:ptCount val="3"/>
                <c:pt idx="0">
                  <c:v>2013/14</c:v>
                </c:pt>
                <c:pt idx="1">
                  <c:v>2014/15</c:v>
                </c:pt>
                <c:pt idx="2">
                  <c:v>2015/16</c:v>
                </c:pt>
              </c:strCache>
            </c:strRef>
          </c:cat>
          <c:val>
            <c:numRef>
              <c:f>итог!$B$60:$D$60</c:f>
              <c:numCache>
                <c:formatCode>0.0%</c:formatCode>
                <c:ptCount val="3"/>
                <c:pt idx="1">
                  <c:v>8.0000000000000043E-2</c:v>
                </c:pt>
                <c:pt idx="2">
                  <c:v>0.12000000000000002</c:v>
                </c:pt>
              </c:numCache>
            </c:numRef>
          </c:val>
          <c:smooth val="0"/>
        </c:ser>
        <c:dLbls>
          <c:showLegendKey val="0"/>
          <c:showVal val="0"/>
          <c:showCatName val="0"/>
          <c:showSerName val="0"/>
          <c:showPercent val="0"/>
          <c:showBubbleSize val="0"/>
        </c:dLbls>
        <c:marker val="1"/>
        <c:smooth val="0"/>
        <c:axId val="94303360"/>
        <c:axId val="94304896"/>
      </c:lineChart>
      <c:catAx>
        <c:axId val="94303360"/>
        <c:scaling>
          <c:orientation val="minMax"/>
        </c:scaling>
        <c:delete val="0"/>
        <c:axPos val="b"/>
        <c:numFmt formatCode="General" sourceLinked="0"/>
        <c:majorTickMark val="out"/>
        <c:minorTickMark val="none"/>
        <c:tickLblPos val="nextTo"/>
        <c:crossAx val="94304896"/>
        <c:crosses val="autoZero"/>
        <c:auto val="1"/>
        <c:lblAlgn val="ctr"/>
        <c:lblOffset val="100"/>
        <c:noMultiLvlLbl val="0"/>
      </c:catAx>
      <c:valAx>
        <c:axId val="94304896"/>
        <c:scaling>
          <c:orientation val="minMax"/>
        </c:scaling>
        <c:delete val="0"/>
        <c:axPos val="l"/>
        <c:majorGridlines/>
        <c:numFmt formatCode="0.0%" sourceLinked="1"/>
        <c:majorTickMark val="out"/>
        <c:minorTickMark val="none"/>
        <c:tickLblPos val="nextTo"/>
        <c:crossAx val="943033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1"/>
          <c:order val="0"/>
          <c:tx>
            <c:strRef>
              <c:f>Лист2!$B$5</c:f>
              <c:strCache>
                <c:ptCount val="1"/>
                <c:pt idx="0">
                  <c:v>СПбШЭМ</c:v>
                </c:pt>
              </c:strCache>
            </c:strRef>
          </c:tx>
          <c:dLbls>
            <c:dLbl>
              <c:idx val="0"/>
              <c:layout>
                <c:manualLayout>
                  <c:x val="3.4024455077086659E-2"/>
                  <c:y val="4.3431053203040176E-3"/>
                </c:manualLayout>
              </c:layout>
              <c:showLegendKey val="0"/>
              <c:showVal val="1"/>
              <c:showCatName val="0"/>
              <c:showSerName val="0"/>
              <c:showPercent val="0"/>
              <c:showBubbleSize val="0"/>
            </c:dLbl>
            <c:dLbl>
              <c:idx val="4"/>
              <c:layout>
                <c:manualLayout>
                  <c:x val="-3.4024455077086659E-2"/>
                  <c:y val="1.3029315960912132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Лист2!$D$4:$H$4</c:f>
              <c:numCache>
                <c:formatCode>General</c:formatCode>
                <c:ptCount val="5"/>
                <c:pt idx="0">
                  <c:v>2012</c:v>
                </c:pt>
                <c:pt idx="1">
                  <c:v>2013</c:v>
                </c:pt>
                <c:pt idx="2">
                  <c:v>2014</c:v>
                </c:pt>
                <c:pt idx="3">
                  <c:v>2015</c:v>
                </c:pt>
                <c:pt idx="4">
                  <c:v>2016</c:v>
                </c:pt>
              </c:numCache>
            </c:numRef>
          </c:cat>
          <c:val>
            <c:numRef>
              <c:f>Лист2!$D$5:$H$5</c:f>
              <c:numCache>
                <c:formatCode>General</c:formatCode>
                <c:ptCount val="5"/>
                <c:pt idx="0">
                  <c:v>1068</c:v>
                </c:pt>
                <c:pt idx="1">
                  <c:v>1192</c:v>
                </c:pt>
                <c:pt idx="2">
                  <c:v>1352</c:v>
                </c:pt>
                <c:pt idx="3">
                  <c:v>1550</c:v>
                </c:pt>
                <c:pt idx="4">
                  <c:v>1779</c:v>
                </c:pt>
              </c:numCache>
            </c:numRef>
          </c:val>
        </c:ser>
        <c:ser>
          <c:idx val="2"/>
          <c:order val="1"/>
          <c:tx>
            <c:strRef>
              <c:f>Лист2!$B$6</c:f>
              <c:strCache>
                <c:ptCount val="1"/>
                <c:pt idx="0">
                  <c:v>СПбШСГН</c:v>
                </c:pt>
              </c:strCache>
            </c:strRef>
          </c:tx>
          <c:dLbls>
            <c:dLbl>
              <c:idx val="0"/>
              <c:layout>
                <c:manualLayout>
                  <c:x val="3.4024455077086659E-2"/>
                  <c:y val="-8.6862106406080351E-3"/>
                </c:manualLayout>
              </c:layout>
              <c:showLegendKey val="0"/>
              <c:showVal val="1"/>
              <c:showCatName val="0"/>
              <c:showSerName val="0"/>
              <c:showPercent val="0"/>
              <c:showBubbleSize val="0"/>
            </c:dLbl>
            <c:dLbl>
              <c:idx val="4"/>
              <c:layout>
                <c:manualLayout>
                  <c:x val="-2.9771398192450824E-2"/>
                  <c:y val="4.3431053203040176E-3"/>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Лист2!$D$4:$H$4</c:f>
              <c:numCache>
                <c:formatCode>General</c:formatCode>
                <c:ptCount val="5"/>
                <c:pt idx="0">
                  <c:v>2012</c:v>
                </c:pt>
                <c:pt idx="1">
                  <c:v>2013</c:v>
                </c:pt>
                <c:pt idx="2">
                  <c:v>2014</c:v>
                </c:pt>
                <c:pt idx="3">
                  <c:v>2015</c:v>
                </c:pt>
                <c:pt idx="4">
                  <c:v>2016</c:v>
                </c:pt>
              </c:numCache>
            </c:numRef>
          </c:cat>
          <c:val>
            <c:numRef>
              <c:f>Лист2!$D$6:$H$6</c:f>
              <c:numCache>
                <c:formatCode>General</c:formatCode>
                <c:ptCount val="5"/>
                <c:pt idx="0">
                  <c:v>451</c:v>
                </c:pt>
                <c:pt idx="1">
                  <c:v>694</c:v>
                </c:pt>
                <c:pt idx="2">
                  <c:v>850</c:v>
                </c:pt>
                <c:pt idx="3">
                  <c:v>1106</c:v>
                </c:pt>
                <c:pt idx="4">
                  <c:v>1541</c:v>
                </c:pt>
              </c:numCache>
            </c:numRef>
          </c:val>
        </c:ser>
        <c:ser>
          <c:idx val="3"/>
          <c:order val="2"/>
          <c:tx>
            <c:strRef>
              <c:f>Лист2!$B$7</c:f>
              <c:strCache>
                <c:ptCount val="1"/>
                <c:pt idx="0">
                  <c:v>Юридический факультет</c:v>
                </c:pt>
              </c:strCache>
            </c:strRef>
          </c:tx>
          <c:dLbls>
            <c:dLbl>
              <c:idx val="0"/>
              <c:layout>
                <c:manualLayout>
                  <c:x val="2.9771398192450813E-2"/>
                  <c:y val="-1.3029315960912053E-2"/>
                </c:manualLayout>
              </c:layout>
              <c:showLegendKey val="0"/>
              <c:showVal val="1"/>
              <c:showCatName val="0"/>
              <c:showSerName val="0"/>
              <c:showPercent val="0"/>
              <c:showBubbleSize val="0"/>
            </c:dLbl>
            <c:dLbl>
              <c:idx val="4"/>
              <c:layout>
                <c:manualLayout>
                  <c:x val="-2.1265284423179161E-2"/>
                  <c:y val="1.3029315960912053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Лист2!$D$4:$H$4</c:f>
              <c:numCache>
                <c:formatCode>General</c:formatCode>
                <c:ptCount val="5"/>
                <c:pt idx="0">
                  <c:v>2012</c:v>
                </c:pt>
                <c:pt idx="1">
                  <c:v>2013</c:v>
                </c:pt>
                <c:pt idx="2">
                  <c:v>2014</c:v>
                </c:pt>
                <c:pt idx="3">
                  <c:v>2015</c:v>
                </c:pt>
                <c:pt idx="4">
                  <c:v>2016</c:v>
                </c:pt>
              </c:numCache>
            </c:numRef>
          </c:cat>
          <c:val>
            <c:numRef>
              <c:f>Лист2!$D$7:$H$7</c:f>
              <c:numCache>
                <c:formatCode>General</c:formatCode>
                <c:ptCount val="5"/>
                <c:pt idx="0">
                  <c:v>222</c:v>
                </c:pt>
                <c:pt idx="1">
                  <c:v>379</c:v>
                </c:pt>
                <c:pt idx="2">
                  <c:v>468</c:v>
                </c:pt>
                <c:pt idx="3">
                  <c:v>571</c:v>
                </c:pt>
                <c:pt idx="4">
                  <c:v>624</c:v>
                </c:pt>
              </c:numCache>
            </c:numRef>
          </c:val>
        </c:ser>
        <c:dLbls>
          <c:showLegendKey val="0"/>
          <c:showVal val="1"/>
          <c:showCatName val="0"/>
          <c:showSerName val="0"/>
          <c:showPercent val="0"/>
          <c:showBubbleSize val="0"/>
        </c:dLbls>
        <c:axId val="172545152"/>
        <c:axId val="172546688"/>
      </c:areaChart>
      <c:catAx>
        <c:axId val="172545152"/>
        <c:scaling>
          <c:orientation val="minMax"/>
        </c:scaling>
        <c:delete val="0"/>
        <c:axPos val="b"/>
        <c:numFmt formatCode="General" sourceLinked="1"/>
        <c:majorTickMark val="out"/>
        <c:minorTickMark val="none"/>
        <c:tickLblPos val="nextTo"/>
        <c:crossAx val="172546688"/>
        <c:crosses val="autoZero"/>
        <c:auto val="1"/>
        <c:lblAlgn val="ctr"/>
        <c:lblOffset val="100"/>
        <c:noMultiLvlLbl val="0"/>
      </c:catAx>
      <c:valAx>
        <c:axId val="172546688"/>
        <c:scaling>
          <c:orientation val="minMax"/>
        </c:scaling>
        <c:delete val="0"/>
        <c:axPos val="l"/>
        <c:majorGridlines/>
        <c:numFmt formatCode="General" sourceLinked="1"/>
        <c:majorTickMark val="out"/>
        <c:minorTickMark val="none"/>
        <c:tickLblPos val="nextTo"/>
        <c:crossAx val="172545152"/>
        <c:crosses val="autoZero"/>
        <c:crossBetween val="midCat"/>
      </c:valAx>
    </c:plotArea>
    <c:legend>
      <c:legendPos val="r"/>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Лист2!$B$24</c:f>
              <c:strCache>
                <c:ptCount val="1"/>
                <c:pt idx="0">
                  <c:v>СПбШЭМ</c:v>
                </c:pt>
              </c:strCache>
            </c:strRef>
          </c:tx>
          <c:dLbls>
            <c:dLbl>
              <c:idx val="0"/>
              <c:layout>
                <c:manualLayout>
                  <c:x val="2.9629629629629631E-2"/>
                  <c:y val="4.4444444444443629E-3"/>
                </c:manualLayout>
              </c:layout>
              <c:showLegendKey val="0"/>
              <c:showVal val="1"/>
              <c:showCatName val="0"/>
              <c:showSerName val="0"/>
              <c:showPercent val="0"/>
              <c:showBubbleSize val="0"/>
            </c:dLbl>
            <c:dLbl>
              <c:idx val="3"/>
              <c:layout>
                <c:manualLayout>
                  <c:x val="-3.1746031746031744E-2"/>
                  <c:y val="4.4444444444444444E-3"/>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Лист2!$C$23:$F$23</c:f>
              <c:numCache>
                <c:formatCode>General</c:formatCode>
                <c:ptCount val="4"/>
                <c:pt idx="0">
                  <c:v>2013</c:v>
                </c:pt>
                <c:pt idx="1">
                  <c:v>2014</c:v>
                </c:pt>
                <c:pt idx="2">
                  <c:v>2015</c:v>
                </c:pt>
                <c:pt idx="3">
                  <c:v>2016</c:v>
                </c:pt>
              </c:numCache>
            </c:numRef>
          </c:cat>
          <c:val>
            <c:numRef>
              <c:f>Лист2!$C$24:$F$24</c:f>
              <c:numCache>
                <c:formatCode>General</c:formatCode>
                <c:ptCount val="4"/>
                <c:pt idx="0">
                  <c:v>1012</c:v>
                </c:pt>
                <c:pt idx="1">
                  <c:v>1051</c:v>
                </c:pt>
                <c:pt idx="2">
                  <c:v>1044</c:v>
                </c:pt>
                <c:pt idx="3">
                  <c:v>1079</c:v>
                </c:pt>
              </c:numCache>
            </c:numRef>
          </c:val>
        </c:ser>
        <c:ser>
          <c:idx val="1"/>
          <c:order val="1"/>
          <c:tx>
            <c:strRef>
              <c:f>Лист2!$B$25</c:f>
              <c:strCache>
                <c:ptCount val="1"/>
                <c:pt idx="0">
                  <c:v>СПбШСГН</c:v>
                </c:pt>
              </c:strCache>
            </c:strRef>
          </c:tx>
          <c:dLbls>
            <c:dLbl>
              <c:idx val="0"/>
              <c:layout>
                <c:manualLayout>
                  <c:x val="2.7513227513227503E-2"/>
                  <c:y val="4.4444444444444444E-3"/>
                </c:manualLayout>
              </c:layout>
              <c:showLegendKey val="0"/>
              <c:showVal val="1"/>
              <c:showCatName val="0"/>
              <c:showSerName val="0"/>
              <c:showPercent val="0"/>
              <c:showBubbleSize val="0"/>
            </c:dLbl>
            <c:dLbl>
              <c:idx val="3"/>
              <c:layout>
                <c:manualLayout>
                  <c:x val="-2.7513227513227514E-2"/>
                  <c:y val="0"/>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Лист2!$C$23:$F$23</c:f>
              <c:numCache>
                <c:formatCode>General</c:formatCode>
                <c:ptCount val="4"/>
                <c:pt idx="0">
                  <c:v>2013</c:v>
                </c:pt>
                <c:pt idx="1">
                  <c:v>2014</c:v>
                </c:pt>
                <c:pt idx="2">
                  <c:v>2015</c:v>
                </c:pt>
                <c:pt idx="3">
                  <c:v>2016</c:v>
                </c:pt>
              </c:numCache>
            </c:numRef>
          </c:cat>
          <c:val>
            <c:numRef>
              <c:f>Лист2!$C$25:$F$25</c:f>
              <c:numCache>
                <c:formatCode>General</c:formatCode>
                <c:ptCount val="4"/>
                <c:pt idx="0">
                  <c:v>641</c:v>
                </c:pt>
                <c:pt idx="1">
                  <c:v>728</c:v>
                </c:pt>
                <c:pt idx="2">
                  <c:v>826</c:v>
                </c:pt>
                <c:pt idx="3">
                  <c:v>952</c:v>
                </c:pt>
              </c:numCache>
            </c:numRef>
          </c:val>
        </c:ser>
        <c:ser>
          <c:idx val="2"/>
          <c:order val="2"/>
          <c:tx>
            <c:strRef>
              <c:f>Лист2!$B$26</c:f>
              <c:strCache>
                <c:ptCount val="1"/>
                <c:pt idx="0">
                  <c:v>Юридический факультет</c:v>
                </c:pt>
              </c:strCache>
            </c:strRef>
          </c:tx>
          <c:dLbls>
            <c:dLbl>
              <c:idx val="0"/>
              <c:layout>
                <c:manualLayout>
                  <c:x val="2.962962962962962E-2"/>
                  <c:y val="0"/>
                </c:manualLayout>
              </c:layout>
              <c:showLegendKey val="0"/>
              <c:showVal val="1"/>
              <c:showCatName val="0"/>
              <c:showSerName val="0"/>
              <c:showPercent val="0"/>
              <c:showBubbleSize val="0"/>
            </c:dLbl>
            <c:dLbl>
              <c:idx val="3"/>
              <c:layout>
                <c:manualLayout>
                  <c:x val="-2.7513227513227514E-2"/>
                  <c:y val="0"/>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Лист2!$C$23:$F$23</c:f>
              <c:numCache>
                <c:formatCode>General</c:formatCode>
                <c:ptCount val="4"/>
                <c:pt idx="0">
                  <c:v>2013</c:v>
                </c:pt>
                <c:pt idx="1">
                  <c:v>2014</c:v>
                </c:pt>
                <c:pt idx="2">
                  <c:v>2015</c:v>
                </c:pt>
                <c:pt idx="3">
                  <c:v>2016</c:v>
                </c:pt>
              </c:numCache>
            </c:numRef>
          </c:cat>
          <c:val>
            <c:numRef>
              <c:f>Лист2!$C$26:$F$26</c:f>
              <c:numCache>
                <c:formatCode>General</c:formatCode>
                <c:ptCount val="4"/>
                <c:pt idx="0">
                  <c:v>316</c:v>
                </c:pt>
                <c:pt idx="1">
                  <c:v>378</c:v>
                </c:pt>
                <c:pt idx="2">
                  <c:v>422</c:v>
                </c:pt>
                <c:pt idx="3">
                  <c:v>423</c:v>
                </c:pt>
              </c:numCache>
            </c:numRef>
          </c:val>
        </c:ser>
        <c:dLbls>
          <c:showLegendKey val="0"/>
          <c:showVal val="1"/>
          <c:showCatName val="0"/>
          <c:showSerName val="0"/>
          <c:showPercent val="0"/>
          <c:showBubbleSize val="0"/>
        </c:dLbls>
        <c:axId val="173282816"/>
        <c:axId val="173284352"/>
      </c:areaChart>
      <c:catAx>
        <c:axId val="173282816"/>
        <c:scaling>
          <c:orientation val="minMax"/>
        </c:scaling>
        <c:delete val="0"/>
        <c:axPos val="b"/>
        <c:numFmt formatCode="General" sourceLinked="1"/>
        <c:majorTickMark val="out"/>
        <c:minorTickMark val="none"/>
        <c:tickLblPos val="nextTo"/>
        <c:crossAx val="173284352"/>
        <c:crosses val="autoZero"/>
        <c:auto val="1"/>
        <c:lblAlgn val="ctr"/>
        <c:lblOffset val="100"/>
        <c:noMultiLvlLbl val="0"/>
      </c:catAx>
      <c:valAx>
        <c:axId val="173284352"/>
        <c:scaling>
          <c:orientation val="minMax"/>
        </c:scaling>
        <c:delete val="0"/>
        <c:axPos val="l"/>
        <c:majorGridlines/>
        <c:numFmt formatCode="General" sourceLinked="1"/>
        <c:majorTickMark val="out"/>
        <c:minorTickMark val="none"/>
        <c:tickLblPos val="nextTo"/>
        <c:crossAx val="173282816"/>
        <c:crosses val="autoZero"/>
        <c:crossBetween val="midCat"/>
      </c:valAx>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Лист2!$B$40</c:f>
              <c:strCache>
                <c:ptCount val="1"/>
                <c:pt idx="0">
                  <c:v>СПбШЭМ</c:v>
                </c:pt>
              </c:strCache>
            </c:strRef>
          </c:tx>
          <c:dLbls>
            <c:dLbl>
              <c:idx val="0"/>
              <c:layout>
                <c:manualLayout>
                  <c:x val="1.9230769230769221E-2"/>
                  <c:y val="0"/>
                </c:manualLayout>
              </c:layout>
              <c:showLegendKey val="0"/>
              <c:showVal val="1"/>
              <c:showCatName val="0"/>
              <c:showSerName val="0"/>
              <c:showPercent val="0"/>
              <c:showBubbleSize val="0"/>
            </c:dLbl>
            <c:dLbl>
              <c:idx val="3"/>
              <c:layout>
                <c:manualLayout>
                  <c:x val="-3.2051282051282048E-2"/>
                  <c:y val="4.6296296296296294E-3"/>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Лист2!$C$39:$F$39</c:f>
              <c:numCache>
                <c:formatCode>General</c:formatCode>
                <c:ptCount val="4"/>
                <c:pt idx="0">
                  <c:v>2013</c:v>
                </c:pt>
                <c:pt idx="1">
                  <c:v>2014</c:v>
                </c:pt>
                <c:pt idx="2">
                  <c:v>2015</c:v>
                </c:pt>
                <c:pt idx="3">
                  <c:v>2016</c:v>
                </c:pt>
              </c:numCache>
            </c:numRef>
          </c:cat>
          <c:val>
            <c:numRef>
              <c:f>Лист2!$C$40:$F$40</c:f>
              <c:numCache>
                <c:formatCode>General</c:formatCode>
                <c:ptCount val="4"/>
                <c:pt idx="0">
                  <c:v>179</c:v>
                </c:pt>
                <c:pt idx="1">
                  <c:v>299</c:v>
                </c:pt>
                <c:pt idx="2">
                  <c:v>506</c:v>
                </c:pt>
                <c:pt idx="3">
                  <c:v>700</c:v>
                </c:pt>
              </c:numCache>
            </c:numRef>
          </c:val>
        </c:ser>
        <c:ser>
          <c:idx val="1"/>
          <c:order val="1"/>
          <c:tx>
            <c:strRef>
              <c:f>Лист2!$B$41</c:f>
              <c:strCache>
                <c:ptCount val="1"/>
                <c:pt idx="0">
                  <c:v>СПбШСГН</c:v>
                </c:pt>
              </c:strCache>
            </c:strRef>
          </c:tx>
          <c:dLbls>
            <c:dLbl>
              <c:idx val="0"/>
              <c:layout>
                <c:manualLayout>
                  <c:x val="3.8461538461538464E-2"/>
                  <c:y val="-8.4875562720133283E-17"/>
                </c:manualLayout>
              </c:layout>
              <c:showLegendKey val="0"/>
              <c:showVal val="1"/>
              <c:showCatName val="0"/>
              <c:showSerName val="0"/>
              <c:showPercent val="0"/>
              <c:showBubbleSize val="0"/>
            </c:dLbl>
            <c:dLbl>
              <c:idx val="3"/>
              <c:layout>
                <c:manualLayout>
                  <c:x val="-2.7777777777777776E-2"/>
                  <c:y val="0"/>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Лист2!$C$39:$F$39</c:f>
              <c:numCache>
                <c:formatCode>General</c:formatCode>
                <c:ptCount val="4"/>
                <c:pt idx="0">
                  <c:v>2013</c:v>
                </c:pt>
                <c:pt idx="1">
                  <c:v>2014</c:v>
                </c:pt>
                <c:pt idx="2">
                  <c:v>2015</c:v>
                </c:pt>
                <c:pt idx="3">
                  <c:v>2016</c:v>
                </c:pt>
              </c:numCache>
            </c:numRef>
          </c:cat>
          <c:val>
            <c:numRef>
              <c:f>Лист2!$C$41:$F$41</c:f>
              <c:numCache>
                <c:formatCode>General</c:formatCode>
                <c:ptCount val="4"/>
                <c:pt idx="0">
                  <c:v>51</c:v>
                </c:pt>
                <c:pt idx="1">
                  <c:v>124</c:v>
                </c:pt>
                <c:pt idx="2">
                  <c:v>280</c:v>
                </c:pt>
                <c:pt idx="3">
                  <c:v>589</c:v>
                </c:pt>
              </c:numCache>
            </c:numRef>
          </c:val>
        </c:ser>
        <c:ser>
          <c:idx val="2"/>
          <c:order val="2"/>
          <c:tx>
            <c:strRef>
              <c:f>Лист2!$B$42</c:f>
              <c:strCache>
                <c:ptCount val="1"/>
                <c:pt idx="0">
                  <c:v>Юридический факультет</c:v>
                </c:pt>
              </c:strCache>
            </c:strRef>
          </c:tx>
          <c:dLbls>
            <c:dLbl>
              <c:idx val="0"/>
              <c:layout>
                <c:manualLayout>
                  <c:x val="1.7094017094017096E-2"/>
                  <c:y val="0"/>
                </c:manualLayout>
              </c:layout>
              <c:showLegendKey val="0"/>
              <c:showVal val="1"/>
              <c:showCatName val="0"/>
              <c:showSerName val="0"/>
              <c:showPercent val="0"/>
              <c:showBubbleSize val="0"/>
            </c:dLbl>
            <c:dLbl>
              <c:idx val="3"/>
              <c:layout>
                <c:manualLayout>
                  <c:x val="-2.564102564102564E-2"/>
                  <c:y val="9.2592592592592587E-3"/>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Лист2!$C$39:$F$39</c:f>
              <c:numCache>
                <c:formatCode>General</c:formatCode>
                <c:ptCount val="4"/>
                <c:pt idx="0">
                  <c:v>2013</c:v>
                </c:pt>
                <c:pt idx="1">
                  <c:v>2014</c:v>
                </c:pt>
                <c:pt idx="2">
                  <c:v>2015</c:v>
                </c:pt>
                <c:pt idx="3">
                  <c:v>2016</c:v>
                </c:pt>
              </c:numCache>
            </c:numRef>
          </c:cat>
          <c:val>
            <c:numRef>
              <c:f>Лист2!$C$42:$F$42</c:f>
              <c:numCache>
                <c:formatCode>General</c:formatCode>
                <c:ptCount val="4"/>
                <c:pt idx="0">
                  <c:v>63</c:v>
                </c:pt>
                <c:pt idx="1">
                  <c:v>90</c:v>
                </c:pt>
                <c:pt idx="2">
                  <c:v>149</c:v>
                </c:pt>
                <c:pt idx="3">
                  <c:v>201</c:v>
                </c:pt>
              </c:numCache>
            </c:numRef>
          </c:val>
        </c:ser>
        <c:dLbls>
          <c:showLegendKey val="0"/>
          <c:showVal val="1"/>
          <c:showCatName val="0"/>
          <c:showSerName val="0"/>
          <c:showPercent val="0"/>
          <c:showBubbleSize val="0"/>
        </c:dLbls>
        <c:axId val="173348352"/>
        <c:axId val="173349888"/>
      </c:areaChart>
      <c:catAx>
        <c:axId val="173348352"/>
        <c:scaling>
          <c:orientation val="minMax"/>
        </c:scaling>
        <c:delete val="0"/>
        <c:axPos val="b"/>
        <c:numFmt formatCode="General" sourceLinked="1"/>
        <c:majorTickMark val="out"/>
        <c:minorTickMark val="none"/>
        <c:tickLblPos val="nextTo"/>
        <c:crossAx val="173349888"/>
        <c:crosses val="autoZero"/>
        <c:auto val="1"/>
        <c:lblAlgn val="ctr"/>
        <c:lblOffset val="100"/>
        <c:noMultiLvlLbl val="0"/>
      </c:catAx>
      <c:valAx>
        <c:axId val="173349888"/>
        <c:scaling>
          <c:orientation val="minMax"/>
        </c:scaling>
        <c:delete val="0"/>
        <c:axPos val="l"/>
        <c:majorGridlines/>
        <c:numFmt formatCode="General" sourceLinked="1"/>
        <c:majorTickMark val="out"/>
        <c:minorTickMark val="none"/>
        <c:tickLblPos val="nextTo"/>
        <c:crossAx val="173348352"/>
        <c:crosses val="autoZero"/>
        <c:crossBetween val="midCat"/>
      </c:valAx>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Лист2!$B$54</c:f>
              <c:strCache>
                <c:ptCount val="1"/>
                <c:pt idx="0">
                  <c:v>Менеджмент</c:v>
                </c:pt>
              </c:strCache>
            </c:strRef>
          </c:tx>
          <c:cat>
            <c:numRef>
              <c:f>Лист2!$C$53:$F$53</c:f>
              <c:numCache>
                <c:formatCode>General</c:formatCode>
                <c:ptCount val="4"/>
                <c:pt idx="0">
                  <c:v>2013</c:v>
                </c:pt>
                <c:pt idx="1">
                  <c:v>2014</c:v>
                </c:pt>
                <c:pt idx="2">
                  <c:v>2015</c:v>
                </c:pt>
                <c:pt idx="3">
                  <c:v>2016</c:v>
                </c:pt>
              </c:numCache>
            </c:numRef>
          </c:cat>
          <c:val>
            <c:numRef>
              <c:f>Лист2!$C$54:$F$54</c:f>
              <c:numCache>
                <c:formatCode>General</c:formatCode>
                <c:ptCount val="4"/>
                <c:pt idx="0">
                  <c:v>102</c:v>
                </c:pt>
                <c:pt idx="1">
                  <c:v>152</c:v>
                </c:pt>
                <c:pt idx="2">
                  <c:v>227</c:v>
                </c:pt>
                <c:pt idx="3">
                  <c:v>280</c:v>
                </c:pt>
              </c:numCache>
            </c:numRef>
          </c:val>
        </c:ser>
        <c:ser>
          <c:idx val="1"/>
          <c:order val="1"/>
          <c:tx>
            <c:strRef>
              <c:f>Лист2!$B$55</c:f>
              <c:strCache>
                <c:ptCount val="1"/>
                <c:pt idx="0">
                  <c:v>Экономика</c:v>
                </c:pt>
              </c:strCache>
            </c:strRef>
          </c:tx>
          <c:cat>
            <c:numRef>
              <c:f>Лист2!$C$53:$F$53</c:f>
              <c:numCache>
                <c:formatCode>General</c:formatCode>
                <c:ptCount val="4"/>
                <c:pt idx="0">
                  <c:v>2013</c:v>
                </c:pt>
                <c:pt idx="1">
                  <c:v>2014</c:v>
                </c:pt>
                <c:pt idx="2">
                  <c:v>2015</c:v>
                </c:pt>
                <c:pt idx="3">
                  <c:v>2016</c:v>
                </c:pt>
              </c:numCache>
            </c:numRef>
          </c:cat>
          <c:val>
            <c:numRef>
              <c:f>Лист2!$C$55:$F$55</c:f>
              <c:numCache>
                <c:formatCode>General</c:formatCode>
                <c:ptCount val="4"/>
                <c:pt idx="0">
                  <c:v>68</c:v>
                </c:pt>
                <c:pt idx="1">
                  <c:v>113</c:v>
                </c:pt>
                <c:pt idx="2">
                  <c:v>173</c:v>
                </c:pt>
                <c:pt idx="3">
                  <c:v>237</c:v>
                </c:pt>
              </c:numCache>
            </c:numRef>
          </c:val>
        </c:ser>
        <c:ser>
          <c:idx val="2"/>
          <c:order val="2"/>
          <c:tx>
            <c:strRef>
              <c:f>Лист2!$B$56</c:f>
              <c:strCache>
                <c:ptCount val="1"/>
                <c:pt idx="0">
                  <c:v>Логистика и управление цепями поставок</c:v>
                </c:pt>
              </c:strCache>
            </c:strRef>
          </c:tx>
          <c:cat>
            <c:numRef>
              <c:f>Лист2!$C$53:$F$53</c:f>
              <c:numCache>
                <c:formatCode>General</c:formatCode>
                <c:ptCount val="4"/>
                <c:pt idx="0">
                  <c:v>2013</c:v>
                </c:pt>
                <c:pt idx="1">
                  <c:v>2014</c:v>
                </c:pt>
                <c:pt idx="2">
                  <c:v>2015</c:v>
                </c:pt>
                <c:pt idx="3">
                  <c:v>2016</c:v>
                </c:pt>
              </c:numCache>
            </c:numRef>
          </c:cat>
          <c:val>
            <c:numRef>
              <c:f>Лист2!$C$56:$F$56</c:f>
              <c:numCache>
                <c:formatCode>General</c:formatCode>
                <c:ptCount val="4"/>
                <c:pt idx="0">
                  <c:v>0</c:v>
                </c:pt>
                <c:pt idx="1">
                  <c:v>28</c:v>
                </c:pt>
                <c:pt idx="2">
                  <c:v>89</c:v>
                </c:pt>
                <c:pt idx="3">
                  <c:v>144</c:v>
                </c:pt>
              </c:numCache>
            </c:numRef>
          </c:val>
        </c:ser>
        <c:ser>
          <c:idx val="3"/>
          <c:order val="3"/>
          <c:tx>
            <c:strRef>
              <c:f>Лист2!$B$57</c:f>
              <c:strCache>
                <c:ptCount val="1"/>
                <c:pt idx="0">
                  <c:v>Политология</c:v>
                </c:pt>
              </c:strCache>
            </c:strRef>
          </c:tx>
          <c:cat>
            <c:numRef>
              <c:f>Лист2!$C$53:$F$53</c:f>
              <c:numCache>
                <c:formatCode>General</c:formatCode>
                <c:ptCount val="4"/>
                <c:pt idx="0">
                  <c:v>2013</c:v>
                </c:pt>
                <c:pt idx="1">
                  <c:v>2014</c:v>
                </c:pt>
                <c:pt idx="2">
                  <c:v>2015</c:v>
                </c:pt>
                <c:pt idx="3">
                  <c:v>2016</c:v>
                </c:pt>
              </c:numCache>
            </c:numRef>
          </c:cat>
          <c:val>
            <c:numRef>
              <c:f>Лист2!$C$57:$F$57</c:f>
              <c:numCache>
                <c:formatCode>General</c:formatCode>
                <c:ptCount val="4"/>
                <c:pt idx="0">
                  <c:v>9</c:v>
                </c:pt>
                <c:pt idx="1">
                  <c:v>34</c:v>
                </c:pt>
                <c:pt idx="2">
                  <c:v>48</c:v>
                </c:pt>
                <c:pt idx="3">
                  <c:v>87</c:v>
                </c:pt>
              </c:numCache>
            </c:numRef>
          </c:val>
        </c:ser>
        <c:ser>
          <c:idx val="4"/>
          <c:order val="4"/>
          <c:tx>
            <c:strRef>
              <c:f>Лист2!$B$58</c:f>
              <c:strCache>
                <c:ptCount val="1"/>
                <c:pt idx="0">
                  <c:v>Востоковедение</c:v>
                </c:pt>
              </c:strCache>
            </c:strRef>
          </c:tx>
          <c:spPr>
            <a:ln w="25400">
              <a:noFill/>
            </a:ln>
          </c:spPr>
          <c:cat>
            <c:numRef>
              <c:f>Лист2!$C$53:$F$53</c:f>
              <c:numCache>
                <c:formatCode>General</c:formatCode>
                <c:ptCount val="4"/>
                <c:pt idx="0">
                  <c:v>2013</c:v>
                </c:pt>
                <c:pt idx="1">
                  <c:v>2014</c:v>
                </c:pt>
                <c:pt idx="2">
                  <c:v>2015</c:v>
                </c:pt>
                <c:pt idx="3">
                  <c:v>2016</c:v>
                </c:pt>
              </c:numCache>
            </c:numRef>
          </c:cat>
          <c:val>
            <c:numRef>
              <c:f>Лист2!$C$58:$F$58</c:f>
              <c:numCache>
                <c:formatCode>General</c:formatCode>
                <c:ptCount val="4"/>
                <c:pt idx="0">
                  <c:v>0</c:v>
                </c:pt>
                <c:pt idx="1">
                  <c:v>39</c:v>
                </c:pt>
                <c:pt idx="2">
                  <c:v>87</c:v>
                </c:pt>
                <c:pt idx="3">
                  <c:v>171</c:v>
                </c:pt>
              </c:numCache>
            </c:numRef>
          </c:val>
        </c:ser>
        <c:ser>
          <c:idx val="5"/>
          <c:order val="5"/>
          <c:tx>
            <c:strRef>
              <c:f>Лист2!$B$59</c:f>
              <c:strCache>
                <c:ptCount val="1"/>
                <c:pt idx="0">
                  <c:v>История</c:v>
                </c:pt>
              </c:strCache>
            </c:strRef>
          </c:tx>
          <c:spPr>
            <a:ln w="25400">
              <a:noFill/>
            </a:ln>
          </c:spPr>
          <c:cat>
            <c:numRef>
              <c:f>Лист2!$C$53:$F$53</c:f>
              <c:numCache>
                <c:formatCode>General</c:formatCode>
                <c:ptCount val="4"/>
                <c:pt idx="0">
                  <c:v>2013</c:v>
                </c:pt>
                <c:pt idx="1">
                  <c:v>2014</c:v>
                </c:pt>
                <c:pt idx="2">
                  <c:v>2015</c:v>
                </c:pt>
                <c:pt idx="3">
                  <c:v>2016</c:v>
                </c:pt>
              </c:numCache>
            </c:numRef>
          </c:cat>
          <c:val>
            <c:numRef>
              <c:f>Лист2!$C$59:$F$59</c:f>
              <c:numCache>
                <c:formatCode>General</c:formatCode>
                <c:ptCount val="4"/>
                <c:pt idx="0">
                  <c:v>9</c:v>
                </c:pt>
                <c:pt idx="1">
                  <c:v>13</c:v>
                </c:pt>
                <c:pt idx="2">
                  <c:v>28</c:v>
                </c:pt>
                <c:pt idx="3">
                  <c:v>47</c:v>
                </c:pt>
              </c:numCache>
            </c:numRef>
          </c:val>
        </c:ser>
        <c:ser>
          <c:idx val="6"/>
          <c:order val="6"/>
          <c:tx>
            <c:strRef>
              <c:f>Лист2!$B$60</c:f>
              <c:strCache>
                <c:ptCount val="1"/>
                <c:pt idx="0">
                  <c:v>Юриспруденция</c:v>
                </c:pt>
              </c:strCache>
            </c:strRef>
          </c:tx>
          <c:spPr>
            <a:ln w="25400">
              <a:noFill/>
            </a:ln>
          </c:spPr>
          <c:cat>
            <c:numRef>
              <c:f>Лист2!$C$53:$F$53</c:f>
              <c:numCache>
                <c:formatCode>General</c:formatCode>
                <c:ptCount val="4"/>
                <c:pt idx="0">
                  <c:v>2013</c:v>
                </c:pt>
                <c:pt idx="1">
                  <c:v>2014</c:v>
                </c:pt>
                <c:pt idx="2">
                  <c:v>2015</c:v>
                </c:pt>
                <c:pt idx="3">
                  <c:v>2016</c:v>
                </c:pt>
              </c:numCache>
            </c:numRef>
          </c:cat>
          <c:val>
            <c:numRef>
              <c:f>Лист2!$C$60:$F$60</c:f>
              <c:numCache>
                <c:formatCode>General</c:formatCode>
                <c:ptCount val="4"/>
                <c:pt idx="0">
                  <c:v>106</c:v>
                </c:pt>
                <c:pt idx="1">
                  <c:v>88</c:v>
                </c:pt>
                <c:pt idx="2">
                  <c:v>142</c:v>
                </c:pt>
                <c:pt idx="3">
                  <c:v>180</c:v>
                </c:pt>
              </c:numCache>
            </c:numRef>
          </c:val>
        </c:ser>
        <c:ser>
          <c:idx val="7"/>
          <c:order val="7"/>
          <c:tx>
            <c:strRef>
              <c:f>Лист2!$B$61</c:f>
              <c:strCache>
                <c:ptCount val="1"/>
                <c:pt idx="0">
                  <c:v>Социология</c:v>
                </c:pt>
              </c:strCache>
            </c:strRef>
          </c:tx>
          <c:spPr>
            <a:ln w="25400">
              <a:noFill/>
            </a:ln>
          </c:spPr>
          <c:cat>
            <c:numRef>
              <c:f>Лист2!$C$53:$F$53</c:f>
              <c:numCache>
                <c:formatCode>General</c:formatCode>
                <c:ptCount val="4"/>
                <c:pt idx="0">
                  <c:v>2013</c:v>
                </c:pt>
                <c:pt idx="1">
                  <c:v>2014</c:v>
                </c:pt>
                <c:pt idx="2">
                  <c:v>2015</c:v>
                </c:pt>
                <c:pt idx="3">
                  <c:v>2016</c:v>
                </c:pt>
              </c:numCache>
            </c:numRef>
          </c:cat>
          <c:val>
            <c:numRef>
              <c:f>Лист2!$C$61:$F$61</c:f>
              <c:numCache>
                <c:formatCode>General</c:formatCode>
                <c:ptCount val="4"/>
                <c:pt idx="0">
                  <c:v>17</c:v>
                </c:pt>
                <c:pt idx="1">
                  <c:v>21</c:v>
                </c:pt>
                <c:pt idx="2">
                  <c:v>19</c:v>
                </c:pt>
                <c:pt idx="3">
                  <c:v>49</c:v>
                </c:pt>
              </c:numCache>
            </c:numRef>
          </c:val>
        </c:ser>
        <c:ser>
          <c:idx val="8"/>
          <c:order val="8"/>
          <c:tx>
            <c:strRef>
              <c:f>Лист2!$B$62</c:f>
              <c:strCache>
                <c:ptCount val="1"/>
                <c:pt idx="0">
                  <c:v>Государственное и муниципальное управление</c:v>
                </c:pt>
              </c:strCache>
            </c:strRef>
          </c:tx>
          <c:spPr>
            <a:ln w="25400">
              <a:noFill/>
            </a:ln>
          </c:spPr>
          <c:cat>
            <c:numRef>
              <c:f>Лист2!$C$53:$F$53</c:f>
              <c:numCache>
                <c:formatCode>General</c:formatCode>
                <c:ptCount val="4"/>
                <c:pt idx="0">
                  <c:v>2013</c:v>
                </c:pt>
                <c:pt idx="1">
                  <c:v>2014</c:v>
                </c:pt>
                <c:pt idx="2">
                  <c:v>2015</c:v>
                </c:pt>
                <c:pt idx="3">
                  <c:v>2016</c:v>
                </c:pt>
              </c:numCache>
            </c:numRef>
          </c:cat>
          <c:val>
            <c:numRef>
              <c:f>Лист2!$C$62:$F$62</c:f>
              <c:numCache>
                <c:formatCode>General</c:formatCode>
                <c:ptCount val="4"/>
                <c:pt idx="0">
                  <c:v>10</c:v>
                </c:pt>
                <c:pt idx="1">
                  <c:v>15</c:v>
                </c:pt>
                <c:pt idx="2">
                  <c:v>22</c:v>
                </c:pt>
                <c:pt idx="3">
                  <c:v>34</c:v>
                </c:pt>
              </c:numCache>
            </c:numRef>
          </c:val>
        </c:ser>
        <c:ser>
          <c:idx val="9"/>
          <c:order val="9"/>
          <c:tx>
            <c:strRef>
              <c:f>Лист2!$B$63</c:f>
              <c:strCache>
                <c:ptCount val="1"/>
                <c:pt idx="0">
                  <c:v>Филология</c:v>
                </c:pt>
              </c:strCache>
            </c:strRef>
          </c:tx>
          <c:spPr>
            <a:ln w="25400">
              <a:noFill/>
            </a:ln>
          </c:spPr>
          <c:cat>
            <c:numRef>
              <c:f>Лист2!$C$53:$F$53</c:f>
              <c:numCache>
                <c:formatCode>General</c:formatCode>
                <c:ptCount val="4"/>
                <c:pt idx="0">
                  <c:v>2013</c:v>
                </c:pt>
                <c:pt idx="1">
                  <c:v>2014</c:v>
                </c:pt>
                <c:pt idx="2">
                  <c:v>2015</c:v>
                </c:pt>
                <c:pt idx="3">
                  <c:v>2016</c:v>
                </c:pt>
              </c:numCache>
            </c:numRef>
          </c:cat>
          <c:val>
            <c:numRef>
              <c:f>Лист2!$C$63:$F$63</c:f>
              <c:numCache>
                <c:formatCode>General</c:formatCode>
                <c:ptCount val="4"/>
                <c:pt idx="0">
                  <c:v>0</c:v>
                </c:pt>
                <c:pt idx="1">
                  <c:v>0</c:v>
                </c:pt>
                <c:pt idx="2">
                  <c:v>67</c:v>
                </c:pt>
                <c:pt idx="3">
                  <c:v>185</c:v>
                </c:pt>
              </c:numCache>
            </c:numRef>
          </c:val>
        </c:ser>
        <c:dLbls>
          <c:showLegendKey val="0"/>
          <c:showVal val="0"/>
          <c:showCatName val="0"/>
          <c:showSerName val="0"/>
          <c:showPercent val="0"/>
          <c:showBubbleSize val="0"/>
        </c:dLbls>
        <c:axId val="173266816"/>
        <c:axId val="173268352"/>
      </c:areaChart>
      <c:catAx>
        <c:axId val="173266816"/>
        <c:scaling>
          <c:orientation val="minMax"/>
        </c:scaling>
        <c:delete val="0"/>
        <c:axPos val="b"/>
        <c:numFmt formatCode="General" sourceLinked="1"/>
        <c:majorTickMark val="out"/>
        <c:minorTickMark val="none"/>
        <c:tickLblPos val="nextTo"/>
        <c:crossAx val="173268352"/>
        <c:crosses val="autoZero"/>
        <c:auto val="1"/>
        <c:lblAlgn val="ctr"/>
        <c:lblOffset val="100"/>
        <c:noMultiLvlLbl val="0"/>
      </c:catAx>
      <c:valAx>
        <c:axId val="173268352"/>
        <c:scaling>
          <c:orientation val="minMax"/>
        </c:scaling>
        <c:delete val="0"/>
        <c:axPos val="l"/>
        <c:majorGridlines/>
        <c:numFmt formatCode="General" sourceLinked="1"/>
        <c:majorTickMark val="out"/>
        <c:minorTickMark val="none"/>
        <c:tickLblPos val="nextTo"/>
        <c:crossAx val="173266816"/>
        <c:crosses val="autoZero"/>
        <c:crossBetween val="midCat"/>
      </c:valAx>
    </c:plotArea>
    <c:legend>
      <c:legendPos val="b"/>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На общих условиях</c:v>
                </c:pt>
              </c:strCache>
            </c:strRef>
          </c:tx>
          <c:marker>
            <c:symbol val="none"/>
          </c:marker>
          <c:dLbls>
            <c:dLbl>
              <c:idx val="3"/>
              <c:layout>
                <c:manualLayout>
                  <c:x val="1.3859686886642224E-2"/>
                  <c:y val="-3.9167729009394435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Лист1!$A$2:$A$6</c:f>
              <c:numCache>
                <c:formatCode>m/d/yyyy</c:formatCode>
                <c:ptCount val="5"/>
                <c:pt idx="0">
                  <c:v>41183</c:v>
                </c:pt>
                <c:pt idx="1">
                  <c:v>41548</c:v>
                </c:pt>
                <c:pt idx="2">
                  <c:v>41913</c:v>
                </c:pt>
                <c:pt idx="3">
                  <c:v>42278</c:v>
                </c:pt>
                <c:pt idx="4">
                  <c:v>42644</c:v>
                </c:pt>
              </c:numCache>
            </c:numRef>
          </c:cat>
          <c:val>
            <c:numRef>
              <c:f>Лист1!$B$2:$B$6</c:f>
              <c:numCache>
                <c:formatCode>General</c:formatCode>
                <c:ptCount val="5"/>
                <c:pt idx="0">
                  <c:v>15</c:v>
                </c:pt>
                <c:pt idx="1">
                  <c:v>18</c:v>
                </c:pt>
                <c:pt idx="2">
                  <c:v>21</c:v>
                </c:pt>
                <c:pt idx="3">
                  <c:v>31</c:v>
                </c:pt>
                <c:pt idx="4">
                  <c:v>39</c:v>
                </c:pt>
              </c:numCache>
            </c:numRef>
          </c:val>
          <c:smooth val="0"/>
        </c:ser>
        <c:ser>
          <c:idx val="1"/>
          <c:order val="1"/>
          <c:tx>
            <c:strRef>
              <c:f>Лист1!$C$1</c:f>
              <c:strCache>
                <c:ptCount val="1"/>
                <c:pt idx="0">
                  <c:v>По международным договорам</c:v>
                </c:pt>
              </c:strCache>
            </c:strRef>
          </c:tx>
          <c:marker>
            <c:symbol val="none"/>
          </c:marker>
          <c:dLbls>
            <c:dLbl>
              <c:idx val="3"/>
              <c:layout>
                <c:manualLayout>
                  <c:x val="-4.3460333111135799E-2"/>
                  <c:y val="-3.6178418970396885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Лист1!$A$2:$A$6</c:f>
              <c:numCache>
                <c:formatCode>m/d/yyyy</c:formatCode>
                <c:ptCount val="5"/>
                <c:pt idx="0">
                  <c:v>41183</c:v>
                </c:pt>
                <c:pt idx="1">
                  <c:v>41548</c:v>
                </c:pt>
                <c:pt idx="2">
                  <c:v>41913</c:v>
                </c:pt>
                <c:pt idx="3">
                  <c:v>42278</c:v>
                </c:pt>
                <c:pt idx="4">
                  <c:v>42644</c:v>
                </c:pt>
              </c:numCache>
            </c:numRef>
          </c:cat>
          <c:val>
            <c:numRef>
              <c:f>Лист1!$C$2:$C$6</c:f>
              <c:numCache>
                <c:formatCode>General</c:formatCode>
                <c:ptCount val="5"/>
                <c:pt idx="0">
                  <c:v>0</c:v>
                </c:pt>
                <c:pt idx="1">
                  <c:v>7</c:v>
                </c:pt>
                <c:pt idx="2">
                  <c:v>22</c:v>
                </c:pt>
                <c:pt idx="3">
                  <c:v>116</c:v>
                </c:pt>
                <c:pt idx="4">
                  <c:v>209</c:v>
                </c:pt>
              </c:numCache>
            </c:numRef>
          </c:val>
          <c:smooth val="0"/>
        </c:ser>
        <c:dLbls>
          <c:showLegendKey val="0"/>
          <c:showVal val="0"/>
          <c:showCatName val="0"/>
          <c:showSerName val="0"/>
          <c:showPercent val="0"/>
          <c:showBubbleSize val="0"/>
        </c:dLbls>
        <c:marker val="1"/>
        <c:smooth val="0"/>
        <c:axId val="173179648"/>
        <c:axId val="173181184"/>
      </c:lineChart>
      <c:dateAx>
        <c:axId val="173179648"/>
        <c:scaling>
          <c:orientation val="minMax"/>
        </c:scaling>
        <c:delete val="0"/>
        <c:axPos val="b"/>
        <c:numFmt formatCode="m/d/yyyy" sourceLinked="1"/>
        <c:majorTickMark val="out"/>
        <c:minorTickMark val="none"/>
        <c:tickLblPos val="nextTo"/>
        <c:crossAx val="173181184"/>
        <c:crosses val="autoZero"/>
        <c:auto val="1"/>
        <c:lblOffset val="100"/>
        <c:baseTimeUnit val="years"/>
      </c:dateAx>
      <c:valAx>
        <c:axId val="173181184"/>
        <c:scaling>
          <c:orientation val="minMax"/>
        </c:scaling>
        <c:delete val="0"/>
        <c:axPos val="l"/>
        <c:majorGridlines/>
        <c:numFmt formatCode="General" sourceLinked="1"/>
        <c:majorTickMark val="out"/>
        <c:minorTickMark val="none"/>
        <c:tickLblPos val="nextTo"/>
        <c:crossAx val="173179648"/>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775196417279495E-2"/>
          <c:y val="8.8684141325434507E-2"/>
          <c:w val="0.87021820292265395"/>
          <c:h val="0.65542870468223602"/>
        </c:manualLayout>
      </c:layout>
      <c:barChart>
        <c:barDir val="col"/>
        <c:grouping val="stacked"/>
        <c:varyColors val="0"/>
        <c:ser>
          <c:idx val="0"/>
          <c:order val="0"/>
          <c:tx>
            <c:strRef>
              <c:f>Лист1!$C$31</c:f>
              <c:strCache>
                <c:ptCount val="1"/>
                <c:pt idx="0">
                  <c:v>Бюджет</c:v>
                </c:pt>
              </c:strCache>
            </c:strRef>
          </c:tx>
          <c:invertIfNegative val="0"/>
          <c:dLbls>
            <c:spPr>
              <a:noFill/>
              <a:ln>
                <a:noFill/>
              </a:ln>
              <a:effectLst/>
            </c:spPr>
            <c:txPr>
              <a:bodyPr rot="0" vert="horz"/>
              <a:lstStyle/>
              <a:p>
                <a:pPr>
                  <a:defRPr sz="9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Лист1!$A$32:$B$50</c:f>
              <c:multiLvlStrCache>
                <c:ptCount val="19"/>
                <c:lvl>
                  <c:pt idx="0">
                    <c:v>Экономика</c:v>
                  </c:pt>
                  <c:pt idx="1">
                    <c:v>Менеджмент</c:v>
                  </c:pt>
                  <c:pt idx="2">
                    <c:v>Социология </c:v>
                  </c:pt>
                  <c:pt idx="3">
                    <c:v>Юриспруденция</c:v>
                  </c:pt>
                  <c:pt idx="4">
                    <c:v>Политология</c:v>
                  </c:pt>
                  <c:pt idx="5">
                    <c:v>История</c:v>
                  </c:pt>
                  <c:pt idx="6">
                    <c:v>Филология</c:v>
                  </c:pt>
                  <c:pt idx="7">
                    <c:v>ГМУ</c:v>
                  </c:pt>
                  <c:pt idx="8">
                    <c:v>Востоковедение</c:v>
                  </c:pt>
                  <c:pt idx="10">
                    <c:v>Экономика</c:v>
                  </c:pt>
                  <c:pt idx="11">
                    <c:v>Менеджмент</c:v>
                  </c:pt>
                  <c:pt idx="12">
                    <c:v>Социология </c:v>
                  </c:pt>
                  <c:pt idx="13">
                    <c:v>Юриспруденция</c:v>
                  </c:pt>
                  <c:pt idx="14">
                    <c:v>Политология</c:v>
                  </c:pt>
                  <c:pt idx="15">
                    <c:v>История</c:v>
                  </c:pt>
                  <c:pt idx="16">
                    <c:v>Филология</c:v>
                  </c:pt>
                  <c:pt idx="17">
                    <c:v>ГМУ</c:v>
                  </c:pt>
                  <c:pt idx="18">
                    <c:v>Востоковедение</c:v>
                  </c:pt>
                </c:lvl>
                <c:lvl>
                  <c:pt idx="0">
                    <c:v>01 октября 2015 г.</c:v>
                  </c:pt>
                  <c:pt idx="10">
                    <c:v>01 июня 2016 г.</c:v>
                  </c:pt>
                </c:lvl>
              </c:multiLvlStrCache>
            </c:multiLvlStrRef>
          </c:cat>
          <c:val>
            <c:numRef>
              <c:f>Лист1!$C$32:$C$50</c:f>
              <c:numCache>
                <c:formatCode>General</c:formatCode>
                <c:ptCount val="19"/>
                <c:pt idx="0">
                  <c:v>446</c:v>
                </c:pt>
                <c:pt idx="1">
                  <c:v>388</c:v>
                </c:pt>
                <c:pt idx="2">
                  <c:v>263</c:v>
                </c:pt>
                <c:pt idx="3">
                  <c:v>360</c:v>
                </c:pt>
                <c:pt idx="4">
                  <c:v>146</c:v>
                </c:pt>
                <c:pt idx="5">
                  <c:v>108</c:v>
                </c:pt>
                <c:pt idx="6">
                  <c:v>19</c:v>
                </c:pt>
                <c:pt idx="7">
                  <c:v>94</c:v>
                </c:pt>
                <c:pt idx="8">
                  <c:v>48</c:v>
                </c:pt>
                <c:pt idx="10">
                  <c:v>462</c:v>
                </c:pt>
                <c:pt idx="11">
                  <c:v>400</c:v>
                </c:pt>
                <c:pt idx="12">
                  <c:v>254</c:v>
                </c:pt>
                <c:pt idx="13">
                  <c:v>348</c:v>
                </c:pt>
                <c:pt idx="14">
                  <c:v>146</c:v>
                </c:pt>
                <c:pt idx="15">
                  <c:v>108</c:v>
                </c:pt>
                <c:pt idx="16">
                  <c:v>19</c:v>
                </c:pt>
                <c:pt idx="17">
                  <c:v>98</c:v>
                </c:pt>
                <c:pt idx="18">
                  <c:v>53</c:v>
                </c:pt>
              </c:numCache>
            </c:numRef>
          </c:val>
        </c:ser>
        <c:ser>
          <c:idx val="1"/>
          <c:order val="1"/>
          <c:tx>
            <c:strRef>
              <c:f>Лист1!$D$31</c:f>
              <c:strCache>
                <c:ptCount val="1"/>
                <c:pt idx="0">
                  <c:v>Коммерция</c:v>
                </c:pt>
              </c:strCache>
            </c:strRef>
          </c:tx>
          <c:invertIfNegative val="0"/>
          <c:dLbls>
            <c:spPr>
              <a:noFill/>
              <a:ln>
                <a:noFill/>
              </a:ln>
              <a:effectLst/>
            </c:spPr>
            <c:txPr>
              <a:bodyPr rot="0" vert="horz"/>
              <a:lstStyle/>
              <a:p>
                <a:pPr>
                  <a:defRPr sz="9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Лист1!$A$32:$B$50</c:f>
              <c:multiLvlStrCache>
                <c:ptCount val="19"/>
                <c:lvl>
                  <c:pt idx="0">
                    <c:v>Экономика</c:v>
                  </c:pt>
                  <c:pt idx="1">
                    <c:v>Менеджмент</c:v>
                  </c:pt>
                  <c:pt idx="2">
                    <c:v>Социология </c:v>
                  </c:pt>
                  <c:pt idx="3">
                    <c:v>Юриспруденция</c:v>
                  </c:pt>
                  <c:pt idx="4">
                    <c:v>Политология</c:v>
                  </c:pt>
                  <c:pt idx="5">
                    <c:v>История</c:v>
                  </c:pt>
                  <c:pt idx="6">
                    <c:v>Филология</c:v>
                  </c:pt>
                  <c:pt idx="7">
                    <c:v>ГМУ</c:v>
                  </c:pt>
                  <c:pt idx="8">
                    <c:v>Востоковедение</c:v>
                  </c:pt>
                  <c:pt idx="10">
                    <c:v>Экономика</c:v>
                  </c:pt>
                  <c:pt idx="11">
                    <c:v>Менеджмент</c:v>
                  </c:pt>
                  <c:pt idx="12">
                    <c:v>Социология </c:v>
                  </c:pt>
                  <c:pt idx="13">
                    <c:v>Юриспруденция</c:v>
                  </c:pt>
                  <c:pt idx="14">
                    <c:v>Политология</c:v>
                  </c:pt>
                  <c:pt idx="15">
                    <c:v>История</c:v>
                  </c:pt>
                  <c:pt idx="16">
                    <c:v>Филология</c:v>
                  </c:pt>
                  <c:pt idx="17">
                    <c:v>ГМУ</c:v>
                  </c:pt>
                  <c:pt idx="18">
                    <c:v>Востоковедение</c:v>
                  </c:pt>
                </c:lvl>
                <c:lvl>
                  <c:pt idx="0">
                    <c:v>01 октября 2015 г.</c:v>
                  </c:pt>
                  <c:pt idx="10">
                    <c:v>01 июня 2016 г.</c:v>
                  </c:pt>
                </c:lvl>
              </c:multiLvlStrCache>
            </c:multiLvlStrRef>
          </c:cat>
          <c:val>
            <c:numRef>
              <c:f>Лист1!$D$32:$D$50</c:f>
              <c:numCache>
                <c:formatCode>General</c:formatCode>
                <c:ptCount val="19"/>
                <c:pt idx="0">
                  <c:v>173</c:v>
                </c:pt>
                <c:pt idx="1">
                  <c:v>316</c:v>
                </c:pt>
                <c:pt idx="2">
                  <c:v>19</c:v>
                </c:pt>
                <c:pt idx="3">
                  <c:v>142</c:v>
                </c:pt>
                <c:pt idx="4">
                  <c:v>48</c:v>
                </c:pt>
                <c:pt idx="5">
                  <c:v>28</c:v>
                </c:pt>
                <c:pt idx="6">
                  <c:v>67</c:v>
                </c:pt>
                <c:pt idx="7">
                  <c:v>22</c:v>
                </c:pt>
                <c:pt idx="8">
                  <c:v>87</c:v>
                </c:pt>
                <c:pt idx="10">
                  <c:v>136</c:v>
                </c:pt>
                <c:pt idx="11">
                  <c:v>310</c:v>
                </c:pt>
                <c:pt idx="12">
                  <c:v>19</c:v>
                </c:pt>
                <c:pt idx="13">
                  <c:v>138</c:v>
                </c:pt>
                <c:pt idx="14">
                  <c:v>47</c:v>
                </c:pt>
                <c:pt idx="15">
                  <c:v>30</c:v>
                </c:pt>
                <c:pt idx="16">
                  <c:v>53</c:v>
                </c:pt>
                <c:pt idx="17">
                  <c:v>17</c:v>
                </c:pt>
                <c:pt idx="18">
                  <c:v>86</c:v>
                </c:pt>
              </c:numCache>
            </c:numRef>
          </c:val>
        </c:ser>
        <c:dLbls>
          <c:showLegendKey val="0"/>
          <c:showVal val="0"/>
          <c:showCatName val="0"/>
          <c:showSerName val="0"/>
          <c:showPercent val="0"/>
          <c:showBubbleSize val="0"/>
        </c:dLbls>
        <c:gapWidth val="50"/>
        <c:overlap val="100"/>
        <c:axId val="173645184"/>
        <c:axId val="173646976"/>
      </c:barChart>
      <c:catAx>
        <c:axId val="173645184"/>
        <c:scaling>
          <c:orientation val="minMax"/>
        </c:scaling>
        <c:delete val="0"/>
        <c:axPos val="b"/>
        <c:numFmt formatCode="General" sourceLinked="0"/>
        <c:majorTickMark val="out"/>
        <c:minorTickMark val="none"/>
        <c:tickLblPos val="nextTo"/>
        <c:crossAx val="173646976"/>
        <c:crosses val="autoZero"/>
        <c:auto val="1"/>
        <c:lblAlgn val="ctr"/>
        <c:lblOffset val="100"/>
        <c:noMultiLvlLbl val="0"/>
      </c:catAx>
      <c:valAx>
        <c:axId val="173646976"/>
        <c:scaling>
          <c:orientation val="minMax"/>
        </c:scaling>
        <c:delete val="0"/>
        <c:axPos val="l"/>
        <c:majorGridlines/>
        <c:numFmt formatCode="General" sourceLinked="1"/>
        <c:majorTickMark val="out"/>
        <c:minorTickMark val="none"/>
        <c:tickLblPos val="nextTo"/>
        <c:crossAx val="173645184"/>
        <c:crosses val="autoZero"/>
        <c:crossBetween val="between"/>
      </c:valAx>
    </c:plotArea>
    <c:legend>
      <c:legendPos val="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Лист1!$C$51</c:f>
              <c:strCache>
                <c:ptCount val="1"/>
                <c:pt idx="0">
                  <c:v>Бюджет</c:v>
                </c:pt>
              </c:strCache>
            </c:strRef>
          </c:tx>
          <c:invertIfNegative val="0"/>
          <c:dLbls>
            <c:spPr>
              <a:noFill/>
              <a:ln>
                <a:noFill/>
              </a:ln>
              <a:effectLst/>
            </c:spPr>
            <c:txPr>
              <a:bodyPr/>
              <a:lstStyle/>
              <a:p>
                <a:pPr>
                  <a:defRPr sz="9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Лист1!$A$52:$B$68</c:f>
              <c:multiLvlStrCache>
                <c:ptCount val="17"/>
                <c:lvl>
                  <c:pt idx="0">
                    <c:v>Политология</c:v>
                  </c:pt>
                  <c:pt idx="1">
                    <c:v>Юриспруденция</c:v>
                  </c:pt>
                  <c:pt idx="2">
                    <c:v>Социология</c:v>
                  </c:pt>
                  <c:pt idx="3">
                    <c:v>Экономика</c:v>
                  </c:pt>
                  <c:pt idx="4">
                    <c:v>Менеджмент</c:v>
                  </c:pt>
                  <c:pt idx="5">
                    <c:v>Финансы и  кредит</c:v>
                  </c:pt>
                  <c:pt idx="6">
                    <c:v>ГМУ</c:v>
                  </c:pt>
                  <c:pt idx="7">
                    <c:v>История</c:v>
                  </c:pt>
                  <c:pt idx="9">
                    <c:v>Политология</c:v>
                  </c:pt>
                  <c:pt idx="10">
                    <c:v>Юриспруденция</c:v>
                  </c:pt>
                  <c:pt idx="11">
                    <c:v>Социология</c:v>
                  </c:pt>
                  <c:pt idx="12">
                    <c:v>Экономика</c:v>
                  </c:pt>
                  <c:pt idx="13">
                    <c:v>Менеджмент</c:v>
                  </c:pt>
                  <c:pt idx="14">
                    <c:v>Финансы и  кредит</c:v>
                  </c:pt>
                  <c:pt idx="15">
                    <c:v>ГМУ</c:v>
                  </c:pt>
                  <c:pt idx="16">
                    <c:v>История</c:v>
                  </c:pt>
                </c:lvl>
                <c:lvl>
                  <c:pt idx="0">
                    <c:v>01 октября 2015 г.</c:v>
                  </c:pt>
                  <c:pt idx="9">
                    <c:v>01 июня 2016 г.</c:v>
                  </c:pt>
                </c:lvl>
              </c:multiLvlStrCache>
            </c:multiLvlStrRef>
          </c:cat>
          <c:val>
            <c:numRef>
              <c:f>Лист1!$C$52:$C$68</c:f>
              <c:numCache>
                <c:formatCode>General</c:formatCode>
                <c:ptCount val="17"/>
                <c:pt idx="0">
                  <c:v>45</c:v>
                </c:pt>
                <c:pt idx="1">
                  <c:v>62</c:v>
                </c:pt>
                <c:pt idx="2">
                  <c:v>48</c:v>
                </c:pt>
                <c:pt idx="3">
                  <c:v>47</c:v>
                </c:pt>
                <c:pt idx="4">
                  <c:v>111</c:v>
                </c:pt>
                <c:pt idx="5">
                  <c:v>52</c:v>
                </c:pt>
                <c:pt idx="6">
                  <c:v>40</c:v>
                </c:pt>
                <c:pt idx="7">
                  <c:v>15</c:v>
                </c:pt>
                <c:pt idx="9">
                  <c:v>34</c:v>
                </c:pt>
                <c:pt idx="10">
                  <c:v>58</c:v>
                </c:pt>
                <c:pt idx="11">
                  <c:v>48</c:v>
                </c:pt>
                <c:pt idx="12">
                  <c:v>39</c:v>
                </c:pt>
                <c:pt idx="13">
                  <c:v>115</c:v>
                </c:pt>
                <c:pt idx="14">
                  <c:v>51</c:v>
                </c:pt>
                <c:pt idx="15">
                  <c:v>37</c:v>
                </c:pt>
                <c:pt idx="16">
                  <c:v>20</c:v>
                </c:pt>
              </c:numCache>
            </c:numRef>
          </c:val>
        </c:ser>
        <c:ser>
          <c:idx val="1"/>
          <c:order val="1"/>
          <c:tx>
            <c:strRef>
              <c:f>Лист1!$D$51</c:f>
              <c:strCache>
                <c:ptCount val="1"/>
                <c:pt idx="0">
                  <c:v>Коммерция</c:v>
                </c:pt>
              </c:strCache>
            </c:strRef>
          </c:tx>
          <c:invertIfNegative val="0"/>
          <c:dLbls>
            <c:spPr>
              <a:noFill/>
              <a:ln>
                <a:noFill/>
              </a:ln>
              <a:effectLst/>
            </c:spPr>
            <c:txPr>
              <a:bodyPr/>
              <a:lstStyle/>
              <a:p>
                <a:pPr>
                  <a:defRPr sz="9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Лист1!$A$52:$B$68</c:f>
              <c:multiLvlStrCache>
                <c:ptCount val="17"/>
                <c:lvl>
                  <c:pt idx="0">
                    <c:v>Политология</c:v>
                  </c:pt>
                  <c:pt idx="1">
                    <c:v>Юриспруденция</c:v>
                  </c:pt>
                  <c:pt idx="2">
                    <c:v>Социология</c:v>
                  </c:pt>
                  <c:pt idx="3">
                    <c:v>Экономика</c:v>
                  </c:pt>
                  <c:pt idx="4">
                    <c:v>Менеджмент</c:v>
                  </c:pt>
                  <c:pt idx="5">
                    <c:v>Финансы и  кредит</c:v>
                  </c:pt>
                  <c:pt idx="6">
                    <c:v>ГМУ</c:v>
                  </c:pt>
                  <c:pt idx="7">
                    <c:v>История</c:v>
                  </c:pt>
                  <c:pt idx="9">
                    <c:v>Политология</c:v>
                  </c:pt>
                  <c:pt idx="10">
                    <c:v>Юриспруденция</c:v>
                  </c:pt>
                  <c:pt idx="11">
                    <c:v>Социология</c:v>
                  </c:pt>
                  <c:pt idx="12">
                    <c:v>Экономика</c:v>
                  </c:pt>
                  <c:pt idx="13">
                    <c:v>Менеджмент</c:v>
                  </c:pt>
                  <c:pt idx="14">
                    <c:v>Финансы и  кредит</c:v>
                  </c:pt>
                  <c:pt idx="15">
                    <c:v>ГМУ</c:v>
                  </c:pt>
                  <c:pt idx="16">
                    <c:v>История</c:v>
                  </c:pt>
                </c:lvl>
                <c:lvl>
                  <c:pt idx="0">
                    <c:v>01 октября 2015 г.</c:v>
                  </c:pt>
                  <c:pt idx="9">
                    <c:v>01 июня 2016 г.</c:v>
                  </c:pt>
                </c:lvl>
              </c:multiLvlStrCache>
            </c:multiLvlStrRef>
          </c:cat>
          <c:val>
            <c:numRef>
              <c:f>Лист1!$D$52:$D$68</c:f>
              <c:numCache>
                <c:formatCode>General</c:formatCode>
                <c:ptCount val="17"/>
                <c:pt idx="0">
                  <c:v>3</c:v>
                </c:pt>
                <c:pt idx="1">
                  <c:v>7</c:v>
                </c:pt>
                <c:pt idx="2">
                  <c:v>0</c:v>
                </c:pt>
                <c:pt idx="3">
                  <c:v>2</c:v>
                </c:pt>
                <c:pt idx="4">
                  <c:v>14</c:v>
                </c:pt>
                <c:pt idx="5">
                  <c:v>1</c:v>
                </c:pt>
                <c:pt idx="6">
                  <c:v>4</c:v>
                </c:pt>
                <c:pt idx="7">
                  <c:v>2</c:v>
                </c:pt>
                <c:pt idx="9">
                  <c:v>3</c:v>
                </c:pt>
                <c:pt idx="10">
                  <c:v>7</c:v>
                </c:pt>
                <c:pt idx="11">
                  <c:v>0</c:v>
                </c:pt>
                <c:pt idx="12">
                  <c:v>1</c:v>
                </c:pt>
                <c:pt idx="13">
                  <c:v>11</c:v>
                </c:pt>
                <c:pt idx="14">
                  <c:v>1</c:v>
                </c:pt>
                <c:pt idx="15">
                  <c:v>4</c:v>
                </c:pt>
                <c:pt idx="16">
                  <c:v>1</c:v>
                </c:pt>
              </c:numCache>
            </c:numRef>
          </c:val>
        </c:ser>
        <c:dLbls>
          <c:showLegendKey val="0"/>
          <c:showVal val="0"/>
          <c:showCatName val="0"/>
          <c:showSerName val="0"/>
          <c:showPercent val="0"/>
          <c:showBubbleSize val="0"/>
        </c:dLbls>
        <c:gapWidth val="50"/>
        <c:overlap val="100"/>
        <c:axId val="173762432"/>
        <c:axId val="173763968"/>
      </c:barChart>
      <c:catAx>
        <c:axId val="173762432"/>
        <c:scaling>
          <c:orientation val="minMax"/>
        </c:scaling>
        <c:delete val="0"/>
        <c:axPos val="b"/>
        <c:numFmt formatCode="General" sourceLinked="0"/>
        <c:majorTickMark val="out"/>
        <c:minorTickMark val="none"/>
        <c:tickLblPos val="nextTo"/>
        <c:crossAx val="173763968"/>
        <c:crosses val="autoZero"/>
        <c:auto val="1"/>
        <c:lblAlgn val="ctr"/>
        <c:lblOffset val="100"/>
        <c:noMultiLvlLbl val="0"/>
      </c:catAx>
      <c:valAx>
        <c:axId val="173763968"/>
        <c:scaling>
          <c:orientation val="minMax"/>
        </c:scaling>
        <c:delete val="0"/>
        <c:axPos val="l"/>
        <c:majorGridlines/>
        <c:numFmt formatCode="General" sourceLinked="1"/>
        <c:majorTickMark val="out"/>
        <c:minorTickMark val="none"/>
        <c:tickLblPos val="nextTo"/>
        <c:crossAx val="173762432"/>
        <c:crosses val="autoZero"/>
        <c:crossBetween val="between"/>
      </c:valAx>
    </c:plotArea>
    <c:legend>
      <c:legendPos val="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студентов</c:v>
                </c:pt>
              </c:strCache>
            </c:strRef>
          </c:tx>
          <c:invertIfNegative val="0"/>
          <c:dLbls>
            <c:txPr>
              <a:bodyPr/>
              <a:lstStyle/>
              <a:p>
                <a:pPr>
                  <a:defRPr sz="1400">
                    <a:solidFill>
                      <a:schemeClr val="bg1"/>
                    </a:solidFill>
                  </a:defRPr>
                </a:pPr>
                <a:endParaRPr lang="ru-RU"/>
              </a:p>
            </c:txPr>
            <c:dLblPos val="ctr"/>
            <c:showLegendKey val="0"/>
            <c:showVal val="1"/>
            <c:showCatName val="0"/>
            <c:showSerName val="0"/>
            <c:showPercent val="0"/>
            <c:showBubbleSize val="0"/>
            <c:showLeaderLines val="0"/>
          </c:dLbls>
          <c:cat>
            <c:strRef>
              <c:f>Лист1!$A$2:$A$4</c:f>
              <c:strCache>
                <c:ptCount val="3"/>
                <c:pt idx="0">
                  <c:v>2013/2014 уч.г.</c:v>
                </c:pt>
                <c:pt idx="1">
                  <c:v>2014/2015 уч.г.</c:v>
                </c:pt>
                <c:pt idx="2">
                  <c:v>2015/2016 уч.г.</c:v>
                </c:pt>
              </c:strCache>
            </c:strRef>
          </c:cat>
          <c:val>
            <c:numRef>
              <c:f>Лист1!$B$2:$B$4</c:f>
              <c:numCache>
                <c:formatCode>General</c:formatCode>
                <c:ptCount val="3"/>
                <c:pt idx="0">
                  <c:v>20</c:v>
                </c:pt>
                <c:pt idx="1">
                  <c:v>31</c:v>
                </c:pt>
                <c:pt idx="2">
                  <c:v>34</c:v>
                </c:pt>
              </c:numCache>
            </c:numRef>
          </c:val>
        </c:ser>
        <c:dLbls>
          <c:dLblPos val="ctr"/>
          <c:showLegendKey val="0"/>
          <c:showVal val="1"/>
          <c:showCatName val="0"/>
          <c:showSerName val="0"/>
          <c:showPercent val="0"/>
          <c:showBubbleSize val="0"/>
        </c:dLbls>
        <c:gapWidth val="150"/>
        <c:axId val="174078208"/>
        <c:axId val="174085248"/>
      </c:barChart>
      <c:catAx>
        <c:axId val="174078208"/>
        <c:scaling>
          <c:orientation val="minMax"/>
        </c:scaling>
        <c:delete val="0"/>
        <c:axPos val="b"/>
        <c:majorTickMark val="out"/>
        <c:minorTickMark val="none"/>
        <c:tickLblPos val="nextTo"/>
        <c:crossAx val="174085248"/>
        <c:crosses val="autoZero"/>
        <c:auto val="1"/>
        <c:lblAlgn val="ctr"/>
        <c:lblOffset val="100"/>
        <c:noMultiLvlLbl val="0"/>
      </c:catAx>
      <c:valAx>
        <c:axId val="174085248"/>
        <c:scaling>
          <c:orientation val="minMax"/>
        </c:scaling>
        <c:delete val="0"/>
        <c:axPos val="l"/>
        <c:majorGridlines/>
        <c:numFmt formatCode="General" sourceLinked="1"/>
        <c:majorTickMark val="out"/>
        <c:minorTickMark val="none"/>
        <c:tickLblPos val="nextTo"/>
        <c:crossAx val="17407820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студентов</c:v>
                </c:pt>
              </c:strCache>
            </c:strRef>
          </c:tx>
          <c:invertIfNegative val="0"/>
          <c:dLbls>
            <c:txPr>
              <a:bodyPr/>
              <a:lstStyle/>
              <a:p>
                <a:pPr>
                  <a:defRPr sz="1400">
                    <a:solidFill>
                      <a:schemeClr val="bg1"/>
                    </a:solidFill>
                  </a:defRPr>
                </a:pPr>
                <a:endParaRPr lang="ru-RU"/>
              </a:p>
            </c:txPr>
            <c:dLblPos val="ctr"/>
            <c:showLegendKey val="0"/>
            <c:showVal val="1"/>
            <c:showCatName val="0"/>
            <c:showSerName val="0"/>
            <c:showPercent val="0"/>
            <c:showBubbleSize val="0"/>
            <c:showLeaderLines val="0"/>
          </c:dLbls>
          <c:cat>
            <c:strRef>
              <c:f>Лист1!$A$2:$A$4</c:f>
              <c:strCache>
                <c:ptCount val="3"/>
                <c:pt idx="0">
                  <c:v>2013-2014 уч.г.</c:v>
                </c:pt>
                <c:pt idx="1">
                  <c:v>2014-2015 уч.г.</c:v>
                </c:pt>
                <c:pt idx="2">
                  <c:v>2015-2016 уч.г.</c:v>
                </c:pt>
              </c:strCache>
            </c:strRef>
          </c:cat>
          <c:val>
            <c:numRef>
              <c:f>Лист1!$B$2:$B$4</c:f>
              <c:numCache>
                <c:formatCode>General</c:formatCode>
                <c:ptCount val="3"/>
                <c:pt idx="0">
                  <c:v>5</c:v>
                </c:pt>
                <c:pt idx="1">
                  <c:v>12</c:v>
                </c:pt>
                <c:pt idx="2">
                  <c:v>32</c:v>
                </c:pt>
              </c:numCache>
            </c:numRef>
          </c:val>
        </c:ser>
        <c:dLbls>
          <c:dLblPos val="ctr"/>
          <c:showLegendKey val="0"/>
          <c:showVal val="1"/>
          <c:showCatName val="0"/>
          <c:showSerName val="0"/>
          <c:showPercent val="0"/>
          <c:showBubbleSize val="0"/>
        </c:dLbls>
        <c:gapWidth val="150"/>
        <c:axId val="174003328"/>
        <c:axId val="174091648"/>
      </c:barChart>
      <c:catAx>
        <c:axId val="174003328"/>
        <c:scaling>
          <c:orientation val="minMax"/>
        </c:scaling>
        <c:delete val="0"/>
        <c:axPos val="b"/>
        <c:majorTickMark val="out"/>
        <c:minorTickMark val="none"/>
        <c:tickLblPos val="nextTo"/>
        <c:crossAx val="174091648"/>
        <c:crosses val="autoZero"/>
        <c:auto val="1"/>
        <c:lblAlgn val="ctr"/>
        <c:lblOffset val="100"/>
        <c:noMultiLvlLbl val="0"/>
      </c:catAx>
      <c:valAx>
        <c:axId val="174091648"/>
        <c:scaling>
          <c:orientation val="minMax"/>
        </c:scaling>
        <c:delete val="0"/>
        <c:axPos val="l"/>
        <c:majorGridlines/>
        <c:numFmt formatCode="General" sourceLinked="1"/>
        <c:majorTickMark val="out"/>
        <c:minorTickMark val="none"/>
        <c:tickLblPos val="nextTo"/>
        <c:crossAx val="17400332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a:pPr>
            <a:r>
              <a:rPr lang="ru-RU"/>
              <a:t>Всего по кампусу</a:t>
            </a:r>
          </a:p>
        </c:rich>
      </c:tx>
      <c:overlay val="0"/>
    </c:title>
    <c:autoTitleDeleted val="0"/>
    <c:plotArea>
      <c:layout/>
      <c:pieChart>
        <c:varyColors val="1"/>
        <c:ser>
          <c:idx val="1"/>
          <c:order val="1"/>
          <c:dLbls>
            <c:dLbl>
              <c:idx val="0"/>
              <c:layout>
                <c:manualLayout>
                  <c:x val="8.3333333333333301E-2"/>
                  <c:y val="0"/>
                </c:manualLayout>
              </c:layout>
              <c:dLblPos val="bestFit"/>
              <c:showLegendKey val="0"/>
              <c:showVal val="1"/>
              <c:showCatName val="0"/>
              <c:showSerName val="0"/>
              <c:showPercent val="0"/>
              <c:showBubbleSize val="0"/>
            </c:dLbl>
            <c:dLbl>
              <c:idx val="5"/>
              <c:layout>
                <c:manualLayout>
                  <c:x val="-1.38888888888888E-2"/>
                  <c:y val="-2.6058631921824098E-2"/>
                </c:manualLayout>
              </c:layout>
              <c:dLblPos val="bestFit"/>
              <c:showLegendKey val="0"/>
              <c:showVal val="1"/>
              <c:showCatName val="0"/>
              <c:showSerName val="0"/>
              <c:showPercent val="0"/>
              <c:showBubbleSize val="0"/>
            </c:dLbl>
            <c:txPr>
              <a:bodyPr/>
              <a:lstStyle/>
              <a:p>
                <a:pPr>
                  <a:defRPr lang="ru-RU" sz="1200"/>
                </a:pPr>
                <a:endParaRPr lang="ru-RU"/>
              </a:p>
            </c:txPr>
            <c:dLblPos val="outEnd"/>
            <c:showLegendKey val="0"/>
            <c:showVal val="1"/>
            <c:showCatName val="0"/>
            <c:showSerName val="0"/>
            <c:showPercent val="0"/>
            <c:showBubbleSize val="0"/>
            <c:showLeaderLines val="1"/>
          </c:dLbls>
          <c:cat>
            <c:strRef>
              <c:f>Лист1!$A$149:$F$149</c:f>
              <c:strCache>
                <c:ptCount val="6"/>
                <c:pt idx="0">
                  <c:v>А1</c:v>
                </c:pt>
                <c:pt idx="1">
                  <c:v>А2</c:v>
                </c:pt>
                <c:pt idx="2">
                  <c:v>В1</c:v>
                </c:pt>
                <c:pt idx="3">
                  <c:v>В2</c:v>
                </c:pt>
                <c:pt idx="4">
                  <c:v>С1</c:v>
                </c:pt>
                <c:pt idx="5">
                  <c:v>С2</c:v>
                </c:pt>
              </c:strCache>
            </c:strRef>
          </c:cat>
          <c:val>
            <c:numRef>
              <c:f>Лист1!$A$151:$F$151</c:f>
              <c:numCache>
                <c:formatCode>0.00%</c:formatCode>
                <c:ptCount val="6"/>
                <c:pt idx="0">
                  <c:v>1.6E-2</c:v>
                </c:pt>
                <c:pt idx="1">
                  <c:v>0.14899999999999999</c:v>
                </c:pt>
                <c:pt idx="2">
                  <c:v>0.47099999999999997</c:v>
                </c:pt>
                <c:pt idx="3">
                  <c:v>0.27400000000000002</c:v>
                </c:pt>
                <c:pt idx="4">
                  <c:v>8.3000000000000004E-2</c:v>
                </c:pt>
                <c:pt idx="5">
                  <c:v>7.0000000000000001E-3</c:v>
                </c:pt>
              </c:numCache>
            </c:numRef>
          </c:val>
        </c:ser>
        <c:ser>
          <c:idx val="0"/>
          <c:order val="0"/>
          <c:dLbls>
            <c:txPr>
              <a:bodyPr/>
              <a:lstStyle/>
              <a:p>
                <a:pPr>
                  <a:defRPr lang="ru-RU"/>
                </a:pPr>
                <a:endParaRPr lang="ru-RU"/>
              </a:p>
            </c:txPr>
            <c:dLblPos val="outEnd"/>
            <c:showLegendKey val="0"/>
            <c:showVal val="1"/>
            <c:showCatName val="0"/>
            <c:showSerName val="0"/>
            <c:showPercent val="0"/>
            <c:showBubbleSize val="0"/>
            <c:showLeaderLines val="1"/>
          </c:dLbls>
          <c:cat>
            <c:strRef>
              <c:f>Лист1!$A$149:$F$149</c:f>
              <c:strCache>
                <c:ptCount val="6"/>
                <c:pt idx="0">
                  <c:v>А1</c:v>
                </c:pt>
                <c:pt idx="1">
                  <c:v>А2</c:v>
                </c:pt>
                <c:pt idx="2">
                  <c:v>В1</c:v>
                </c:pt>
                <c:pt idx="3">
                  <c:v>В2</c:v>
                </c:pt>
                <c:pt idx="4">
                  <c:v>С1</c:v>
                </c:pt>
                <c:pt idx="5">
                  <c:v>С2</c:v>
                </c:pt>
              </c:strCache>
            </c:strRef>
          </c:cat>
          <c:val>
            <c:numRef>
              <c:f>Лист1!$A$150:$F$150</c:f>
              <c:numCache>
                <c:formatCode>General</c:formatCode>
                <c:ptCount val="6"/>
                <c:pt idx="0">
                  <c:v>14</c:v>
                </c:pt>
                <c:pt idx="1">
                  <c:v>134</c:v>
                </c:pt>
                <c:pt idx="2">
                  <c:v>423</c:v>
                </c:pt>
                <c:pt idx="3">
                  <c:v>246</c:v>
                </c:pt>
                <c:pt idx="4">
                  <c:v>75</c:v>
                </c:pt>
                <c:pt idx="5">
                  <c:v>6</c:v>
                </c:pt>
              </c:numCache>
            </c:numRef>
          </c:val>
        </c:ser>
        <c:dLbls>
          <c:showLegendKey val="0"/>
          <c:showVal val="1"/>
          <c:showCatName val="0"/>
          <c:showSerName val="0"/>
          <c:showPercent val="0"/>
          <c:showBubbleSize val="0"/>
          <c:showLeaderLines val="1"/>
        </c:dLbls>
        <c:firstSliceAng val="0"/>
      </c:pieChart>
    </c:plotArea>
    <c:legend>
      <c:legendPos val="r"/>
      <c:overlay val="0"/>
      <c:txPr>
        <a:bodyPr/>
        <a:lstStyle/>
        <a:p>
          <a:pPr>
            <a:defRPr lang="ru-RU" sz="1400"/>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382901402385325"/>
          <c:y val="0.14160497179231921"/>
          <c:w val="0.56299350930648262"/>
          <c:h val="0.81177114224358671"/>
        </c:manualLayout>
      </c:layout>
      <c:barChart>
        <c:barDir val="bar"/>
        <c:grouping val="clustered"/>
        <c:varyColors val="0"/>
        <c:ser>
          <c:idx val="0"/>
          <c:order val="0"/>
          <c:tx>
            <c:strRef>
              <c:f>Лист13!$B$33</c:f>
              <c:strCache>
                <c:ptCount val="1"/>
                <c:pt idx="0">
                  <c:v>2013-14</c:v>
                </c:pt>
              </c:strCache>
            </c:strRef>
          </c:tx>
          <c:invertIfNegative val="0"/>
          <c:cat>
            <c:strRef>
              <c:f>Лист13!$A$34:$A$43</c:f>
              <c:strCache>
                <c:ptCount val="10"/>
                <c:pt idx="0">
                  <c:v>Менеджмент</c:v>
                </c:pt>
                <c:pt idx="1">
                  <c:v>Экономика</c:v>
                </c:pt>
                <c:pt idx="2">
                  <c:v>Политология</c:v>
                </c:pt>
                <c:pt idx="3">
                  <c:v>Юриспруденция</c:v>
                </c:pt>
                <c:pt idx="4">
                  <c:v>История</c:v>
                </c:pt>
                <c:pt idx="5">
                  <c:v>ГМУ</c:v>
                </c:pt>
                <c:pt idx="6">
                  <c:v>Социология</c:v>
                </c:pt>
                <c:pt idx="7">
                  <c:v>Логистика и управление цепями поставок (1к)</c:v>
                </c:pt>
                <c:pt idx="8">
                  <c:v>Востоковедение
 и африканистика  (1-2к)</c:v>
                </c:pt>
                <c:pt idx="9">
                  <c:v>Филология</c:v>
                </c:pt>
              </c:strCache>
            </c:strRef>
          </c:cat>
          <c:val>
            <c:numRef>
              <c:f>Лист13!$B$34:$B$43</c:f>
              <c:numCache>
                <c:formatCode>0.0%</c:formatCode>
                <c:ptCount val="10"/>
                <c:pt idx="0">
                  <c:v>2.2857142857142913E-2</c:v>
                </c:pt>
                <c:pt idx="1">
                  <c:v>7.0312500000000167E-2</c:v>
                </c:pt>
                <c:pt idx="2">
                  <c:v>5.0505050505050456E-2</c:v>
                </c:pt>
                <c:pt idx="3">
                  <c:v>4.7619047619047623E-2</c:v>
                </c:pt>
                <c:pt idx="4">
                  <c:v>4.3478260869565223E-2</c:v>
                </c:pt>
                <c:pt idx="5">
                  <c:v>0</c:v>
                </c:pt>
                <c:pt idx="6">
                  <c:v>3.2258064516129108E-2</c:v>
                </c:pt>
              </c:numCache>
            </c:numRef>
          </c:val>
        </c:ser>
        <c:ser>
          <c:idx val="1"/>
          <c:order val="1"/>
          <c:tx>
            <c:strRef>
              <c:f>Лист13!$C$33</c:f>
              <c:strCache>
                <c:ptCount val="1"/>
                <c:pt idx="0">
                  <c:v>2014-15</c:v>
                </c:pt>
              </c:strCache>
            </c:strRef>
          </c:tx>
          <c:invertIfNegative val="0"/>
          <c:cat>
            <c:strRef>
              <c:f>Лист13!$A$34:$A$43</c:f>
              <c:strCache>
                <c:ptCount val="10"/>
                <c:pt idx="0">
                  <c:v>Менеджмент</c:v>
                </c:pt>
                <c:pt idx="1">
                  <c:v>Экономика</c:v>
                </c:pt>
                <c:pt idx="2">
                  <c:v>Политология</c:v>
                </c:pt>
                <c:pt idx="3">
                  <c:v>Юриспруденция</c:v>
                </c:pt>
                <c:pt idx="4">
                  <c:v>История</c:v>
                </c:pt>
                <c:pt idx="5">
                  <c:v>ГМУ</c:v>
                </c:pt>
                <c:pt idx="6">
                  <c:v>Социология</c:v>
                </c:pt>
                <c:pt idx="7">
                  <c:v>Логистика и управление цепями поставок (1к)</c:v>
                </c:pt>
                <c:pt idx="8">
                  <c:v>Востоковедение
 и африканистика  (1-2к)</c:v>
                </c:pt>
                <c:pt idx="9">
                  <c:v>Филология</c:v>
                </c:pt>
              </c:strCache>
            </c:strRef>
          </c:cat>
          <c:val>
            <c:numRef>
              <c:f>Лист13!$C$34:$C$43</c:f>
              <c:numCache>
                <c:formatCode>0.0%</c:formatCode>
                <c:ptCount val="10"/>
                <c:pt idx="0">
                  <c:v>8.5561497326203495E-2</c:v>
                </c:pt>
                <c:pt idx="1">
                  <c:v>0.15441176470588241</c:v>
                </c:pt>
                <c:pt idx="2">
                  <c:v>9.0000000000000024E-2</c:v>
                </c:pt>
                <c:pt idx="3">
                  <c:v>7.5757575757575774E-2</c:v>
                </c:pt>
                <c:pt idx="4">
                  <c:v>0.12857142857142889</c:v>
                </c:pt>
                <c:pt idx="5">
                  <c:v>7.5000000000000011E-2</c:v>
                </c:pt>
                <c:pt idx="6">
                  <c:v>6.7114093959731863E-2</c:v>
                </c:pt>
                <c:pt idx="8">
                  <c:v>0.05</c:v>
                </c:pt>
              </c:numCache>
            </c:numRef>
          </c:val>
        </c:ser>
        <c:ser>
          <c:idx val="2"/>
          <c:order val="2"/>
          <c:tx>
            <c:strRef>
              <c:f>Лист13!$D$33</c:f>
              <c:strCache>
                <c:ptCount val="1"/>
                <c:pt idx="0">
                  <c:v>2015-16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Лист13!$A$34:$A$43</c:f>
              <c:strCache>
                <c:ptCount val="10"/>
                <c:pt idx="0">
                  <c:v>Менеджмент</c:v>
                </c:pt>
                <c:pt idx="1">
                  <c:v>Экономика</c:v>
                </c:pt>
                <c:pt idx="2">
                  <c:v>Политология</c:v>
                </c:pt>
                <c:pt idx="3">
                  <c:v>Юриспруденция</c:v>
                </c:pt>
                <c:pt idx="4">
                  <c:v>История</c:v>
                </c:pt>
                <c:pt idx="5">
                  <c:v>ГМУ</c:v>
                </c:pt>
                <c:pt idx="6">
                  <c:v>Социология</c:v>
                </c:pt>
                <c:pt idx="7">
                  <c:v>Логистика и управление цепями поставок (1к)</c:v>
                </c:pt>
                <c:pt idx="8">
                  <c:v>Востоковедение
 и африканистика  (1-2к)</c:v>
                </c:pt>
                <c:pt idx="9">
                  <c:v>Филология</c:v>
                </c:pt>
              </c:strCache>
            </c:strRef>
          </c:cat>
          <c:val>
            <c:numRef>
              <c:f>Лист13!$D$34:$D$43</c:f>
              <c:numCache>
                <c:formatCode>0.0%</c:formatCode>
                <c:ptCount val="10"/>
                <c:pt idx="0">
                  <c:v>0.29000000000000031</c:v>
                </c:pt>
                <c:pt idx="1">
                  <c:v>0.20879120879120933</c:v>
                </c:pt>
                <c:pt idx="2">
                  <c:v>0.11538461538461539</c:v>
                </c:pt>
                <c:pt idx="3">
                  <c:v>0.1111111111111111</c:v>
                </c:pt>
                <c:pt idx="4">
                  <c:v>0.10416666666666684</c:v>
                </c:pt>
                <c:pt idx="5">
                  <c:v>0.10256410256410271</c:v>
                </c:pt>
                <c:pt idx="6">
                  <c:v>6.9767441860465296E-2</c:v>
                </c:pt>
                <c:pt idx="7">
                  <c:v>4.2553191489361722E-2</c:v>
                </c:pt>
                <c:pt idx="8">
                  <c:v>3.0303030303030311E-2</c:v>
                </c:pt>
                <c:pt idx="9">
                  <c:v>0</c:v>
                </c:pt>
              </c:numCache>
            </c:numRef>
          </c:val>
        </c:ser>
        <c:dLbls>
          <c:showLegendKey val="0"/>
          <c:showVal val="0"/>
          <c:showCatName val="0"/>
          <c:showSerName val="0"/>
          <c:showPercent val="0"/>
          <c:showBubbleSize val="0"/>
        </c:dLbls>
        <c:gapWidth val="150"/>
        <c:axId val="94213248"/>
        <c:axId val="94214784"/>
      </c:barChart>
      <c:catAx>
        <c:axId val="94213248"/>
        <c:scaling>
          <c:orientation val="maxMin"/>
        </c:scaling>
        <c:delete val="0"/>
        <c:axPos val="l"/>
        <c:numFmt formatCode="General" sourceLinked="1"/>
        <c:majorTickMark val="out"/>
        <c:minorTickMark val="none"/>
        <c:tickLblPos val="nextTo"/>
        <c:crossAx val="94214784"/>
        <c:crosses val="autoZero"/>
        <c:auto val="1"/>
        <c:lblAlgn val="ctr"/>
        <c:lblOffset val="100"/>
        <c:noMultiLvlLbl val="0"/>
      </c:catAx>
      <c:valAx>
        <c:axId val="94214784"/>
        <c:scaling>
          <c:orientation val="minMax"/>
          <c:max val="0.30000000000000032"/>
        </c:scaling>
        <c:delete val="0"/>
        <c:axPos val="t"/>
        <c:majorGridlines/>
        <c:numFmt formatCode="0.0%" sourceLinked="1"/>
        <c:majorTickMark val="out"/>
        <c:minorTickMark val="none"/>
        <c:tickLblPos val="none"/>
        <c:crossAx val="94213248"/>
        <c:crosses val="autoZero"/>
        <c:crossBetween val="between"/>
      </c:valAx>
    </c:plotArea>
    <c:legend>
      <c:legendPos val="r"/>
      <c:layout>
        <c:manualLayout>
          <c:xMode val="edge"/>
          <c:yMode val="edge"/>
          <c:x val="0.76498048378601069"/>
          <c:y val="0.70668589597781561"/>
          <c:w val="0.16491511459866862"/>
          <c:h val="0.20784957914743477"/>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Неявка и др.</c:v>
                </c:pt>
              </c:strCache>
            </c:strRef>
          </c:tx>
          <c:invertIfNegative val="0"/>
          <c:dLbls>
            <c:spPr>
              <a:noFill/>
              <a:ln>
                <a:noFill/>
              </a:ln>
              <a:effectLst/>
            </c:spPr>
            <c:txPr>
              <a:bodyPr/>
              <a:lstStyle/>
              <a:p>
                <a:pPr>
                  <a:defRPr sz="11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2013/14 уч.г.</c:v>
                </c:pt>
                <c:pt idx="1">
                  <c:v>2014/15 уч.г.</c:v>
                </c:pt>
                <c:pt idx="2">
                  <c:v>2015/16 уч.г.</c:v>
                </c:pt>
              </c:strCache>
            </c:strRef>
          </c:cat>
          <c:val>
            <c:numRef>
              <c:f>Лист1!$B$2:$B$4</c:f>
              <c:numCache>
                <c:formatCode>0%</c:formatCode>
                <c:ptCount val="3"/>
                <c:pt idx="0">
                  <c:v>0.06</c:v>
                </c:pt>
                <c:pt idx="1">
                  <c:v>0.04</c:v>
                </c:pt>
                <c:pt idx="2">
                  <c:v>0.03</c:v>
                </c:pt>
              </c:numCache>
            </c:numRef>
          </c:val>
        </c:ser>
        <c:ser>
          <c:idx val="1"/>
          <c:order val="1"/>
          <c:tx>
            <c:strRef>
              <c:f>Лист1!$C$1</c:f>
              <c:strCache>
                <c:ptCount val="1"/>
                <c:pt idx="0">
                  <c:v>Неудовлетворительно</c:v>
                </c:pt>
              </c:strCache>
            </c:strRef>
          </c:tx>
          <c:invertIfNegative val="0"/>
          <c:dLbls>
            <c:delete val="1"/>
          </c:dLbls>
          <c:cat>
            <c:strRef>
              <c:f>Лист1!$A$2:$A$4</c:f>
              <c:strCache>
                <c:ptCount val="3"/>
                <c:pt idx="0">
                  <c:v>2013/14 уч.г.</c:v>
                </c:pt>
                <c:pt idx="1">
                  <c:v>2014/15 уч.г.</c:v>
                </c:pt>
                <c:pt idx="2">
                  <c:v>2015/16 уч.г.</c:v>
                </c:pt>
              </c:strCache>
            </c:strRef>
          </c:cat>
          <c:val>
            <c:numRef>
              <c:f>Лист1!$C$2:$C$4</c:f>
              <c:numCache>
                <c:formatCode>0%</c:formatCode>
                <c:ptCount val="3"/>
                <c:pt idx="0">
                  <c:v>5.1282051282051282E-3</c:v>
                </c:pt>
                <c:pt idx="1">
                  <c:v>9.0090090090090089E-3</c:v>
                </c:pt>
                <c:pt idx="2">
                  <c:v>0.01</c:v>
                </c:pt>
              </c:numCache>
            </c:numRef>
          </c:val>
        </c:ser>
        <c:ser>
          <c:idx val="2"/>
          <c:order val="2"/>
          <c:tx>
            <c:strRef>
              <c:f>Лист1!$D$1</c:f>
              <c:strCache>
                <c:ptCount val="1"/>
                <c:pt idx="0">
                  <c:v>Удовлетворительно</c:v>
                </c:pt>
              </c:strCache>
            </c:strRef>
          </c:tx>
          <c:invertIfNegative val="0"/>
          <c:dLbls>
            <c:spPr>
              <a:noFill/>
              <a:ln>
                <a:noFill/>
              </a:ln>
              <a:effectLst/>
            </c:spPr>
            <c:txPr>
              <a:bodyPr/>
              <a:lstStyle/>
              <a:p>
                <a:pPr>
                  <a:defRPr sz="12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2013/14 уч.г.</c:v>
                </c:pt>
                <c:pt idx="1">
                  <c:v>2014/15 уч.г.</c:v>
                </c:pt>
                <c:pt idx="2">
                  <c:v>2015/16 уч.г.</c:v>
                </c:pt>
              </c:strCache>
            </c:strRef>
          </c:cat>
          <c:val>
            <c:numRef>
              <c:f>Лист1!$D$2:$D$4</c:f>
              <c:numCache>
                <c:formatCode>0%</c:formatCode>
                <c:ptCount val="3"/>
                <c:pt idx="0">
                  <c:v>0.2282051282051282</c:v>
                </c:pt>
                <c:pt idx="1">
                  <c:v>0.16</c:v>
                </c:pt>
                <c:pt idx="2">
                  <c:v>0.05</c:v>
                </c:pt>
              </c:numCache>
            </c:numRef>
          </c:val>
        </c:ser>
        <c:ser>
          <c:idx val="3"/>
          <c:order val="3"/>
          <c:tx>
            <c:strRef>
              <c:f>Лист1!$E$1</c:f>
              <c:strCache>
                <c:ptCount val="1"/>
                <c:pt idx="0">
                  <c:v>Хорошо</c:v>
                </c:pt>
              </c:strCache>
            </c:strRef>
          </c:tx>
          <c:invertIfNegative val="0"/>
          <c:dLbls>
            <c:spPr>
              <a:noFill/>
              <a:ln>
                <a:noFill/>
              </a:ln>
              <a:effectLst/>
            </c:spPr>
            <c:txPr>
              <a:bodyPr/>
              <a:lstStyle/>
              <a:p>
                <a:pPr>
                  <a:defRPr sz="1200" b="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2013/14 уч.г.</c:v>
                </c:pt>
                <c:pt idx="1">
                  <c:v>2014/15 уч.г.</c:v>
                </c:pt>
                <c:pt idx="2">
                  <c:v>2015/16 уч.г.</c:v>
                </c:pt>
              </c:strCache>
            </c:strRef>
          </c:cat>
          <c:val>
            <c:numRef>
              <c:f>Лист1!$E$2:$E$4</c:f>
              <c:numCache>
                <c:formatCode>0%</c:formatCode>
                <c:ptCount val="3"/>
                <c:pt idx="0">
                  <c:v>0.6</c:v>
                </c:pt>
                <c:pt idx="1">
                  <c:v>0.55000000000000004</c:v>
                </c:pt>
                <c:pt idx="2">
                  <c:v>0.76</c:v>
                </c:pt>
              </c:numCache>
            </c:numRef>
          </c:val>
        </c:ser>
        <c:ser>
          <c:idx val="4"/>
          <c:order val="4"/>
          <c:tx>
            <c:strRef>
              <c:f>Лист1!$F$1</c:f>
              <c:strCache>
                <c:ptCount val="1"/>
                <c:pt idx="0">
                  <c:v>Отлично</c:v>
                </c:pt>
              </c:strCache>
            </c:strRef>
          </c:tx>
          <c:invertIfNegative val="0"/>
          <c:dLbls>
            <c:spPr>
              <a:noFill/>
              <a:ln>
                <a:noFill/>
              </a:ln>
              <a:effectLst/>
            </c:spPr>
            <c:txPr>
              <a:bodyPr/>
              <a:lstStyle/>
              <a:p>
                <a:pPr>
                  <a:defRPr sz="120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2013/14 уч.г.</c:v>
                </c:pt>
                <c:pt idx="1">
                  <c:v>2014/15 уч.г.</c:v>
                </c:pt>
                <c:pt idx="2">
                  <c:v>2015/16 уч.г.</c:v>
                </c:pt>
              </c:strCache>
            </c:strRef>
          </c:cat>
          <c:val>
            <c:numRef>
              <c:f>Лист1!$F$2:$F$4</c:f>
              <c:numCache>
                <c:formatCode>0%</c:formatCode>
                <c:ptCount val="3"/>
                <c:pt idx="0">
                  <c:v>0.11025641025641025</c:v>
                </c:pt>
                <c:pt idx="1">
                  <c:v>0.24</c:v>
                </c:pt>
                <c:pt idx="2">
                  <c:v>0.15</c:v>
                </c:pt>
              </c:numCache>
            </c:numRef>
          </c:val>
        </c:ser>
        <c:dLbls>
          <c:dLblPos val="ctr"/>
          <c:showLegendKey val="0"/>
          <c:showVal val="1"/>
          <c:showCatName val="0"/>
          <c:showSerName val="0"/>
          <c:showPercent val="0"/>
          <c:showBubbleSize val="0"/>
        </c:dLbls>
        <c:gapWidth val="150"/>
        <c:overlap val="100"/>
        <c:axId val="174599168"/>
        <c:axId val="174625536"/>
      </c:barChart>
      <c:catAx>
        <c:axId val="174599168"/>
        <c:scaling>
          <c:orientation val="minMax"/>
        </c:scaling>
        <c:delete val="0"/>
        <c:axPos val="b"/>
        <c:numFmt formatCode="General" sourceLinked="0"/>
        <c:majorTickMark val="out"/>
        <c:minorTickMark val="none"/>
        <c:tickLblPos val="nextTo"/>
        <c:txPr>
          <a:bodyPr/>
          <a:lstStyle/>
          <a:p>
            <a:pPr>
              <a:defRPr sz="1200"/>
            </a:pPr>
            <a:endParaRPr lang="ru-RU"/>
          </a:p>
        </c:txPr>
        <c:crossAx val="174625536"/>
        <c:crosses val="autoZero"/>
        <c:auto val="1"/>
        <c:lblAlgn val="ctr"/>
        <c:lblOffset val="100"/>
        <c:noMultiLvlLbl val="0"/>
      </c:catAx>
      <c:valAx>
        <c:axId val="174625536"/>
        <c:scaling>
          <c:orientation val="minMax"/>
        </c:scaling>
        <c:delete val="0"/>
        <c:axPos val="l"/>
        <c:majorGridlines/>
        <c:numFmt formatCode="0%" sourceLinked="1"/>
        <c:majorTickMark val="out"/>
        <c:minorTickMark val="none"/>
        <c:tickLblPos val="nextTo"/>
        <c:crossAx val="174599168"/>
        <c:crosses val="autoZero"/>
        <c:crossBetween val="between"/>
      </c:valAx>
    </c:plotArea>
    <c:legend>
      <c:legendPos val="r"/>
      <c:overlay val="0"/>
      <c:txPr>
        <a:bodyPr/>
        <a:lstStyle/>
        <a:p>
          <a:pPr>
            <a:defRPr sz="1200"/>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неявки и др.</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a:lstStyle/>
              <a:p>
                <a:pPr>
                  <a:defRPr sz="11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Общий итог</c:v>
                </c:pt>
              </c:strCache>
            </c:strRef>
          </c:cat>
          <c:val>
            <c:numRef>
              <c:f>Лист1!$B$2:$B$11</c:f>
              <c:numCache>
                <c:formatCode>0%</c:formatCode>
                <c:ptCount val="10"/>
                <c:pt idx="0">
                  <c:v>0</c:v>
                </c:pt>
                <c:pt idx="1">
                  <c:v>0</c:v>
                </c:pt>
                <c:pt idx="2">
                  <c:v>7.1428571428571425E-2</c:v>
                </c:pt>
                <c:pt idx="3">
                  <c:v>0</c:v>
                </c:pt>
                <c:pt idx="4">
                  <c:v>1.8867924528301886E-2</c:v>
                </c:pt>
                <c:pt idx="5">
                  <c:v>1.8518518518518517E-2</c:v>
                </c:pt>
                <c:pt idx="6">
                  <c:v>1.1627906976744186E-2</c:v>
                </c:pt>
                <c:pt idx="7">
                  <c:v>7.3170731707317069E-2</c:v>
                </c:pt>
                <c:pt idx="8">
                  <c:v>0</c:v>
                </c:pt>
                <c:pt idx="9">
                  <c:v>2.5333333333333333E-2</c:v>
                </c:pt>
              </c:numCache>
            </c:numRef>
          </c:val>
        </c:ser>
        <c:ser>
          <c:idx val="1"/>
          <c:order val="1"/>
          <c:tx>
            <c:strRef>
              <c:f>Лист1!$C$1</c:f>
              <c:strCache>
                <c:ptCount val="1"/>
                <c:pt idx="0">
                  <c:v>неудовлетворительно</c:v>
                </c:pt>
              </c:strCache>
            </c:strRef>
          </c:tx>
          <c:invertIfNegative val="0"/>
          <c:dLbls>
            <c:delete val="1"/>
          </c:dLbls>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Общий итог</c:v>
                </c:pt>
              </c:strCache>
            </c:strRef>
          </c:cat>
          <c:val>
            <c:numRef>
              <c:f>Лист1!$C$2:$C$11</c:f>
              <c:numCache>
                <c:formatCode>0%</c:formatCode>
                <c:ptCount val="10"/>
                <c:pt idx="0">
                  <c:v>0</c:v>
                </c:pt>
                <c:pt idx="1">
                  <c:v>0</c:v>
                </c:pt>
                <c:pt idx="2">
                  <c:v>0</c:v>
                </c:pt>
                <c:pt idx="3">
                  <c:v>1.9417475728155338E-2</c:v>
                </c:pt>
                <c:pt idx="4">
                  <c:v>0</c:v>
                </c:pt>
                <c:pt idx="5">
                  <c:v>3.7037037037037035E-2</c:v>
                </c:pt>
                <c:pt idx="6">
                  <c:v>0</c:v>
                </c:pt>
                <c:pt idx="7">
                  <c:v>0</c:v>
                </c:pt>
                <c:pt idx="8">
                  <c:v>0</c:v>
                </c:pt>
                <c:pt idx="9">
                  <c:v>5.3333333333333332E-3</c:v>
                </c:pt>
              </c:numCache>
            </c:numRef>
          </c:val>
        </c:ser>
        <c:ser>
          <c:idx val="2"/>
          <c:order val="2"/>
          <c:tx>
            <c:strRef>
              <c:f>Лист1!$D$1</c:f>
              <c:strCache>
                <c:ptCount val="1"/>
                <c:pt idx="0">
                  <c:v>удовлетворительно</c:v>
                </c:pt>
              </c:strCache>
            </c:strRef>
          </c:tx>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sz="11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Общий итог</c:v>
                </c:pt>
              </c:strCache>
            </c:strRef>
          </c:cat>
          <c:val>
            <c:numRef>
              <c:f>Лист1!$D$2:$D$11</c:f>
              <c:numCache>
                <c:formatCode>0%</c:formatCode>
                <c:ptCount val="10"/>
                <c:pt idx="0">
                  <c:v>1.9607843137254902E-2</c:v>
                </c:pt>
                <c:pt idx="1">
                  <c:v>3.4482758620689655E-2</c:v>
                </c:pt>
                <c:pt idx="2">
                  <c:v>0</c:v>
                </c:pt>
                <c:pt idx="3">
                  <c:v>5.8252427184466021E-2</c:v>
                </c:pt>
                <c:pt idx="4">
                  <c:v>0.10377358490566038</c:v>
                </c:pt>
                <c:pt idx="5">
                  <c:v>7.407407407407407E-2</c:v>
                </c:pt>
                <c:pt idx="6">
                  <c:v>3.4883720930232558E-2</c:v>
                </c:pt>
                <c:pt idx="7">
                  <c:v>5.4878048780487805E-2</c:v>
                </c:pt>
                <c:pt idx="8">
                  <c:v>5.2173913043478258E-2</c:v>
                </c:pt>
                <c:pt idx="9">
                  <c:v>5.4666666666666669E-2</c:v>
                </c:pt>
              </c:numCache>
            </c:numRef>
          </c:val>
        </c:ser>
        <c:ser>
          <c:idx val="3"/>
          <c:order val="3"/>
          <c:tx>
            <c:strRef>
              <c:f>Лист1!$E$1</c:f>
              <c:strCache>
                <c:ptCount val="1"/>
                <c:pt idx="0">
                  <c:v>хорошо</c:v>
                </c:pt>
              </c:strCache>
            </c:strRef>
          </c:tx>
          <c:invertIfNegative val="0"/>
          <c:dLbls>
            <c:spPr>
              <a:noFill/>
              <a:ln>
                <a:noFill/>
              </a:ln>
              <a:effectLst/>
            </c:spPr>
            <c:txPr>
              <a:bodyPr/>
              <a:lstStyle/>
              <a:p>
                <a:pPr>
                  <a:defRPr sz="11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Общий итог</c:v>
                </c:pt>
              </c:strCache>
            </c:strRef>
          </c:cat>
          <c:val>
            <c:numRef>
              <c:f>Лист1!$E$2:$E$11</c:f>
              <c:numCache>
                <c:formatCode>0%</c:formatCode>
                <c:ptCount val="10"/>
                <c:pt idx="0">
                  <c:v>0.70588235294117652</c:v>
                </c:pt>
                <c:pt idx="1">
                  <c:v>0.72413793103448276</c:v>
                </c:pt>
                <c:pt idx="2">
                  <c:v>0.7857142857142857</c:v>
                </c:pt>
                <c:pt idx="3">
                  <c:v>0.74757281553398058</c:v>
                </c:pt>
                <c:pt idx="4">
                  <c:v>0.76415094339622647</c:v>
                </c:pt>
                <c:pt idx="5">
                  <c:v>0.77777777777777779</c:v>
                </c:pt>
                <c:pt idx="6">
                  <c:v>0.80232558139534882</c:v>
                </c:pt>
                <c:pt idx="7">
                  <c:v>0.76829268292682928</c:v>
                </c:pt>
                <c:pt idx="8">
                  <c:v>0.74782608695652175</c:v>
                </c:pt>
                <c:pt idx="9">
                  <c:v>0.76133333333333331</c:v>
                </c:pt>
              </c:numCache>
            </c:numRef>
          </c:val>
        </c:ser>
        <c:ser>
          <c:idx val="4"/>
          <c:order val="4"/>
          <c:tx>
            <c:strRef>
              <c:f>Лист1!$F$1</c:f>
              <c:strCache>
                <c:ptCount val="1"/>
                <c:pt idx="0">
                  <c:v>отлично</c:v>
                </c:pt>
              </c:strCache>
            </c:strRef>
          </c:tx>
          <c:invertIfNegative val="0"/>
          <c:dLbls>
            <c:spPr>
              <a:noFill/>
              <a:ln>
                <a:noFill/>
              </a:ln>
              <a:effectLst/>
            </c:spPr>
            <c:txPr>
              <a:bodyPr/>
              <a:lstStyle/>
              <a:p>
                <a:pPr>
                  <a:defRPr sz="11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Общий итог</c:v>
                </c:pt>
              </c:strCache>
            </c:strRef>
          </c:cat>
          <c:val>
            <c:numRef>
              <c:f>Лист1!$F$2:$F$11</c:f>
              <c:numCache>
                <c:formatCode>0%</c:formatCode>
                <c:ptCount val="10"/>
                <c:pt idx="0">
                  <c:v>0.27450980392156865</c:v>
                </c:pt>
                <c:pt idx="1">
                  <c:v>0.2413793103448276</c:v>
                </c:pt>
                <c:pt idx="2">
                  <c:v>0.14285714285714285</c:v>
                </c:pt>
                <c:pt idx="3">
                  <c:v>0.17475728155339806</c:v>
                </c:pt>
                <c:pt idx="4">
                  <c:v>0.11320754716981132</c:v>
                </c:pt>
                <c:pt idx="5">
                  <c:v>9.2592592592592587E-2</c:v>
                </c:pt>
                <c:pt idx="6">
                  <c:v>0.15116279069767441</c:v>
                </c:pt>
                <c:pt idx="7">
                  <c:v>0.10365853658536585</c:v>
                </c:pt>
                <c:pt idx="8">
                  <c:v>0.2</c:v>
                </c:pt>
                <c:pt idx="9">
                  <c:v>0.15333333333333332</c:v>
                </c:pt>
              </c:numCache>
            </c:numRef>
          </c:val>
        </c:ser>
        <c:dLbls>
          <c:showLegendKey val="0"/>
          <c:showVal val="1"/>
          <c:showCatName val="0"/>
          <c:showSerName val="0"/>
          <c:showPercent val="0"/>
          <c:showBubbleSize val="0"/>
        </c:dLbls>
        <c:gapWidth val="150"/>
        <c:overlap val="100"/>
        <c:axId val="180683904"/>
        <c:axId val="180685440"/>
      </c:barChart>
      <c:catAx>
        <c:axId val="180683904"/>
        <c:scaling>
          <c:orientation val="minMax"/>
        </c:scaling>
        <c:delete val="0"/>
        <c:axPos val="l"/>
        <c:numFmt formatCode="General" sourceLinked="0"/>
        <c:majorTickMark val="out"/>
        <c:minorTickMark val="none"/>
        <c:tickLblPos val="nextTo"/>
        <c:crossAx val="180685440"/>
        <c:crosses val="autoZero"/>
        <c:auto val="1"/>
        <c:lblAlgn val="ctr"/>
        <c:lblOffset val="100"/>
        <c:noMultiLvlLbl val="0"/>
      </c:catAx>
      <c:valAx>
        <c:axId val="180685440"/>
        <c:scaling>
          <c:orientation val="minMax"/>
        </c:scaling>
        <c:delete val="0"/>
        <c:axPos val="b"/>
        <c:majorGridlines/>
        <c:numFmt formatCode="0%" sourceLinked="1"/>
        <c:majorTickMark val="out"/>
        <c:minorTickMark val="none"/>
        <c:tickLblPos val="nextTo"/>
        <c:crossAx val="180683904"/>
        <c:crosses val="autoZero"/>
        <c:crossBetween val="between"/>
      </c:valAx>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Лист4!$C$57</c:f>
              <c:strCache>
                <c:ptCount val="1"/>
                <c:pt idx="0">
                  <c:v>неявки и др.</c:v>
                </c:pt>
              </c:strCache>
            </c:strRef>
          </c:tx>
          <c:invertIfNegative val="0"/>
          <c:dLbls>
            <c:delete val="1"/>
          </c:dLbls>
          <c:cat>
            <c:multiLvlStrRef>
              <c:f>Лист4!$A$58:$B$77</c:f>
              <c:multiLvlStrCache>
                <c:ptCount val="20"/>
                <c:lvl>
                  <c:pt idx="0">
                    <c:v>2014/15</c:v>
                  </c:pt>
                  <c:pt idx="1">
                    <c:v>2015/16</c:v>
                  </c:pt>
                  <c:pt idx="2">
                    <c:v>2014/15</c:v>
                  </c:pt>
                  <c:pt idx="3">
                    <c:v>2015/16</c:v>
                  </c:pt>
                  <c:pt idx="4">
                    <c:v>2014/15</c:v>
                  </c:pt>
                  <c:pt idx="5">
                    <c:v>2015/16</c:v>
                  </c:pt>
                  <c:pt idx="6">
                    <c:v>2014/15</c:v>
                  </c:pt>
                  <c:pt idx="7">
                    <c:v>2015/16</c:v>
                  </c:pt>
                  <c:pt idx="8">
                    <c:v>2014/15</c:v>
                  </c:pt>
                  <c:pt idx="9">
                    <c:v>2015/16</c:v>
                  </c:pt>
                  <c:pt idx="10">
                    <c:v>2014/15</c:v>
                  </c:pt>
                  <c:pt idx="11">
                    <c:v>2015/16</c:v>
                  </c:pt>
                  <c:pt idx="12">
                    <c:v>2014/15</c:v>
                  </c:pt>
                  <c:pt idx="13">
                    <c:v>2015/16</c:v>
                  </c:pt>
                  <c:pt idx="14">
                    <c:v>2014/15</c:v>
                  </c:pt>
                  <c:pt idx="15">
                    <c:v>2015/16</c:v>
                  </c:pt>
                  <c:pt idx="16">
                    <c:v>2014/15</c:v>
                  </c:pt>
                  <c:pt idx="17">
                    <c:v>2015/16</c:v>
                  </c:pt>
                  <c:pt idx="18">
                    <c:v>2014/15</c:v>
                  </c:pt>
                  <c:pt idx="19">
                    <c:v>2015/16</c:v>
                  </c:pt>
                </c:lvl>
                <c:lvl>
                  <c:pt idx="0">
                    <c:v>Востоковедение</c:v>
                  </c:pt>
                  <c:pt idx="2">
                    <c:v>ГМУ</c:v>
                  </c:pt>
                  <c:pt idx="4">
                    <c:v>История</c:v>
                  </c:pt>
                  <c:pt idx="6">
                    <c:v>Логистика</c:v>
                  </c:pt>
                  <c:pt idx="8">
                    <c:v>Менеджмент</c:v>
                  </c:pt>
                  <c:pt idx="10">
                    <c:v>Политология</c:v>
                  </c:pt>
                  <c:pt idx="12">
                    <c:v>Социология</c:v>
                  </c:pt>
                  <c:pt idx="14">
                    <c:v>Экономика</c:v>
                  </c:pt>
                  <c:pt idx="16">
                    <c:v>Юриспруденция</c:v>
                  </c:pt>
                  <c:pt idx="18">
                    <c:v>Общий итог</c:v>
                  </c:pt>
                </c:lvl>
              </c:multiLvlStrCache>
            </c:multiLvlStrRef>
          </c:cat>
          <c:val>
            <c:numRef>
              <c:f>Лист4!$C$58:$C$77</c:f>
              <c:numCache>
                <c:formatCode>0%</c:formatCode>
                <c:ptCount val="20"/>
                <c:pt idx="1">
                  <c:v>0</c:v>
                </c:pt>
                <c:pt idx="2">
                  <c:v>0</c:v>
                </c:pt>
                <c:pt idx="3">
                  <c:v>0</c:v>
                </c:pt>
                <c:pt idx="4">
                  <c:v>0</c:v>
                </c:pt>
                <c:pt idx="5">
                  <c:v>7.1428571428571425E-2</c:v>
                </c:pt>
                <c:pt idx="7">
                  <c:v>0</c:v>
                </c:pt>
                <c:pt idx="8">
                  <c:v>0</c:v>
                </c:pt>
                <c:pt idx="9">
                  <c:v>1.8867924528301886E-2</c:v>
                </c:pt>
                <c:pt idx="10">
                  <c:v>0</c:v>
                </c:pt>
                <c:pt idx="11">
                  <c:v>1.8518518518518517E-2</c:v>
                </c:pt>
                <c:pt idx="12">
                  <c:v>0</c:v>
                </c:pt>
                <c:pt idx="13">
                  <c:v>1.1627906976744186E-2</c:v>
                </c:pt>
                <c:pt idx="14">
                  <c:v>0</c:v>
                </c:pt>
                <c:pt idx="15">
                  <c:v>7.3170731707317069E-2</c:v>
                </c:pt>
                <c:pt idx="16">
                  <c:v>0</c:v>
                </c:pt>
                <c:pt idx="17">
                  <c:v>0</c:v>
                </c:pt>
                <c:pt idx="18">
                  <c:v>0.04</c:v>
                </c:pt>
                <c:pt idx="19">
                  <c:v>2.5333333333333333E-2</c:v>
                </c:pt>
              </c:numCache>
            </c:numRef>
          </c:val>
        </c:ser>
        <c:ser>
          <c:idx val="1"/>
          <c:order val="1"/>
          <c:tx>
            <c:strRef>
              <c:f>Лист4!$D$57</c:f>
              <c:strCache>
                <c:ptCount val="1"/>
                <c:pt idx="0">
                  <c:v>неудовлетворительно</c:v>
                </c:pt>
              </c:strCache>
            </c:strRef>
          </c:tx>
          <c:invertIfNegative val="0"/>
          <c:dLbls>
            <c:delete val="1"/>
          </c:dLbls>
          <c:cat>
            <c:multiLvlStrRef>
              <c:f>Лист4!$A$58:$B$77</c:f>
              <c:multiLvlStrCache>
                <c:ptCount val="20"/>
                <c:lvl>
                  <c:pt idx="0">
                    <c:v>2014/15</c:v>
                  </c:pt>
                  <c:pt idx="1">
                    <c:v>2015/16</c:v>
                  </c:pt>
                  <c:pt idx="2">
                    <c:v>2014/15</c:v>
                  </c:pt>
                  <c:pt idx="3">
                    <c:v>2015/16</c:v>
                  </c:pt>
                  <c:pt idx="4">
                    <c:v>2014/15</c:v>
                  </c:pt>
                  <c:pt idx="5">
                    <c:v>2015/16</c:v>
                  </c:pt>
                  <c:pt idx="6">
                    <c:v>2014/15</c:v>
                  </c:pt>
                  <c:pt idx="7">
                    <c:v>2015/16</c:v>
                  </c:pt>
                  <c:pt idx="8">
                    <c:v>2014/15</c:v>
                  </c:pt>
                  <c:pt idx="9">
                    <c:v>2015/16</c:v>
                  </c:pt>
                  <c:pt idx="10">
                    <c:v>2014/15</c:v>
                  </c:pt>
                  <c:pt idx="11">
                    <c:v>2015/16</c:v>
                  </c:pt>
                  <c:pt idx="12">
                    <c:v>2014/15</c:v>
                  </c:pt>
                  <c:pt idx="13">
                    <c:v>2015/16</c:v>
                  </c:pt>
                  <c:pt idx="14">
                    <c:v>2014/15</c:v>
                  </c:pt>
                  <c:pt idx="15">
                    <c:v>2015/16</c:v>
                  </c:pt>
                  <c:pt idx="16">
                    <c:v>2014/15</c:v>
                  </c:pt>
                  <c:pt idx="17">
                    <c:v>2015/16</c:v>
                  </c:pt>
                  <c:pt idx="18">
                    <c:v>2014/15</c:v>
                  </c:pt>
                  <c:pt idx="19">
                    <c:v>2015/16</c:v>
                  </c:pt>
                </c:lvl>
                <c:lvl>
                  <c:pt idx="0">
                    <c:v>Востоковедение</c:v>
                  </c:pt>
                  <c:pt idx="2">
                    <c:v>ГМУ</c:v>
                  </c:pt>
                  <c:pt idx="4">
                    <c:v>История</c:v>
                  </c:pt>
                  <c:pt idx="6">
                    <c:v>Логистика</c:v>
                  </c:pt>
                  <c:pt idx="8">
                    <c:v>Менеджмент</c:v>
                  </c:pt>
                  <c:pt idx="10">
                    <c:v>Политология</c:v>
                  </c:pt>
                  <c:pt idx="12">
                    <c:v>Социология</c:v>
                  </c:pt>
                  <c:pt idx="14">
                    <c:v>Экономика</c:v>
                  </c:pt>
                  <c:pt idx="16">
                    <c:v>Юриспруденция</c:v>
                  </c:pt>
                  <c:pt idx="18">
                    <c:v>Общий итог</c:v>
                  </c:pt>
                </c:lvl>
              </c:multiLvlStrCache>
            </c:multiLvlStrRef>
          </c:cat>
          <c:val>
            <c:numRef>
              <c:f>Лист4!$D$58:$D$77</c:f>
              <c:numCache>
                <c:formatCode>0%</c:formatCode>
                <c:ptCount val="20"/>
                <c:pt idx="1">
                  <c:v>0</c:v>
                </c:pt>
                <c:pt idx="2">
                  <c:v>0</c:v>
                </c:pt>
                <c:pt idx="3">
                  <c:v>0</c:v>
                </c:pt>
                <c:pt idx="4">
                  <c:v>0</c:v>
                </c:pt>
                <c:pt idx="5">
                  <c:v>0</c:v>
                </c:pt>
                <c:pt idx="7">
                  <c:v>1.9417475728155338E-2</c:v>
                </c:pt>
                <c:pt idx="8">
                  <c:v>0.02</c:v>
                </c:pt>
                <c:pt idx="9">
                  <c:v>0</c:v>
                </c:pt>
                <c:pt idx="10">
                  <c:v>0.04</c:v>
                </c:pt>
                <c:pt idx="11">
                  <c:v>3.7037037037037035E-2</c:v>
                </c:pt>
                <c:pt idx="12">
                  <c:v>0</c:v>
                </c:pt>
                <c:pt idx="13">
                  <c:v>0</c:v>
                </c:pt>
                <c:pt idx="14">
                  <c:v>0</c:v>
                </c:pt>
                <c:pt idx="15">
                  <c:v>0</c:v>
                </c:pt>
                <c:pt idx="16">
                  <c:v>0</c:v>
                </c:pt>
                <c:pt idx="17">
                  <c:v>0</c:v>
                </c:pt>
                <c:pt idx="18">
                  <c:v>0.01</c:v>
                </c:pt>
                <c:pt idx="19">
                  <c:v>5.3333333333333332E-3</c:v>
                </c:pt>
              </c:numCache>
            </c:numRef>
          </c:val>
        </c:ser>
        <c:ser>
          <c:idx val="2"/>
          <c:order val="2"/>
          <c:tx>
            <c:strRef>
              <c:f>Лист4!$E$57</c:f>
              <c:strCache>
                <c:ptCount val="1"/>
                <c:pt idx="0">
                  <c:v>удовлетворительно</c:v>
                </c:pt>
              </c:strCache>
            </c:strRef>
          </c:tx>
          <c:invertIfNegative val="0"/>
          <c:dLbls>
            <c:dLbl>
              <c:idx val="5"/>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Лист4!$A$58:$B$77</c:f>
              <c:multiLvlStrCache>
                <c:ptCount val="20"/>
                <c:lvl>
                  <c:pt idx="0">
                    <c:v>2014/15</c:v>
                  </c:pt>
                  <c:pt idx="1">
                    <c:v>2015/16</c:v>
                  </c:pt>
                  <c:pt idx="2">
                    <c:v>2014/15</c:v>
                  </c:pt>
                  <c:pt idx="3">
                    <c:v>2015/16</c:v>
                  </c:pt>
                  <c:pt idx="4">
                    <c:v>2014/15</c:v>
                  </c:pt>
                  <c:pt idx="5">
                    <c:v>2015/16</c:v>
                  </c:pt>
                  <c:pt idx="6">
                    <c:v>2014/15</c:v>
                  </c:pt>
                  <c:pt idx="7">
                    <c:v>2015/16</c:v>
                  </c:pt>
                  <c:pt idx="8">
                    <c:v>2014/15</c:v>
                  </c:pt>
                  <c:pt idx="9">
                    <c:v>2015/16</c:v>
                  </c:pt>
                  <c:pt idx="10">
                    <c:v>2014/15</c:v>
                  </c:pt>
                  <c:pt idx="11">
                    <c:v>2015/16</c:v>
                  </c:pt>
                  <c:pt idx="12">
                    <c:v>2014/15</c:v>
                  </c:pt>
                  <c:pt idx="13">
                    <c:v>2015/16</c:v>
                  </c:pt>
                  <c:pt idx="14">
                    <c:v>2014/15</c:v>
                  </c:pt>
                  <c:pt idx="15">
                    <c:v>2015/16</c:v>
                  </c:pt>
                  <c:pt idx="16">
                    <c:v>2014/15</c:v>
                  </c:pt>
                  <c:pt idx="17">
                    <c:v>2015/16</c:v>
                  </c:pt>
                  <c:pt idx="18">
                    <c:v>2014/15</c:v>
                  </c:pt>
                  <c:pt idx="19">
                    <c:v>2015/16</c:v>
                  </c:pt>
                </c:lvl>
                <c:lvl>
                  <c:pt idx="0">
                    <c:v>Востоковедение</c:v>
                  </c:pt>
                  <c:pt idx="2">
                    <c:v>ГМУ</c:v>
                  </c:pt>
                  <c:pt idx="4">
                    <c:v>История</c:v>
                  </c:pt>
                  <c:pt idx="6">
                    <c:v>Логистика</c:v>
                  </c:pt>
                  <c:pt idx="8">
                    <c:v>Менеджмент</c:v>
                  </c:pt>
                  <c:pt idx="10">
                    <c:v>Политология</c:v>
                  </c:pt>
                  <c:pt idx="12">
                    <c:v>Социология</c:v>
                  </c:pt>
                  <c:pt idx="14">
                    <c:v>Экономика</c:v>
                  </c:pt>
                  <c:pt idx="16">
                    <c:v>Юриспруденция</c:v>
                  </c:pt>
                  <c:pt idx="18">
                    <c:v>Общий итог</c:v>
                  </c:pt>
                </c:lvl>
              </c:multiLvlStrCache>
            </c:multiLvlStrRef>
          </c:cat>
          <c:val>
            <c:numRef>
              <c:f>Лист4!$E$58:$E$77</c:f>
              <c:numCache>
                <c:formatCode>0%</c:formatCode>
                <c:ptCount val="20"/>
                <c:pt idx="1">
                  <c:v>1.9607843137254902E-2</c:v>
                </c:pt>
                <c:pt idx="2">
                  <c:v>0.21</c:v>
                </c:pt>
                <c:pt idx="3">
                  <c:v>3.4482758620689655E-2</c:v>
                </c:pt>
                <c:pt idx="4">
                  <c:v>0.1</c:v>
                </c:pt>
                <c:pt idx="5">
                  <c:v>0</c:v>
                </c:pt>
                <c:pt idx="7">
                  <c:v>5.8252427184466021E-2</c:v>
                </c:pt>
                <c:pt idx="8">
                  <c:v>0.28000000000000003</c:v>
                </c:pt>
                <c:pt idx="9">
                  <c:v>0.10377358490566038</c:v>
                </c:pt>
                <c:pt idx="10">
                  <c:v>0.53</c:v>
                </c:pt>
                <c:pt idx="11">
                  <c:v>7.407407407407407E-2</c:v>
                </c:pt>
                <c:pt idx="12">
                  <c:v>0.11</c:v>
                </c:pt>
                <c:pt idx="13">
                  <c:v>3.4883720930232558E-2</c:v>
                </c:pt>
                <c:pt idx="14">
                  <c:v>0.03</c:v>
                </c:pt>
                <c:pt idx="15">
                  <c:v>5.4878048780487805E-2</c:v>
                </c:pt>
                <c:pt idx="16">
                  <c:v>0.08</c:v>
                </c:pt>
                <c:pt idx="17">
                  <c:v>5.2173913043478258E-2</c:v>
                </c:pt>
                <c:pt idx="18">
                  <c:v>0.16</c:v>
                </c:pt>
                <c:pt idx="19">
                  <c:v>5.4666666666666669E-2</c:v>
                </c:pt>
              </c:numCache>
            </c:numRef>
          </c:val>
        </c:ser>
        <c:ser>
          <c:idx val="3"/>
          <c:order val="3"/>
          <c:tx>
            <c:strRef>
              <c:f>Лист4!$F$57</c:f>
              <c:strCache>
                <c:ptCount val="1"/>
                <c:pt idx="0">
                  <c:v>хорошо</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Лист4!$A$58:$B$77</c:f>
              <c:multiLvlStrCache>
                <c:ptCount val="20"/>
                <c:lvl>
                  <c:pt idx="0">
                    <c:v>2014/15</c:v>
                  </c:pt>
                  <c:pt idx="1">
                    <c:v>2015/16</c:v>
                  </c:pt>
                  <c:pt idx="2">
                    <c:v>2014/15</c:v>
                  </c:pt>
                  <c:pt idx="3">
                    <c:v>2015/16</c:v>
                  </c:pt>
                  <c:pt idx="4">
                    <c:v>2014/15</c:v>
                  </c:pt>
                  <c:pt idx="5">
                    <c:v>2015/16</c:v>
                  </c:pt>
                  <c:pt idx="6">
                    <c:v>2014/15</c:v>
                  </c:pt>
                  <c:pt idx="7">
                    <c:v>2015/16</c:v>
                  </c:pt>
                  <c:pt idx="8">
                    <c:v>2014/15</c:v>
                  </c:pt>
                  <c:pt idx="9">
                    <c:v>2015/16</c:v>
                  </c:pt>
                  <c:pt idx="10">
                    <c:v>2014/15</c:v>
                  </c:pt>
                  <c:pt idx="11">
                    <c:v>2015/16</c:v>
                  </c:pt>
                  <c:pt idx="12">
                    <c:v>2014/15</c:v>
                  </c:pt>
                  <c:pt idx="13">
                    <c:v>2015/16</c:v>
                  </c:pt>
                  <c:pt idx="14">
                    <c:v>2014/15</c:v>
                  </c:pt>
                  <c:pt idx="15">
                    <c:v>2015/16</c:v>
                  </c:pt>
                  <c:pt idx="16">
                    <c:v>2014/15</c:v>
                  </c:pt>
                  <c:pt idx="17">
                    <c:v>2015/16</c:v>
                  </c:pt>
                  <c:pt idx="18">
                    <c:v>2014/15</c:v>
                  </c:pt>
                  <c:pt idx="19">
                    <c:v>2015/16</c:v>
                  </c:pt>
                </c:lvl>
                <c:lvl>
                  <c:pt idx="0">
                    <c:v>Востоковедение</c:v>
                  </c:pt>
                  <c:pt idx="2">
                    <c:v>ГМУ</c:v>
                  </c:pt>
                  <c:pt idx="4">
                    <c:v>История</c:v>
                  </c:pt>
                  <c:pt idx="6">
                    <c:v>Логистика</c:v>
                  </c:pt>
                  <c:pt idx="8">
                    <c:v>Менеджмент</c:v>
                  </c:pt>
                  <c:pt idx="10">
                    <c:v>Политология</c:v>
                  </c:pt>
                  <c:pt idx="12">
                    <c:v>Социология</c:v>
                  </c:pt>
                  <c:pt idx="14">
                    <c:v>Экономика</c:v>
                  </c:pt>
                  <c:pt idx="16">
                    <c:v>Юриспруденция</c:v>
                  </c:pt>
                  <c:pt idx="18">
                    <c:v>Общий итог</c:v>
                  </c:pt>
                </c:lvl>
              </c:multiLvlStrCache>
            </c:multiLvlStrRef>
          </c:cat>
          <c:val>
            <c:numRef>
              <c:f>Лист4!$F$58:$F$77</c:f>
              <c:numCache>
                <c:formatCode>0%</c:formatCode>
                <c:ptCount val="20"/>
                <c:pt idx="1">
                  <c:v>0.70588235294117652</c:v>
                </c:pt>
                <c:pt idx="2">
                  <c:v>0.63</c:v>
                </c:pt>
                <c:pt idx="3">
                  <c:v>0.72413793103448276</c:v>
                </c:pt>
                <c:pt idx="4">
                  <c:v>0.83</c:v>
                </c:pt>
                <c:pt idx="5">
                  <c:v>0.7857142857142857</c:v>
                </c:pt>
                <c:pt idx="7">
                  <c:v>0.74757281553398058</c:v>
                </c:pt>
                <c:pt idx="8">
                  <c:v>0.49</c:v>
                </c:pt>
                <c:pt idx="9">
                  <c:v>0.76415094339622647</c:v>
                </c:pt>
                <c:pt idx="10">
                  <c:v>0.42</c:v>
                </c:pt>
                <c:pt idx="11">
                  <c:v>0.77777777777777779</c:v>
                </c:pt>
                <c:pt idx="12">
                  <c:v>0.76</c:v>
                </c:pt>
                <c:pt idx="13">
                  <c:v>0.80232558139534882</c:v>
                </c:pt>
                <c:pt idx="14">
                  <c:v>0.47</c:v>
                </c:pt>
                <c:pt idx="15">
                  <c:v>0.76829268292682928</c:v>
                </c:pt>
                <c:pt idx="16">
                  <c:v>0.62</c:v>
                </c:pt>
                <c:pt idx="17">
                  <c:v>0.74782608695652175</c:v>
                </c:pt>
                <c:pt idx="18">
                  <c:v>0.55000000000000004</c:v>
                </c:pt>
                <c:pt idx="19">
                  <c:v>0.76133333333333331</c:v>
                </c:pt>
              </c:numCache>
            </c:numRef>
          </c:val>
        </c:ser>
        <c:ser>
          <c:idx val="4"/>
          <c:order val="4"/>
          <c:tx>
            <c:strRef>
              <c:f>Лист4!$G$57</c:f>
              <c:strCache>
                <c:ptCount val="1"/>
                <c:pt idx="0">
                  <c:v>отлично</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Лист4!$A$58:$B$77</c:f>
              <c:multiLvlStrCache>
                <c:ptCount val="20"/>
                <c:lvl>
                  <c:pt idx="0">
                    <c:v>2014/15</c:v>
                  </c:pt>
                  <c:pt idx="1">
                    <c:v>2015/16</c:v>
                  </c:pt>
                  <c:pt idx="2">
                    <c:v>2014/15</c:v>
                  </c:pt>
                  <c:pt idx="3">
                    <c:v>2015/16</c:v>
                  </c:pt>
                  <c:pt idx="4">
                    <c:v>2014/15</c:v>
                  </c:pt>
                  <c:pt idx="5">
                    <c:v>2015/16</c:v>
                  </c:pt>
                  <c:pt idx="6">
                    <c:v>2014/15</c:v>
                  </c:pt>
                  <c:pt idx="7">
                    <c:v>2015/16</c:v>
                  </c:pt>
                  <c:pt idx="8">
                    <c:v>2014/15</c:v>
                  </c:pt>
                  <c:pt idx="9">
                    <c:v>2015/16</c:v>
                  </c:pt>
                  <c:pt idx="10">
                    <c:v>2014/15</c:v>
                  </c:pt>
                  <c:pt idx="11">
                    <c:v>2015/16</c:v>
                  </c:pt>
                  <c:pt idx="12">
                    <c:v>2014/15</c:v>
                  </c:pt>
                  <c:pt idx="13">
                    <c:v>2015/16</c:v>
                  </c:pt>
                  <c:pt idx="14">
                    <c:v>2014/15</c:v>
                  </c:pt>
                  <c:pt idx="15">
                    <c:v>2015/16</c:v>
                  </c:pt>
                  <c:pt idx="16">
                    <c:v>2014/15</c:v>
                  </c:pt>
                  <c:pt idx="17">
                    <c:v>2015/16</c:v>
                  </c:pt>
                  <c:pt idx="18">
                    <c:v>2014/15</c:v>
                  </c:pt>
                  <c:pt idx="19">
                    <c:v>2015/16</c:v>
                  </c:pt>
                </c:lvl>
                <c:lvl>
                  <c:pt idx="0">
                    <c:v>Востоковедение</c:v>
                  </c:pt>
                  <c:pt idx="2">
                    <c:v>ГМУ</c:v>
                  </c:pt>
                  <c:pt idx="4">
                    <c:v>История</c:v>
                  </c:pt>
                  <c:pt idx="6">
                    <c:v>Логистика</c:v>
                  </c:pt>
                  <c:pt idx="8">
                    <c:v>Менеджмент</c:v>
                  </c:pt>
                  <c:pt idx="10">
                    <c:v>Политология</c:v>
                  </c:pt>
                  <c:pt idx="12">
                    <c:v>Социология</c:v>
                  </c:pt>
                  <c:pt idx="14">
                    <c:v>Экономика</c:v>
                  </c:pt>
                  <c:pt idx="16">
                    <c:v>Юриспруденция</c:v>
                  </c:pt>
                  <c:pt idx="18">
                    <c:v>Общий итог</c:v>
                  </c:pt>
                </c:lvl>
              </c:multiLvlStrCache>
            </c:multiLvlStrRef>
          </c:cat>
          <c:val>
            <c:numRef>
              <c:f>Лист4!$G$58:$G$77</c:f>
              <c:numCache>
                <c:formatCode>0%</c:formatCode>
                <c:ptCount val="20"/>
                <c:pt idx="1">
                  <c:v>0.27450980392156865</c:v>
                </c:pt>
                <c:pt idx="2">
                  <c:v>0.17</c:v>
                </c:pt>
                <c:pt idx="3">
                  <c:v>0.2413793103448276</c:v>
                </c:pt>
                <c:pt idx="4">
                  <c:v>7.0000000000000007E-2</c:v>
                </c:pt>
                <c:pt idx="5">
                  <c:v>0.14285714285714285</c:v>
                </c:pt>
                <c:pt idx="7">
                  <c:v>0.17475728155339806</c:v>
                </c:pt>
                <c:pt idx="8">
                  <c:v>0.21</c:v>
                </c:pt>
                <c:pt idx="9">
                  <c:v>0.11320754716981132</c:v>
                </c:pt>
                <c:pt idx="10">
                  <c:v>0.02</c:v>
                </c:pt>
                <c:pt idx="11">
                  <c:v>9.2592592592592587E-2</c:v>
                </c:pt>
                <c:pt idx="12">
                  <c:v>0.13</c:v>
                </c:pt>
                <c:pt idx="13">
                  <c:v>0.15116279069767441</c:v>
                </c:pt>
                <c:pt idx="14">
                  <c:v>0.5</c:v>
                </c:pt>
                <c:pt idx="15">
                  <c:v>0.10365853658536585</c:v>
                </c:pt>
                <c:pt idx="16">
                  <c:v>0.28999999999999998</c:v>
                </c:pt>
                <c:pt idx="17">
                  <c:v>0.2</c:v>
                </c:pt>
                <c:pt idx="18">
                  <c:v>0.24</c:v>
                </c:pt>
                <c:pt idx="19">
                  <c:v>0.15333333333333332</c:v>
                </c:pt>
              </c:numCache>
            </c:numRef>
          </c:val>
        </c:ser>
        <c:dLbls>
          <c:dLblPos val="ctr"/>
          <c:showLegendKey val="0"/>
          <c:showVal val="1"/>
          <c:showCatName val="0"/>
          <c:showSerName val="0"/>
          <c:showPercent val="0"/>
          <c:showBubbleSize val="0"/>
        </c:dLbls>
        <c:gapWidth val="150"/>
        <c:overlap val="100"/>
        <c:axId val="180734592"/>
        <c:axId val="180494720"/>
      </c:barChart>
      <c:catAx>
        <c:axId val="180734592"/>
        <c:scaling>
          <c:orientation val="minMax"/>
        </c:scaling>
        <c:delete val="0"/>
        <c:axPos val="l"/>
        <c:numFmt formatCode="General" sourceLinked="0"/>
        <c:majorTickMark val="out"/>
        <c:minorTickMark val="none"/>
        <c:tickLblPos val="nextTo"/>
        <c:crossAx val="180494720"/>
        <c:crosses val="autoZero"/>
        <c:auto val="1"/>
        <c:lblAlgn val="ctr"/>
        <c:lblOffset val="100"/>
        <c:noMultiLvlLbl val="0"/>
      </c:catAx>
      <c:valAx>
        <c:axId val="180494720"/>
        <c:scaling>
          <c:orientation val="minMax"/>
        </c:scaling>
        <c:delete val="0"/>
        <c:axPos val="b"/>
        <c:majorGridlines/>
        <c:numFmt formatCode="0%" sourceLinked="1"/>
        <c:majorTickMark val="out"/>
        <c:minorTickMark val="none"/>
        <c:tickLblPos val="nextTo"/>
        <c:crossAx val="180734592"/>
        <c:crosses val="autoZero"/>
        <c:crossBetween val="between"/>
      </c:valAx>
    </c:plotArea>
    <c:legend>
      <c:legendPos val="t"/>
      <c:overlay val="0"/>
    </c:legend>
    <c:plotVisOnly val="1"/>
    <c:dispBlanksAs val="gap"/>
    <c:showDLblsOverMax val="0"/>
  </c:char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Востоковедение</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Лист1!$B$2:$F$2</c:f>
              <c:numCache>
                <c:formatCode>0.00</c:formatCode>
                <c:ptCount val="5"/>
                <c:pt idx="0">
                  <c:v>76.784313725490193</c:v>
                </c:pt>
                <c:pt idx="1">
                  <c:v>62.470588235294116</c:v>
                </c:pt>
                <c:pt idx="2">
                  <c:v>60.686274509803923</c:v>
                </c:pt>
                <c:pt idx="3">
                  <c:v>60.686274509803923</c:v>
                </c:pt>
                <c:pt idx="4">
                  <c:v>65.156862745098039</c:v>
                </c:pt>
              </c:numCache>
            </c:numRef>
          </c:val>
        </c:ser>
        <c:ser>
          <c:idx val="1"/>
          <c:order val="1"/>
          <c:tx>
            <c:strRef>
              <c:f>Лист1!$A$3</c:f>
              <c:strCache>
                <c:ptCount val="1"/>
                <c:pt idx="0">
                  <c:v>ГМУ</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Лист1!$B$3:$F$3</c:f>
              <c:numCache>
                <c:formatCode>0.00</c:formatCode>
                <c:ptCount val="5"/>
                <c:pt idx="0">
                  <c:v>61.137931034482762</c:v>
                </c:pt>
                <c:pt idx="1">
                  <c:v>60.517241379310342</c:v>
                </c:pt>
                <c:pt idx="2">
                  <c:v>73.172413793103445</c:v>
                </c:pt>
                <c:pt idx="3">
                  <c:v>59.896551724137929</c:v>
                </c:pt>
                <c:pt idx="4">
                  <c:v>63.681034482758619</c:v>
                </c:pt>
              </c:numCache>
            </c:numRef>
          </c:val>
        </c:ser>
        <c:ser>
          <c:idx val="2"/>
          <c:order val="2"/>
          <c:tx>
            <c:strRef>
              <c:f>Лист1!$A$4</c:f>
              <c:strCache>
                <c:ptCount val="1"/>
                <c:pt idx="0">
                  <c:v>История</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Лист1!$B$4:$F$4</c:f>
              <c:numCache>
                <c:formatCode>0.00</c:formatCode>
                <c:ptCount val="5"/>
                <c:pt idx="0">
                  <c:v>59.102564102564102</c:v>
                </c:pt>
                <c:pt idx="1">
                  <c:v>73.538461538461533</c:v>
                </c:pt>
                <c:pt idx="2">
                  <c:v>59.230769230769234</c:v>
                </c:pt>
                <c:pt idx="3">
                  <c:v>64.743589743589737</c:v>
                </c:pt>
                <c:pt idx="4">
                  <c:v>64.15384615384616</c:v>
                </c:pt>
              </c:numCache>
            </c:numRef>
          </c:val>
        </c:ser>
        <c:ser>
          <c:idx val="3"/>
          <c:order val="3"/>
          <c:tx>
            <c:strRef>
              <c:f>Лист1!$A$5</c:f>
              <c:strCache>
                <c:ptCount val="1"/>
                <c:pt idx="0">
                  <c:v>Логистика</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Лист1!$B$5:$F$5</c:f>
              <c:numCache>
                <c:formatCode>0.00</c:formatCode>
                <c:ptCount val="5"/>
                <c:pt idx="0">
                  <c:v>55.21782178217822</c:v>
                </c:pt>
                <c:pt idx="1">
                  <c:v>59.801980198019805</c:v>
                </c:pt>
                <c:pt idx="2">
                  <c:v>61.584158415841586</c:v>
                </c:pt>
                <c:pt idx="3">
                  <c:v>69.84466019417475</c:v>
                </c:pt>
                <c:pt idx="4">
                  <c:v>60.754854368932037</c:v>
                </c:pt>
              </c:numCache>
            </c:numRef>
          </c:val>
        </c:ser>
        <c:ser>
          <c:idx val="4"/>
          <c:order val="4"/>
          <c:tx>
            <c:strRef>
              <c:f>Лист1!$A$6</c:f>
              <c:strCache>
                <c:ptCount val="1"/>
                <c:pt idx="0">
                  <c:v>Менеджмент</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Лист1!$B$6:$F$6</c:f>
              <c:numCache>
                <c:formatCode>0.00</c:formatCode>
                <c:ptCount val="5"/>
                <c:pt idx="0">
                  <c:v>53.644230769230766</c:v>
                </c:pt>
                <c:pt idx="1">
                  <c:v>63.365384615384613</c:v>
                </c:pt>
                <c:pt idx="2">
                  <c:v>59.08653846153846</c:v>
                </c:pt>
                <c:pt idx="3">
                  <c:v>66.538461538461533</c:v>
                </c:pt>
                <c:pt idx="4">
                  <c:v>60.658653846153847</c:v>
                </c:pt>
              </c:numCache>
            </c:numRef>
          </c:val>
        </c:ser>
        <c:ser>
          <c:idx val="5"/>
          <c:order val="5"/>
          <c:tx>
            <c:strRef>
              <c:f>Лист1!$A$7</c:f>
              <c:strCache>
                <c:ptCount val="1"/>
                <c:pt idx="0">
                  <c:v>Политология</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Лист1!$B$7:$F$7</c:f>
              <c:numCache>
                <c:formatCode>0.00</c:formatCode>
                <c:ptCount val="5"/>
                <c:pt idx="0">
                  <c:v>55.196078431372548</c:v>
                </c:pt>
                <c:pt idx="1">
                  <c:v>58.235294117647058</c:v>
                </c:pt>
                <c:pt idx="2">
                  <c:v>70</c:v>
                </c:pt>
                <c:pt idx="3">
                  <c:v>56.905660377358494</c:v>
                </c:pt>
                <c:pt idx="4">
                  <c:v>58.35377358490566</c:v>
                </c:pt>
              </c:numCache>
            </c:numRef>
          </c:val>
        </c:ser>
        <c:ser>
          <c:idx val="6"/>
          <c:order val="6"/>
          <c:tx>
            <c:strRef>
              <c:f>Лист1!$A$8</c:f>
              <c:strCache>
                <c:ptCount val="1"/>
                <c:pt idx="0">
                  <c:v>Социология</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Лист1!$B$8:$F$8</c:f>
              <c:numCache>
                <c:formatCode>0.00</c:formatCode>
                <c:ptCount val="5"/>
                <c:pt idx="0">
                  <c:v>57.635294117647057</c:v>
                </c:pt>
                <c:pt idx="1">
                  <c:v>72.623529411764707</c:v>
                </c:pt>
                <c:pt idx="2">
                  <c:v>60.529411764705884</c:v>
                </c:pt>
                <c:pt idx="3">
                  <c:v>59.694117647058825</c:v>
                </c:pt>
                <c:pt idx="4">
                  <c:v>62.620588235294115</c:v>
                </c:pt>
              </c:numCache>
            </c:numRef>
          </c:val>
        </c:ser>
        <c:ser>
          <c:idx val="7"/>
          <c:order val="7"/>
          <c:tx>
            <c:strRef>
              <c:f>Лист1!$A$9</c:f>
              <c:strCache>
                <c:ptCount val="1"/>
                <c:pt idx="0">
                  <c:v>Экономика</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Лист1!$B$9:$F$9</c:f>
              <c:numCache>
                <c:formatCode>0.00</c:formatCode>
                <c:ptCount val="5"/>
                <c:pt idx="0">
                  <c:v>54.598684210526315</c:v>
                </c:pt>
                <c:pt idx="1">
                  <c:v>73.375</c:v>
                </c:pt>
                <c:pt idx="2">
                  <c:v>60.23026315789474</c:v>
                </c:pt>
                <c:pt idx="3">
                  <c:v>58.776315789473685</c:v>
                </c:pt>
                <c:pt idx="4">
                  <c:v>61.745065789473685</c:v>
                </c:pt>
              </c:numCache>
            </c:numRef>
          </c:val>
        </c:ser>
        <c:ser>
          <c:idx val="8"/>
          <c:order val="8"/>
          <c:tx>
            <c:strRef>
              <c:f>Лист1!$A$10</c:f>
              <c:strCache>
                <c:ptCount val="1"/>
                <c:pt idx="0">
                  <c:v>Юриспруденция</c:v>
                </c:pt>
              </c:strCache>
            </c:strRef>
          </c:tx>
          <c:invertIfNegative val="0"/>
          <c:dLbls>
            <c:spPr>
              <a:noFill/>
              <a:ln>
                <a:noFill/>
              </a:ln>
              <a:effectLst/>
            </c:spPr>
            <c:txPr>
              <a:bodyPr rot="-540000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Лист1!$B$10:$F$10</c:f>
              <c:numCache>
                <c:formatCode>0.00</c:formatCode>
                <c:ptCount val="5"/>
                <c:pt idx="0">
                  <c:v>63.556521739130432</c:v>
                </c:pt>
                <c:pt idx="1">
                  <c:v>60.608695652173914</c:v>
                </c:pt>
                <c:pt idx="2">
                  <c:v>60.452173913043481</c:v>
                </c:pt>
                <c:pt idx="3">
                  <c:v>65.756521739130434</c:v>
                </c:pt>
                <c:pt idx="4">
                  <c:v>62.593478260869567</c:v>
                </c:pt>
              </c:numCache>
            </c:numRef>
          </c:val>
        </c:ser>
        <c:dLbls>
          <c:showLegendKey val="0"/>
          <c:showVal val="1"/>
          <c:showCatName val="0"/>
          <c:showSerName val="0"/>
          <c:showPercent val="0"/>
          <c:showBubbleSize val="0"/>
        </c:dLbls>
        <c:gapWidth val="150"/>
        <c:axId val="180562176"/>
        <c:axId val="180585600"/>
      </c:barChart>
      <c:lineChart>
        <c:grouping val="standard"/>
        <c:varyColors val="0"/>
        <c:ser>
          <c:idx val="9"/>
          <c:order val="9"/>
          <c:tx>
            <c:strRef>
              <c:f>Лист1!$A$11</c:f>
              <c:strCache>
                <c:ptCount val="1"/>
                <c:pt idx="0">
                  <c:v>Филиал в целом</c:v>
                </c:pt>
              </c:strCache>
            </c:strRef>
          </c:tx>
          <c:spPr>
            <a:ln>
              <a:solidFill>
                <a:srgbClr val="FFC000"/>
              </a:solidFill>
            </a:ln>
          </c:spPr>
          <c:marker>
            <c:spPr>
              <a:solidFill>
                <a:srgbClr val="FFC000"/>
              </a:solidFill>
              <a:ln>
                <a:solidFill>
                  <a:srgbClr val="FFC000"/>
                </a:solidFill>
              </a:ln>
            </c:spPr>
          </c:marker>
          <c:dLbls>
            <c:spPr>
              <a:solidFill>
                <a:srgbClr val="FFFF00"/>
              </a:solidFill>
            </c:spPr>
            <c:txPr>
              <a:bodyPr/>
              <a:lstStyle/>
              <a:p>
                <a:pPr>
                  <a:defRPr sz="12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Аудирование</c:v>
                </c:pt>
                <c:pt idx="1">
                  <c:v>Чтение</c:v>
                </c:pt>
                <c:pt idx="2">
                  <c:v>Письмо</c:v>
                </c:pt>
                <c:pt idx="3">
                  <c:v>Интервью</c:v>
                </c:pt>
                <c:pt idx="4">
                  <c:v>Средняя оценка за весь экзамен </c:v>
                </c:pt>
              </c:strCache>
            </c:strRef>
          </c:cat>
          <c:val>
            <c:numRef>
              <c:f>Лист1!$B$11:$F$11</c:f>
              <c:numCache>
                <c:formatCode>0.00</c:formatCode>
                <c:ptCount val="5"/>
                <c:pt idx="0">
                  <c:v>58.420907840440165</c:v>
                </c:pt>
                <c:pt idx="1">
                  <c:v>65.618982118294355</c:v>
                </c:pt>
                <c:pt idx="2">
                  <c:v>61.504814305364512</c:v>
                </c:pt>
                <c:pt idx="3">
                  <c:v>63.005471956224348</c:v>
                </c:pt>
                <c:pt idx="4">
                  <c:v>61.883720930232556</c:v>
                </c:pt>
              </c:numCache>
            </c:numRef>
          </c:val>
          <c:smooth val="0"/>
        </c:ser>
        <c:dLbls>
          <c:showLegendKey val="0"/>
          <c:showVal val="1"/>
          <c:showCatName val="0"/>
          <c:showSerName val="0"/>
          <c:showPercent val="0"/>
          <c:showBubbleSize val="0"/>
        </c:dLbls>
        <c:marker val="1"/>
        <c:smooth val="0"/>
        <c:axId val="180562176"/>
        <c:axId val="180585600"/>
      </c:lineChart>
      <c:catAx>
        <c:axId val="180562176"/>
        <c:scaling>
          <c:orientation val="minMax"/>
        </c:scaling>
        <c:delete val="0"/>
        <c:axPos val="b"/>
        <c:numFmt formatCode="General" sourceLinked="0"/>
        <c:majorTickMark val="out"/>
        <c:minorTickMark val="none"/>
        <c:tickLblPos val="nextTo"/>
        <c:crossAx val="180585600"/>
        <c:crosses val="autoZero"/>
        <c:auto val="1"/>
        <c:lblAlgn val="ctr"/>
        <c:lblOffset val="100"/>
        <c:noMultiLvlLbl val="0"/>
      </c:catAx>
      <c:valAx>
        <c:axId val="180585600"/>
        <c:scaling>
          <c:orientation val="minMax"/>
        </c:scaling>
        <c:delete val="0"/>
        <c:axPos val="l"/>
        <c:majorGridlines/>
        <c:numFmt formatCode="0.00" sourceLinked="1"/>
        <c:majorTickMark val="out"/>
        <c:minorTickMark val="none"/>
        <c:tickLblPos val="nextTo"/>
        <c:crossAx val="180562176"/>
        <c:crosses val="autoZero"/>
        <c:crossBetween val="between"/>
      </c:valAx>
    </c:plotArea>
    <c:legend>
      <c:legendPos val="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Лист1!$B$1</c:f>
              <c:strCache>
                <c:ptCount val="1"/>
                <c:pt idx="0">
                  <c:v>Аудирование</c:v>
                </c:pt>
              </c:strCache>
            </c:strRef>
          </c:tx>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Филиал в целом</c:v>
                </c:pt>
              </c:strCache>
            </c:strRef>
          </c:cat>
          <c:val>
            <c:numRef>
              <c:f>Лист1!$B$2:$B$11</c:f>
              <c:numCache>
                <c:formatCode>0.00</c:formatCode>
                <c:ptCount val="10"/>
                <c:pt idx="0">
                  <c:v>76.784313725490193</c:v>
                </c:pt>
                <c:pt idx="1">
                  <c:v>61.137931034482762</c:v>
                </c:pt>
                <c:pt idx="2">
                  <c:v>59.102564102564102</c:v>
                </c:pt>
                <c:pt idx="3">
                  <c:v>55.21782178217822</c:v>
                </c:pt>
                <c:pt idx="4">
                  <c:v>53.644230769230766</c:v>
                </c:pt>
                <c:pt idx="5">
                  <c:v>55.196078431372548</c:v>
                </c:pt>
                <c:pt idx="6">
                  <c:v>57.635294117647057</c:v>
                </c:pt>
                <c:pt idx="7">
                  <c:v>54.598684210526315</c:v>
                </c:pt>
                <c:pt idx="8">
                  <c:v>63.556521739130432</c:v>
                </c:pt>
                <c:pt idx="9">
                  <c:v>58.420907840440165</c:v>
                </c:pt>
              </c:numCache>
            </c:numRef>
          </c:val>
        </c:ser>
        <c:ser>
          <c:idx val="1"/>
          <c:order val="1"/>
          <c:tx>
            <c:strRef>
              <c:f>Лист1!$C$1</c:f>
              <c:strCache>
                <c:ptCount val="1"/>
                <c:pt idx="0">
                  <c:v>Чтение</c:v>
                </c:pt>
              </c:strCache>
            </c:strRef>
          </c:tx>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Филиал в целом</c:v>
                </c:pt>
              </c:strCache>
            </c:strRef>
          </c:cat>
          <c:val>
            <c:numRef>
              <c:f>Лист1!$C$2:$C$11</c:f>
              <c:numCache>
                <c:formatCode>0.00</c:formatCode>
                <c:ptCount val="10"/>
                <c:pt idx="0">
                  <c:v>62.470588235294116</c:v>
                </c:pt>
                <c:pt idx="1">
                  <c:v>60.517241379310342</c:v>
                </c:pt>
                <c:pt idx="2">
                  <c:v>73.538461538461533</c:v>
                </c:pt>
                <c:pt idx="3">
                  <c:v>59.801980198019805</c:v>
                </c:pt>
                <c:pt idx="4">
                  <c:v>63.365384615384613</c:v>
                </c:pt>
                <c:pt idx="5">
                  <c:v>58.235294117647058</c:v>
                </c:pt>
                <c:pt idx="6">
                  <c:v>72.623529411764707</c:v>
                </c:pt>
                <c:pt idx="7">
                  <c:v>73.375</c:v>
                </c:pt>
                <c:pt idx="8">
                  <c:v>60.608695652173914</c:v>
                </c:pt>
                <c:pt idx="9">
                  <c:v>65.618982118294355</c:v>
                </c:pt>
              </c:numCache>
            </c:numRef>
          </c:val>
        </c:ser>
        <c:ser>
          <c:idx val="2"/>
          <c:order val="2"/>
          <c:tx>
            <c:strRef>
              <c:f>Лист1!$D$1</c:f>
              <c:strCache>
                <c:ptCount val="1"/>
                <c:pt idx="0">
                  <c:v>Письмо</c:v>
                </c:pt>
              </c:strCache>
            </c:strRef>
          </c:tx>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Филиал в целом</c:v>
                </c:pt>
              </c:strCache>
            </c:strRef>
          </c:cat>
          <c:val>
            <c:numRef>
              <c:f>Лист1!$D$2:$D$11</c:f>
              <c:numCache>
                <c:formatCode>0.00</c:formatCode>
                <c:ptCount val="10"/>
                <c:pt idx="0">
                  <c:v>60.686274509803923</c:v>
                </c:pt>
                <c:pt idx="1">
                  <c:v>73.172413793103445</c:v>
                </c:pt>
                <c:pt idx="2">
                  <c:v>59.230769230769234</c:v>
                </c:pt>
                <c:pt idx="3">
                  <c:v>61.584158415841586</c:v>
                </c:pt>
                <c:pt idx="4">
                  <c:v>59.08653846153846</c:v>
                </c:pt>
                <c:pt idx="5">
                  <c:v>70</c:v>
                </c:pt>
                <c:pt idx="6">
                  <c:v>60.529411764705884</c:v>
                </c:pt>
                <c:pt idx="7">
                  <c:v>60.23026315789474</c:v>
                </c:pt>
                <c:pt idx="8">
                  <c:v>60.452173913043481</c:v>
                </c:pt>
                <c:pt idx="9">
                  <c:v>61.504814305364512</c:v>
                </c:pt>
              </c:numCache>
            </c:numRef>
          </c:val>
        </c:ser>
        <c:ser>
          <c:idx val="3"/>
          <c:order val="3"/>
          <c:tx>
            <c:strRef>
              <c:f>Лист1!$E$1</c:f>
              <c:strCache>
                <c:ptCount val="1"/>
                <c:pt idx="0">
                  <c:v>Интервью</c:v>
                </c:pt>
              </c:strCache>
            </c:strRef>
          </c:tx>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Филиал в целом</c:v>
                </c:pt>
              </c:strCache>
            </c:strRef>
          </c:cat>
          <c:val>
            <c:numRef>
              <c:f>Лист1!$E$2:$E$11</c:f>
              <c:numCache>
                <c:formatCode>0.00</c:formatCode>
                <c:ptCount val="10"/>
                <c:pt idx="0">
                  <c:v>60.686274509803923</c:v>
                </c:pt>
                <c:pt idx="1">
                  <c:v>59.896551724137929</c:v>
                </c:pt>
                <c:pt idx="2">
                  <c:v>64.743589743589737</c:v>
                </c:pt>
                <c:pt idx="3">
                  <c:v>69.84466019417475</c:v>
                </c:pt>
                <c:pt idx="4">
                  <c:v>66.538461538461533</c:v>
                </c:pt>
                <c:pt idx="5">
                  <c:v>56.905660377358494</c:v>
                </c:pt>
                <c:pt idx="6">
                  <c:v>59.694117647058825</c:v>
                </c:pt>
                <c:pt idx="7">
                  <c:v>58.776315789473685</c:v>
                </c:pt>
                <c:pt idx="8">
                  <c:v>65.756521739130434</c:v>
                </c:pt>
                <c:pt idx="9">
                  <c:v>63.005471956224348</c:v>
                </c:pt>
              </c:numCache>
            </c:numRef>
          </c:val>
        </c:ser>
        <c:ser>
          <c:idx val="4"/>
          <c:order val="4"/>
          <c:tx>
            <c:strRef>
              <c:f>Лист1!$F$1</c:f>
              <c:strCache>
                <c:ptCount val="1"/>
                <c:pt idx="0">
                  <c:v>Средняя оценка за весь экзамен по образовательной программе</c:v>
                </c:pt>
              </c:strCache>
            </c:strRef>
          </c:tx>
          <c:cat>
            <c:strRef>
              <c:f>Лист1!$A$2:$A$11</c:f>
              <c:strCache>
                <c:ptCount val="10"/>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pt idx="9">
                  <c:v>Филиал в целом</c:v>
                </c:pt>
              </c:strCache>
            </c:strRef>
          </c:cat>
          <c:val>
            <c:numRef>
              <c:f>Лист1!$F$2:$F$11</c:f>
              <c:numCache>
                <c:formatCode>0.00</c:formatCode>
                <c:ptCount val="10"/>
                <c:pt idx="0">
                  <c:v>65.156862745098039</c:v>
                </c:pt>
                <c:pt idx="1">
                  <c:v>63.681034482758619</c:v>
                </c:pt>
                <c:pt idx="2">
                  <c:v>64.15384615384616</c:v>
                </c:pt>
                <c:pt idx="3">
                  <c:v>60.754854368932037</c:v>
                </c:pt>
                <c:pt idx="4">
                  <c:v>60.658653846153847</c:v>
                </c:pt>
                <c:pt idx="5">
                  <c:v>58.35377358490566</c:v>
                </c:pt>
                <c:pt idx="6">
                  <c:v>62.620588235294115</c:v>
                </c:pt>
                <c:pt idx="7">
                  <c:v>61.745065789473685</c:v>
                </c:pt>
                <c:pt idx="8">
                  <c:v>62.593478260869567</c:v>
                </c:pt>
                <c:pt idx="9">
                  <c:v>61.883720930232556</c:v>
                </c:pt>
              </c:numCache>
            </c:numRef>
          </c:val>
        </c:ser>
        <c:dLbls>
          <c:showLegendKey val="0"/>
          <c:showVal val="0"/>
          <c:showCatName val="0"/>
          <c:showSerName val="0"/>
          <c:showPercent val="0"/>
          <c:showBubbleSize val="0"/>
        </c:dLbls>
        <c:axId val="181121024"/>
        <c:axId val="181122560"/>
      </c:radarChart>
      <c:catAx>
        <c:axId val="181121024"/>
        <c:scaling>
          <c:orientation val="minMax"/>
        </c:scaling>
        <c:delete val="0"/>
        <c:axPos val="b"/>
        <c:majorGridlines/>
        <c:numFmt formatCode="General" sourceLinked="1"/>
        <c:majorTickMark val="out"/>
        <c:minorTickMark val="none"/>
        <c:tickLblPos val="nextTo"/>
        <c:crossAx val="181122560"/>
        <c:crosses val="autoZero"/>
        <c:auto val="1"/>
        <c:lblAlgn val="ctr"/>
        <c:lblOffset val="100"/>
        <c:noMultiLvlLbl val="0"/>
      </c:catAx>
      <c:valAx>
        <c:axId val="181122560"/>
        <c:scaling>
          <c:orientation val="minMax"/>
        </c:scaling>
        <c:delete val="0"/>
        <c:axPos val="l"/>
        <c:majorGridlines/>
        <c:numFmt formatCode="0.00" sourceLinked="1"/>
        <c:majorTickMark val="cross"/>
        <c:minorTickMark val="none"/>
        <c:tickLblPos val="nextTo"/>
        <c:crossAx val="181121024"/>
        <c:crosses val="autoZero"/>
        <c:crossBetween val="between"/>
      </c:valAx>
    </c:plotArea>
    <c:legend>
      <c:legendPos val="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'[Список ПО-по выгрузке на 04.05.2016.xlsx]Диаграммы'!$C$1</c:f>
              <c:strCache>
                <c:ptCount val="1"/>
                <c:pt idx="0">
                  <c:v>Сотрудники НИУ ВШЭ</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'[Список ПО-по выгрузке на 04.05.2016.xlsx]Диаграммы'!$A$2:$B$18</c:f>
              <c:multiLvlStrCache>
                <c:ptCount val="17"/>
                <c:lvl>
                  <c:pt idx="0">
                    <c:v>История</c:v>
                  </c:pt>
                  <c:pt idx="1">
                    <c:v>Менеджмент</c:v>
                  </c:pt>
                  <c:pt idx="2">
                    <c:v>Менеджмент, профиль специальных дисциплин "Государственное и муниципальное управление"</c:v>
                  </c:pt>
                  <c:pt idx="3">
                    <c:v>Политология</c:v>
                  </c:pt>
                  <c:pt idx="4">
                    <c:v>Социология</c:v>
                  </c:pt>
                  <c:pt idx="5">
                    <c:v>Экономика</c:v>
                  </c:pt>
                  <c:pt idx="6">
                    <c:v>Юриспруденция</c:v>
                  </c:pt>
                  <c:pt idx="7">
                    <c:v>Адвокатура</c:v>
                  </c:pt>
                  <c:pt idx="8">
                    <c:v>Государственное и муниципальное управление</c:v>
                  </c:pt>
                  <c:pt idx="9">
                    <c:v>Маркетинговые технологии</c:v>
                  </c:pt>
                  <c:pt idx="10">
                    <c:v>Политика и управление</c:v>
                  </c:pt>
                  <c:pt idx="11">
                    <c:v>Прикладная экономика и математические методы</c:v>
                  </c:pt>
                  <c:pt idx="12">
                    <c:v>Современный социальный анализ</c:v>
                  </c:pt>
                  <c:pt idx="13">
                    <c:v>Стратегическое управление логистикой</c:v>
                  </c:pt>
                  <c:pt idx="14">
                    <c:v>Финансы</c:v>
                  </c:pt>
                  <c:pt idx="15">
                    <c:v>Экономика впечатлений: менеджмент в индустрии гостеприимства и туризме</c:v>
                  </c:pt>
                  <c:pt idx="16">
                    <c:v>Управление образованием</c:v>
                  </c:pt>
                </c:lvl>
                <c:lvl>
                  <c:pt idx="0">
                    <c:v>Бакалавриат</c:v>
                  </c:pt>
                  <c:pt idx="7">
                    <c:v>Магистратура</c:v>
                  </c:pt>
                </c:lvl>
              </c:multiLvlStrCache>
            </c:multiLvlStrRef>
          </c:cat>
          <c:val>
            <c:numRef>
              <c:f>'[Список ПО-по выгрузке на 04.05.2016.xlsx]Диаграммы'!$C$2:$C$18</c:f>
              <c:numCache>
                <c:formatCode>General</c:formatCode>
                <c:ptCount val="17"/>
                <c:pt idx="0">
                  <c:v>3</c:v>
                </c:pt>
                <c:pt idx="1">
                  <c:v>18</c:v>
                </c:pt>
                <c:pt idx="2">
                  <c:v>5</c:v>
                </c:pt>
                <c:pt idx="3">
                  <c:v>5</c:v>
                </c:pt>
                <c:pt idx="4">
                  <c:v>10</c:v>
                </c:pt>
                <c:pt idx="5">
                  <c:v>23</c:v>
                </c:pt>
                <c:pt idx="6">
                  <c:v>7</c:v>
                </c:pt>
                <c:pt idx="7">
                  <c:v>3</c:v>
                </c:pt>
                <c:pt idx="8">
                  <c:v>3</c:v>
                </c:pt>
                <c:pt idx="9">
                  <c:v>3</c:v>
                </c:pt>
                <c:pt idx="10">
                  <c:v>5</c:v>
                </c:pt>
                <c:pt idx="11">
                  <c:v>7</c:v>
                </c:pt>
                <c:pt idx="12">
                  <c:v>5</c:v>
                </c:pt>
                <c:pt idx="13">
                  <c:v>3</c:v>
                </c:pt>
                <c:pt idx="14">
                  <c:v>5</c:v>
                </c:pt>
                <c:pt idx="15">
                  <c:v>5</c:v>
                </c:pt>
                <c:pt idx="16">
                  <c:v>7</c:v>
                </c:pt>
              </c:numCache>
            </c:numRef>
          </c:val>
        </c:ser>
        <c:ser>
          <c:idx val="1"/>
          <c:order val="1"/>
          <c:tx>
            <c:strRef>
              <c:f>'[Список ПО-по выгрузке на 04.05.2016.xlsx]Диаграммы'!$D$1</c:f>
              <c:strCache>
                <c:ptCount val="1"/>
                <c:pt idx="0">
                  <c:v>Внешние сотрудники (Академическая сфера)</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'[Список ПО-по выгрузке на 04.05.2016.xlsx]Диаграммы'!$A$2:$B$18</c:f>
              <c:multiLvlStrCache>
                <c:ptCount val="17"/>
                <c:lvl>
                  <c:pt idx="0">
                    <c:v>История</c:v>
                  </c:pt>
                  <c:pt idx="1">
                    <c:v>Менеджмент</c:v>
                  </c:pt>
                  <c:pt idx="2">
                    <c:v>Менеджмент, профиль специальных дисциплин "Государственное и муниципальное управление"</c:v>
                  </c:pt>
                  <c:pt idx="3">
                    <c:v>Политология</c:v>
                  </c:pt>
                  <c:pt idx="4">
                    <c:v>Социология</c:v>
                  </c:pt>
                  <c:pt idx="5">
                    <c:v>Экономика</c:v>
                  </c:pt>
                  <c:pt idx="6">
                    <c:v>Юриспруденция</c:v>
                  </c:pt>
                  <c:pt idx="7">
                    <c:v>Адвокатура</c:v>
                  </c:pt>
                  <c:pt idx="8">
                    <c:v>Государственное и муниципальное управление</c:v>
                  </c:pt>
                  <c:pt idx="9">
                    <c:v>Маркетинговые технологии</c:v>
                  </c:pt>
                  <c:pt idx="10">
                    <c:v>Политика и управление</c:v>
                  </c:pt>
                  <c:pt idx="11">
                    <c:v>Прикладная экономика и математические методы</c:v>
                  </c:pt>
                  <c:pt idx="12">
                    <c:v>Современный социальный анализ</c:v>
                  </c:pt>
                  <c:pt idx="13">
                    <c:v>Стратегическое управление логистикой</c:v>
                  </c:pt>
                  <c:pt idx="14">
                    <c:v>Финансы</c:v>
                  </c:pt>
                  <c:pt idx="15">
                    <c:v>Экономика впечатлений: менеджмент в индустрии гостеприимства и туризме</c:v>
                  </c:pt>
                  <c:pt idx="16">
                    <c:v>Управление образованием</c:v>
                  </c:pt>
                </c:lvl>
                <c:lvl>
                  <c:pt idx="0">
                    <c:v>Бакалавриат</c:v>
                  </c:pt>
                  <c:pt idx="7">
                    <c:v>Магистратура</c:v>
                  </c:pt>
                </c:lvl>
              </c:multiLvlStrCache>
            </c:multiLvlStrRef>
          </c:cat>
          <c:val>
            <c:numRef>
              <c:f>'[Список ПО-по выгрузке на 04.05.2016.xlsx]Диаграммы'!$D$2:$D$18</c:f>
              <c:numCache>
                <c:formatCode>General</c:formatCode>
                <c:ptCount val="17"/>
                <c:pt idx="0">
                  <c:v>2</c:v>
                </c:pt>
                <c:pt idx="1">
                  <c:v>1</c:v>
                </c:pt>
                <c:pt idx="2">
                  <c:v>1</c:v>
                </c:pt>
                <c:pt idx="3">
                  <c:v>1</c:v>
                </c:pt>
                <c:pt idx="4">
                  <c:v>3</c:v>
                </c:pt>
                <c:pt idx="5">
                  <c:v>1</c:v>
                </c:pt>
                <c:pt idx="8">
                  <c:v>1</c:v>
                </c:pt>
                <c:pt idx="9">
                  <c:v>1</c:v>
                </c:pt>
                <c:pt idx="10">
                  <c:v>2</c:v>
                </c:pt>
                <c:pt idx="11">
                  <c:v>1</c:v>
                </c:pt>
                <c:pt idx="12">
                  <c:v>3</c:v>
                </c:pt>
                <c:pt idx="13">
                  <c:v>1</c:v>
                </c:pt>
                <c:pt idx="14">
                  <c:v>1</c:v>
                </c:pt>
                <c:pt idx="15">
                  <c:v>1</c:v>
                </c:pt>
                <c:pt idx="16">
                  <c:v>2</c:v>
                </c:pt>
              </c:numCache>
            </c:numRef>
          </c:val>
        </c:ser>
        <c:ser>
          <c:idx val="2"/>
          <c:order val="2"/>
          <c:tx>
            <c:strRef>
              <c:f>'[Список ПО-по выгрузке на 04.05.2016.xlsx]Диаграммы'!$E$1</c:f>
              <c:strCache>
                <c:ptCount val="1"/>
                <c:pt idx="0">
                  <c:v>Внешние сотрудники (Неакадемическая сфера)</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'[Список ПО-по выгрузке на 04.05.2016.xlsx]Диаграммы'!$A$2:$B$18</c:f>
              <c:multiLvlStrCache>
                <c:ptCount val="17"/>
                <c:lvl>
                  <c:pt idx="0">
                    <c:v>История</c:v>
                  </c:pt>
                  <c:pt idx="1">
                    <c:v>Менеджмент</c:v>
                  </c:pt>
                  <c:pt idx="2">
                    <c:v>Менеджмент, профиль специальных дисциплин "Государственное и муниципальное управление"</c:v>
                  </c:pt>
                  <c:pt idx="3">
                    <c:v>Политология</c:v>
                  </c:pt>
                  <c:pt idx="4">
                    <c:v>Социология</c:v>
                  </c:pt>
                  <c:pt idx="5">
                    <c:v>Экономика</c:v>
                  </c:pt>
                  <c:pt idx="6">
                    <c:v>Юриспруденция</c:v>
                  </c:pt>
                  <c:pt idx="7">
                    <c:v>Адвокатура</c:v>
                  </c:pt>
                  <c:pt idx="8">
                    <c:v>Государственное и муниципальное управление</c:v>
                  </c:pt>
                  <c:pt idx="9">
                    <c:v>Маркетинговые технологии</c:v>
                  </c:pt>
                  <c:pt idx="10">
                    <c:v>Политика и управление</c:v>
                  </c:pt>
                  <c:pt idx="11">
                    <c:v>Прикладная экономика и математические методы</c:v>
                  </c:pt>
                  <c:pt idx="12">
                    <c:v>Современный социальный анализ</c:v>
                  </c:pt>
                  <c:pt idx="13">
                    <c:v>Стратегическое управление логистикой</c:v>
                  </c:pt>
                  <c:pt idx="14">
                    <c:v>Финансы</c:v>
                  </c:pt>
                  <c:pt idx="15">
                    <c:v>Экономика впечатлений: менеджмент в индустрии гостеприимства и туризме</c:v>
                  </c:pt>
                  <c:pt idx="16">
                    <c:v>Управление образованием</c:v>
                  </c:pt>
                </c:lvl>
                <c:lvl>
                  <c:pt idx="0">
                    <c:v>Бакалавриат</c:v>
                  </c:pt>
                  <c:pt idx="7">
                    <c:v>Магистратура</c:v>
                  </c:pt>
                </c:lvl>
              </c:multiLvlStrCache>
            </c:multiLvlStrRef>
          </c:cat>
          <c:val>
            <c:numRef>
              <c:f>'[Список ПО-по выгрузке на 04.05.2016.xlsx]Диаграммы'!$E$2:$E$18</c:f>
              <c:numCache>
                <c:formatCode>General</c:formatCode>
                <c:ptCount val="17"/>
                <c:pt idx="1">
                  <c:v>2</c:v>
                </c:pt>
                <c:pt idx="2">
                  <c:v>2</c:v>
                </c:pt>
                <c:pt idx="5">
                  <c:v>1</c:v>
                </c:pt>
                <c:pt idx="6">
                  <c:v>9</c:v>
                </c:pt>
                <c:pt idx="7">
                  <c:v>8</c:v>
                </c:pt>
                <c:pt idx="8">
                  <c:v>2</c:v>
                </c:pt>
                <c:pt idx="9">
                  <c:v>2</c:v>
                </c:pt>
                <c:pt idx="11">
                  <c:v>1</c:v>
                </c:pt>
                <c:pt idx="13">
                  <c:v>2</c:v>
                </c:pt>
                <c:pt idx="14">
                  <c:v>2</c:v>
                </c:pt>
                <c:pt idx="15">
                  <c:v>2</c:v>
                </c:pt>
              </c:numCache>
            </c:numRef>
          </c:val>
        </c:ser>
        <c:dLbls>
          <c:dLblPos val="ctr"/>
          <c:showLegendKey val="0"/>
          <c:showVal val="1"/>
          <c:showCatName val="0"/>
          <c:showSerName val="0"/>
          <c:showPercent val="0"/>
          <c:showBubbleSize val="0"/>
        </c:dLbls>
        <c:gapWidth val="150"/>
        <c:overlap val="100"/>
        <c:axId val="180772864"/>
        <c:axId val="180774400"/>
      </c:barChart>
      <c:catAx>
        <c:axId val="180772864"/>
        <c:scaling>
          <c:orientation val="minMax"/>
        </c:scaling>
        <c:delete val="0"/>
        <c:axPos val="l"/>
        <c:numFmt formatCode="General" sourceLinked="0"/>
        <c:majorTickMark val="out"/>
        <c:minorTickMark val="none"/>
        <c:tickLblPos val="nextTo"/>
        <c:crossAx val="180774400"/>
        <c:crosses val="autoZero"/>
        <c:auto val="1"/>
        <c:lblAlgn val="ctr"/>
        <c:lblOffset val="100"/>
        <c:noMultiLvlLbl val="0"/>
      </c:catAx>
      <c:valAx>
        <c:axId val="180774400"/>
        <c:scaling>
          <c:orientation val="minMax"/>
        </c:scaling>
        <c:delete val="0"/>
        <c:axPos val="b"/>
        <c:majorGridlines/>
        <c:numFmt formatCode="General" sourceLinked="1"/>
        <c:majorTickMark val="out"/>
        <c:minorTickMark val="none"/>
        <c:tickLblPos val="nextTo"/>
        <c:crossAx val="180772864"/>
        <c:crosses val="autoZero"/>
        <c:crossBetween val="between"/>
      </c:valAx>
    </c:plotArea>
    <c:legend>
      <c:legendPos val="b"/>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Синие</c:v>
                </c:pt>
              </c:strCache>
            </c:strRef>
          </c:tx>
          <c:invertIfNegative val="0"/>
          <c:dLbls>
            <c:spPr>
              <a:noFill/>
              <a:ln>
                <a:noFill/>
              </a:ln>
              <a:effectLst/>
            </c:spPr>
            <c:txPr>
              <a:bodyPr rot="-5400000" vert="horz"/>
              <a:lstStyle/>
              <a:p>
                <a:pPr>
                  <a:defRPr sz="12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2012/13</c:v>
                </c:pt>
                <c:pt idx="1">
                  <c:v>2013/14</c:v>
                </c:pt>
                <c:pt idx="2">
                  <c:v>2014/15</c:v>
                </c:pt>
                <c:pt idx="3">
                  <c:v>2015/16</c:v>
                </c:pt>
              </c:strCache>
            </c:strRef>
          </c:cat>
          <c:val>
            <c:numRef>
              <c:f>Лист1!$B$2:$B$5</c:f>
              <c:numCache>
                <c:formatCode>0.00%</c:formatCode>
                <c:ptCount val="4"/>
                <c:pt idx="0">
                  <c:v>0.91200000000000003</c:v>
                </c:pt>
                <c:pt idx="1">
                  <c:v>0.90200000000000002</c:v>
                </c:pt>
                <c:pt idx="2" formatCode="0%">
                  <c:v>0.86</c:v>
                </c:pt>
                <c:pt idx="3" formatCode="0%">
                  <c:v>0.91</c:v>
                </c:pt>
              </c:numCache>
            </c:numRef>
          </c:val>
        </c:ser>
        <c:ser>
          <c:idx val="1"/>
          <c:order val="1"/>
          <c:tx>
            <c:strRef>
              <c:f>Лист1!$C$1</c:f>
              <c:strCache>
                <c:ptCount val="1"/>
                <c:pt idx="0">
                  <c:v>Красные</c:v>
                </c:pt>
              </c:strCache>
            </c:strRef>
          </c:tx>
          <c:invertIfNegative val="0"/>
          <c:dLbls>
            <c:spPr>
              <a:noFill/>
              <a:ln>
                <a:noFill/>
              </a:ln>
              <a:effectLst/>
            </c:spPr>
            <c:txPr>
              <a:bodyPr rot="-5400000" vert="horz"/>
              <a:lstStyle/>
              <a:p>
                <a:pPr>
                  <a:defRPr sz="12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2012/13</c:v>
                </c:pt>
                <c:pt idx="1">
                  <c:v>2013/14</c:v>
                </c:pt>
                <c:pt idx="2">
                  <c:v>2014/15</c:v>
                </c:pt>
                <c:pt idx="3">
                  <c:v>2015/16</c:v>
                </c:pt>
              </c:strCache>
            </c:strRef>
          </c:cat>
          <c:val>
            <c:numRef>
              <c:f>Лист1!$C$2:$C$5</c:f>
              <c:numCache>
                <c:formatCode>0.00%</c:formatCode>
                <c:ptCount val="4"/>
                <c:pt idx="0">
                  <c:v>8.7999999999999995E-2</c:v>
                </c:pt>
                <c:pt idx="1">
                  <c:v>9.8000000000000004E-2</c:v>
                </c:pt>
                <c:pt idx="2" formatCode="0%">
                  <c:v>0.14000000000000001</c:v>
                </c:pt>
                <c:pt idx="3" formatCode="0%">
                  <c:v>0.09</c:v>
                </c:pt>
              </c:numCache>
            </c:numRef>
          </c:val>
        </c:ser>
        <c:dLbls>
          <c:dLblPos val="ctr"/>
          <c:showLegendKey val="0"/>
          <c:showVal val="1"/>
          <c:showCatName val="0"/>
          <c:showSerName val="0"/>
          <c:showPercent val="0"/>
          <c:showBubbleSize val="0"/>
        </c:dLbls>
        <c:gapWidth val="150"/>
        <c:overlap val="100"/>
        <c:axId val="180796032"/>
        <c:axId val="180797824"/>
      </c:barChart>
      <c:catAx>
        <c:axId val="180796032"/>
        <c:scaling>
          <c:orientation val="minMax"/>
        </c:scaling>
        <c:delete val="0"/>
        <c:axPos val="b"/>
        <c:numFmt formatCode="General" sourceLinked="0"/>
        <c:majorTickMark val="out"/>
        <c:minorTickMark val="none"/>
        <c:tickLblPos val="nextTo"/>
        <c:crossAx val="180797824"/>
        <c:crosses val="autoZero"/>
        <c:auto val="1"/>
        <c:lblAlgn val="ctr"/>
        <c:lblOffset val="100"/>
        <c:noMultiLvlLbl val="0"/>
      </c:catAx>
      <c:valAx>
        <c:axId val="180797824"/>
        <c:scaling>
          <c:orientation val="minMax"/>
        </c:scaling>
        <c:delete val="0"/>
        <c:axPos val="l"/>
        <c:majorGridlines/>
        <c:numFmt formatCode="0%" sourceLinked="1"/>
        <c:majorTickMark val="out"/>
        <c:minorTickMark val="none"/>
        <c:tickLblPos val="nextTo"/>
        <c:crossAx val="180796032"/>
        <c:crosses val="autoZero"/>
        <c:crossBetween val="between"/>
      </c:valAx>
    </c:plotArea>
    <c:legend>
      <c:legendPos val="r"/>
      <c:overlay val="0"/>
      <c:txPr>
        <a:bodyPr/>
        <a:lstStyle/>
        <a:p>
          <a:pPr>
            <a:defRPr sz="12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Обычный диплом</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История</c:v>
                </c:pt>
                <c:pt idx="1">
                  <c:v>Менеджмент</c:v>
                </c:pt>
                <c:pt idx="2">
                  <c:v>Политология</c:v>
                </c:pt>
                <c:pt idx="3">
                  <c:v>Социология</c:v>
                </c:pt>
                <c:pt idx="4">
                  <c:v>Экономика</c:v>
                </c:pt>
                <c:pt idx="5">
                  <c:v>Юриспруденция</c:v>
                </c:pt>
                <c:pt idx="6">
                  <c:v>Общий итог</c:v>
                </c:pt>
              </c:strCache>
            </c:strRef>
          </c:cat>
          <c:val>
            <c:numRef>
              <c:f>Лист1!$B$2:$B$8</c:f>
              <c:numCache>
                <c:formatCode>0%</c:formatCode>
                <c:ptCount val="7"/>
                <c:pt idx="0">
                  <c:v>0.92307692307692302</c:v>
                </c:pt>
                <c:pt idx="1">
                  <c:v>0.91666666666666596</c:v>
                </c:pt>
                <c:pt idx="2">
                  <c:v>0.85</c:v>
                </c:pt>
                <c:pt idx="3">
                  <c:v>0.86486486486486502</c:v>
                </c:pt>
                <c:pt idx="4">
                  <c:v>0.85185185185185197</c:v>
                </c:pt>
                <c:pt idx="5">
                  <c:v>1</c:v>
                </c:pt>
                <c:pt idx="6">
                  <c:v>0.90858725761772796</c:v>
                </c:pt>
              </c:numCache>
            </c:numRef>
          </c:val>
        </c:ser>
        <c:ser>
          <c:idx val="1"/>
          <c:order val="1"/>
          <c:tx>
            <c:strRef>
              <c:f>Лист1!$C$1</c:f>
              <c:strCache>
                <c:ptCount val="1"/>
                <c:pt idx="0">
                  <c:v>С отличием</c:v>
                </c:pt>
              </c:strCache>
            </c:strRef>
          </c:tx>
          <c:invertIfNegative val="0"/>
          <c:dLbls>
            <c:dLbl>
              <c:idx val="5"/>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История</c:v>
                </c:pt>
                <c:pt idx="1">
                  <c:v>Менеджмент</c:v>
                </c:pt>
                <c:pt idx="2">
                  <c:v>Политология</c:v>
                </c:pt>
                <c:pt idx="3">
                  <c:v>Социология</c:v>
                </c:pt>
                <c:pt idx="4">
                  <c:v>Экономика</c:v>
                </c:pt>
                <c:pt idx="5">
                  <c:v>Юриспруденция</c:v>
                </c:pt>
                <c:pt idx="6">
                  <c:v>Общий итог</c:v>
                </c:pt>
              </c:strCache>
            </c:strRef>
          </c:cat>
          <c:val>
            <c:numRef>
              <c:f>Лист1!$C$2:$C$8</c:f>
              <c:numCache>
                <c:formatCode>0%</c:formatCode>
                <c:ptCount val="7"/>
                <c:pt idx="0">
                  <c:v>7.69230769230769E-2</c:v>
                </c:pt>
                <c:pt idx="1">
                  <c:v>8.3333333333333301E-2</c:v>
                </c:pt>
                <c:pt idx="2">
                  <c:v>0.15</c:v>
                </c:pt>
                <c:pt idx="3">
                  <c:v>0.135135135135135</c:v>
                </c:pt>
                <c:pt idx="4">
                  <c:v>0.148148148148148</c:v>
                </c:pt>
                <c:pt idx="5">
                  <c:v>0</c:v>
                </c:pt>
                <c:pt idx="6">
                  <c:v>9.1412742382271497E-2</c:v>
                </c:pt>
              </c:numCache>
            </c:numRef>
          </c:val>
        </c:ser>
        <c:dLbls>
          <c:showLegendKey val="0"/>
          <c:showVal val="1"/>
          <c:showCatName val="0"/>
          <c:showSerName val="0"/>
          <c:showPercent val="0"/>
          <c:showBubbleSize val="0"/>
        </c:dLbls>
        <c:gapWidth val="150"/>
        <c:overlap val="100"/>
        <c:axId val="174282240"/>
        <c:axId val="174283776"/>
      </c:barChart>
      <c:catAx>
        <c:axId val="174282240"/>
        <c:scaling>
          <c:orientation val="minMax"/>
        </c:scaling>
        <c:delete val="0"/>
        <c:axPos val="l"/>
        <c:numFmt formatCode="General" sourceLinked="0"/>
        <c:majorTickMark val="out"/>
        <c:minorTickMark val="none"/>
        <c:tickLblPos val="nextTo"/>
        <c:crossAx val="174283776"/>
        <c:crosses val="autoZero"/>
        <c:auto val="1"/>
        <c:lblAlgn val="ctr"/>
        <c:lblOffset val="100"/>
        <c:noMultiLvlLbl val="0"/>
      </c:catAx>
      <c:valAx>
        <c:axId val="174283776"/>
        <c:scaling>
          <c:orientation val="minMax"/>
        </c:scaling>
        <c:delete val="0"/>
        <c:axPos val="b"/>
        <c:majorGridlines/>
        <c:numFmt formatCode="0%" sourceLinked="1"/>
        <c:majorTickMark val="out"/>
        <c:minorTickMark val="none"/>
        <c:tickLblPos val="nextTo"/>
        <c:crossAx val="174282240"/>
        <c:crosses val="autoZero"/>
        <c:crossBetween val="between"/>
      </c:valAx>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Обычный диплом</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Адвокатура</c:v>
                </c:pt>
                <c:pt idx="1">
                  <c:v>Государственное и муниципальное управление</c:v>
                </c:pt>
                <c:pt idx="2">
                  <c:v>Маркетинговые технологии</c:v>
                </c:pt>
                <c:pt idx="3">
                  <c:v>Политика и управление</c:v>
                </c:pt>
                <c:pt idx="4">
                  <c:v>Прикладная экономика и математические методы</c:v>
                </c:pt>
                <c:pt idx="5">
                  <c:v>Современный социальный анализ</c:v>
                </c:pt>
                <c:pt idx="6">
                  <c:v>Стратегическое управление логистикой</c:v>
                </c:pt>
                <c:pt idx="7">
                  <c:v>Финансы</c:v>
                </c:pt>
                <c:pt idx="8">
                  <c:v>Экономика впечатлений: менеджмент в индустрии гостеприимства и туризме</c:v>
                </c:pt>
                <c:pt idx="9">
                  <c:v>Управление образованием</c:v>
                </c:pt>
                <c:pt idx="10">
                  <c:v>Общий итог</c:v>
                </c:pt>
              </c:strCache>
            </c:strRef>
          </c:cat>
          <c:val>
            <c:numRef>
              <c:f>Лист1!$B$2:$B$12</c:f>
              <c:numCache>
                <c:formatCode>0%</c:formatCode>
                <c:ptCount val="11"/>
                <c:pt idx="0">
                  <c:v>0.92857142857142905</c:v>
                </c:pt>
                <c:pt idx="1">
                  <c:v>0.6875</c:v>
                </c:pt>
                <c:pt idx="2">
                  <c:v>0.45</c:v>
                </c:pt>
                <c:pt idx="3">
                  <c:v>0.57894736842105299</c:v>
                </c:pt>
                <c:pt idx="4">
                  <c:v>0.7</c:v>
                </c:pt>
                <c:pt idx="5">
                  <c:v>0.70588235294117696</c:v>
                </c:pt>
                <c:pt idx="6">
                  <c:v>0.38888888888888901</c:v>
                </c:pt>
                <c:pt idx="7">
                  <c:v>0.6</c:v>
                </c:pt>
                <c:pt idx="8">
                  <c:v>0.36363636363636398</c:v>
                </c:pt>
                <c:pt idx="9">
                  <c:v>0.52631578947368396</c:v>
                </c:pt>
                <c:pt idx="10">
                  <c:v>0.585798816568048</c:v>
                </c:pt>
              </c:numCache>
            </c:numRef>
          </c:val>
        </c:ser>
        <c:ser>
          <c:idx val="1"/>
          <c:order val="1"/>
          <c:tx>
            <c:strRef>
              <c:f>Лист1!$C$1</c:f>
              <c:strCache>
                <c:ptCount val="1"/>
                <c:pt idx="0">
                  <c:v>С отличием</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Адвокатура</c:v>
                </c:pt>
                <c:pt idx="1">
                  <c:v>Государственное и муниципальное управление</c:v>
                </c:pt>
                <c:pt idx="2">
                  <c:v>Маркетинговые технологии</c:v>
                </c:pt>
                <c:pt idx="3">
                  <c:v>Политика и управление</c:v>
                </c:pt>
                <c:pt idx="4">
                  <c:v>Прикладная экономика и математические методы</c:v>
                </c:pt>
                <c:pt idx="5">
                  <c:v>Современный социальный анализ</c:v>
                </c:pt>
                <c:pt idx="6">
                  <c:v>Стратегическое управление логистикой</c:v>
                </c:pt>
                <c:pt idx="7">
                  <c:v>Финансы</c:v>
                </c:pt>
                <c:pt idx="8">
                  <c:v>Экономика впечатлений: менеджмент в индустрии гостеприимства и туризме</c:v>
                </c:pt>
                <c:pt idx="9">
                  <c:v>Управление образованием</c:v>
                </c:pt>
                <c:pt idx="10">
                  <c:v>Общий итог</c:v>
                </c:pt>
              </c:strCache>
            </c:strRef>
          </c:cat>
          <c:val>
            <c:numRef>
              <c:f>Лист1!$C$2:$C$12</c:f>
              <c:numCache>
                <c:formatCode>0%</c:formatCode>
                <c:ptCount val="11"/>
                <c:pt idx="0">
                  <c:v>7.1428571428571397E-2</c:v>
                </c:pt>
                <c:pt idx="1">
                  <c:v>0.3125</c:v>
                </c:pt>
                <c:pt idx="2">
                  <c:v>0.55000000000000004</c:v>
                </c:pt>
                <c:pt idx="3">
                  <c:v>0.42105263157894701</c:v>
                </c:pt>
                <c:pt idx="4">
                  <c:v>0.3</c:v>
                </c:pt>
                <c:pt idx="5">
                  <c:v>0.29411764705882398</c:v>
                </c:pt>
                <c:pt idx="6">
                  <c:v>0.61111111111111105</c:v>
                </c:pt>
                <c:pt idx="7">
                  <c:v>0.4</c:v>
                </c:pt>
                <c:pt idx="8">
                  <c:v>0.63636363636363602</c:v>
                </c:pt>
                <c:pt idx="9">
                  <c:v>0.47368421052631599</c:v>
                </c:pt>
                <c:pt idx="10">
                  <c:v>0.414201183431953</c:v>
                </c:pt>
              </c:numCache>
            </c:numRef>
          </c:val>
        </c:ser>
        <c:dLbls>
          <c:dLblPos val="ctr"/>
          <c:showLegendKey val="0"/>
          <c:showVal val="1"/>
          <c:showCatName val="0"/>
          <c:showSerName val="0"/>
          <c:showPercent val="0"/>
          <c:showBubbleSize val="0"/>
        </c:dLbls>
        <c:gapWidth val="150"/>
        <c:overlap val="100"/>
        <c:axId val="181515008"/>
        <c:axId val="181516544"/>
      </c:barChart>
      <c:catAx>
        <c:axId val="181515008"/>
        <c:scaling>
          <c:orientation val="minMax"/>
        </c:scaling>
        <c:delete val="0"/>
        <c:axPos val="l"/>
        <c:numFmt formatCode="General" sourceLinked="0"/>
        <c:majorTickMark val="out"/>
        <c:minorTickMark val="none"/>
        <c:tickLblPos val="nextTo"/>
        <c:crossAx val="181516544"/>
        <c:crosses val="autoZero"/>
        <c:auto val="1"/>
        <c:lblAlgn val="ctr"/>
        <c:lblOffset val="100"/>
        <c:noMultiLvlLbl val="0"/>
      </c:catAx>
      <c:valAx>
        <c:axId val="181516544"/>
        <c:scaling>
          <c:orientation val="minMax"/>
        </c:scaling>
        <c:delete val="0"/>
        <c:axPos val="b"/>
        <c:majorGridlines/>
        <c:numFmt formatCode="0%" sourceLinked="1"/>
        <c:majorTickMark val="out"/>
        <c:minorTickMark val="none"/>
        <c:tickLblPos val="nextTo"/>
        <c:crossAx val="181515008"/>
        <c:crosses val="autoZero"/>
        <c:crossBetween val="between"/>
      </c:valAx>
    </c:plotArea>
    <c:legend>
      <c:legendPos val="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0</c:v>
                </c:pt>
              </c:strCache>
            </c:strRef>
          </c:tx>
          <c:invertIfNegative val="0"/>
          <c:dLbls>
            <c:delete val="1"/>
          </c:dLbls>
          <c:cat>
            <c:strRef>
              <c:f>Лист1!$A$2:$A$9</c:f>
              <c:strCache>
                <c:ptCount val="8"/>
                <c:pt idx="0">
                  <c:v>ГМУ</c:v>
                </c:pt>
                <c:pt idx="1">
                  <c:v>Менеджмент</c:v>
                </c:pt>
                <c:pt idx="2">
                  <c:v>Политология</c:v>
                </c:pt>
                <c:pt idx="3">
                  <c:v>Юриспруденция</c:v>
                </c:pt>
                <c:pt idx="4">
                  <c:v>Социология</c:v>
                </c:pt>
                <c:pt idx="5">
                  <c:v>История</c:v>
                </c:pt>
                <c:pt idx="6">
                  <c:v>Адвокатура</c:v>
                </c:pt>
                <c:pt idx="7">
                  <c:v>Общий итог</c:v>
                </c:pt>
              </c:strCache>
            </c:strRef>
          </c:cat>
          <c:val>
            <c:numRef>
              <c:f>Лист1!$B$2:$B$9</c:f>
              <c:numCache>
                <c:formatCode>0%</c:formatCode>
                <c:ptCount val="8"/>
                <c:pt idx="0">
                  <c:v>0</c:v>
                </c:pt>
                <c:pt idx="1">
                  <c:v>3.8961038961039002E-2</c:v>
                </c:pt>
                <c:pt idx="2">
                  <c:v>0</c:v>
                </c:pt>
                <c:pt idx="3">
                  <c:v>0</c:v>
                </c:pt>
                <c:pt idx="4">
                  <c:v>0</c:v>
                </c:pt>
                <c:pt idx="5">
                  <c:v>0</c:v>
                </c:pt>
                <c:pt idx="6">
                  <c:v>0</c:v>
                </c:pt>
                <c:pt idx="7">
                  <c:v>1.02040816326531E-2</c:v>
                </c:pt>
              </c:numCache>
            </c:numRef>
          </c:val>
        </c:ser>
        <c:ser>
          <c:idx val="1"/>
          <c:order val="1"/>
          <c:tx>
            <c:strRef>
              <c:f>Лист1!$C$1</c:f>
              <c:strCache>
                <c:ptCount val="1"/>
                <c:pt idx="0">
                  <c:v>Неудовлетворительно</c:v>
                </c:pt>
              </c:strCache>
            </c:strRef>
          </c:tx>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ГМУ</c:v>
                </c:pt>
                <c:pt idx="1">
                  <c:v>Менеджмент</c:v>
                </c:pt>
                <c:pt idx="2">
                  <c:v>Политология</c:v>
                </c:pt>
                <c:pt idx="3">
                  <c:v>Юриспруденция</c:v>
                </c:pt>
                <c:pt idx="4">
                  <c:v>Социология</c:v>
                </c:pt>
                <c:pt idx="5">
                  <c:v>История</c:v>
                </c:pt>
                <c:pt idx="6">
                  <c:v>Адвокатура</c:v>
                </c:pt>
                <c:pt idx="7">
                  <c:v>Общий итог</c:v>
                </c:pt>
              </c:strCache>
            </c:strRef>
          </c:cat>
          <c:val>
            <c:numRef>
              <c:f>Лист1!$C$2:$C$9</c:f>
              <c:numCache>
                <c:formatCode>0%</c:formatCode>
                <c:ptCount val="8"/>
                <c:pt idx="0">
                  <c:v>7.4074074074074098E-2</c:v>
                </c:pt>
                <c:pt idx="1">
                  <c:v>0</c:v>
                </c:pt>
                <c:pt idx="2">
                  <c:v>0</c:v>
                </c:pt>
                <c:pt idx="3">
                  <c:v>6.25E-2</c:v>
                </c:pt>
                <c:pt idx="4">
                  <c:v>4.4444444444444502E-2</c:v>
                </c:pt>
                <c:pt idx="5">
                  <c:v>0</c:v>
                </c:pt>
                <c:pt idx="6">
                  <c:v>0</c:v>
                </c:pt>
                <c:pt idx="7">
                  <c:v>3.4013605442176902E-2</c:v>
                </c:pt>
              </c:numCache>
            </c:numRef>
          </c:val>
        </c:ser>
        <c:ser>
          <c:idx val="2"/>
          <c:order val="2"/>
          <c:tx>
            <c:strRef>
              <c:f>Лист1!$D$1</c:f>
              <c:strCache>
                <c:ptCount val="1"/>
                <c:pt idx="0">
                  <c:v>Удовлетворительно</c:v>
                </c:pt>
              </c:strCache>
            </c:strRef>
          </c:tx>
          <c:spPr>
            <a:solidFill>
              <a:schemeClr val="accent5"/>
            </a:solidFill>
          </c:spPr>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ГМУ</c:v>
                </c:pt>
                <c:pt idx="1">
                  <c:v>Менеджмент</c:v>
                </c:pt>
                <c:pt idx="2">
                  <c:v>Политология</c:v>
                </c:pt>
                <c:pt idx="3">
                  <c:v>Юриспруденция</c:v>
                </c:pt>
                <c:pt idx="4">
                  <c:v>Социология</c:v>
                </c:pt>
                <c:pt idx="5">
                  <c:v>История</c:v>
                </c:pt>
                <c:pt idx="6">
                  <c:v>Адвокатура</c:v>
                </c:pt>
                <c:pt idx="7">
                  <c:v>Общий итог</c:v>
                </c:pt>
              </c:strCache>
            </c:strRef>
          </c:cat>
          <c:val>
            <c:numRef>
              <c:f>Лист1!$D$2:$D$9</c:f>
              <c:numCache>
                <c:formatCode>0%</c:formatCode>
                <c:ptCount val="8"/>
                <c:pt idx="0">
                  <c:v>0.22222222222222199</c:v>
                </c:pt>
                <c:pt idx="1">
                  <c:v>0.19480519480519501</c:v>
                </c:pt>
                <c:pt idx="2">
                  <c:v>0.28571428571428598</c:v>
                </c:pt>
                <c:pt idx="3">
                  <c:v>0.23958333333333301</c:v>
                </c:pt>
                <c:pt idx="4">
                  <c:v>0.35555555555555601</c:v>
                </c:pt>
                <c:pt idx="5">
                  <c:v>0.214285714285714</c:v>
                </c:pt>
                <c:pt idx="6">
                  <c:v>0.5</c:v>
                </c:pt>
                <c:pt idx="7">
                  <c:v>0.25850340136054401</c:v>
                </c:pt>
              </c:numCache>
            </c:numRef>
          </c:val>
        </c:ser>
        <c:ser>
          <c:idx val="3"/>
          <c:order val="3"/>
          <c:tx>
            <c:strRef>
              <c:f>Лист1!$E$1</c:f>
              <c:strCache>
                <c:ptCount val="1"/>
                <c:pt idx="0">
                  <c:v>Хорошо</c:v>
                </c:pt>
              </c:strCache>
            </c:strRef>
          </c:tx>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ГМУ</c:v>
                </c:pt>
                <c:pt idx="1">
                  <c:v>Менеджмент</c:v>
                </c:pt>
                <c:pt idx="2">
                  <c:v>Политология</c:v>
                </c:pt>
                <c:pt idx="3">
                  <c:v>Юриспруденция</c:v>
                </c:pt>
                <c:pt idx="4">
                  <c:v>Социология</c:v>
                </c:pt>
                <c:pt idx="5">
                  <c:v>История</c:v>
                </c:pt>
                <c:pt idx="6">
                  <c:v>Адвокатура</c:v>
                </c:pt>
                <c:pt idx="7">
                  <c:v>Общий итог</c:v>
                </c:pt>
              </c:strCache>
            </c:strRef>
          </c:cat>
          <c:val>
            <c:numRef>
              <c:f>Лист1!$E$2:$E$9</c:f>
              <c:numCache>
                <c:formatCode>0%</c:formatCode>
                <c:ptCount val="8"/>
                <c:pt idx="0">
                  <c:v>0.44444444444444398</c:v>
                </c:pt>
                <c:pt idx="1">
                  <c:v>0.506493506493507</c:v>
                </c:pt>
                <c:pt idx="2">
                  <c:v>0.38095238095238099</c:v>
                </c:pt>
                <c:pt idx="3">
                  <c:v>0.54166666666666696</c:v>
                </c:pt>
                <c:pt idx="4">
                  <c:v>0.4</c:v>
                </c:pt>
                <c:pt idx="5">
                  <c:v>0.5</c:v>
                </c:pt>
                <c:pt idx="6">
                  <c:v>0.214285714285714</c:v>
                </c:pt>
                <c:pt idx="7">
                  <c:v>0.47278911564625897</c:v>
                </c:pt>
              </c:numCache>
            </c:numRef>
          </c:val>
        </c:ser>
        <c:ser>
          <c:idx val="4"/>
          <c:order val="4"/>
          <c:tx>
            <c:strRef>
              <c:f>Лист1!$F$1</c:f>
              <c:strCache>
                <c:ptCount val="1"/>
                <c:pt idx="0">
                  <c:v>Отлично</c:v>
                </c:pt>
              </c:strCache>
            </c:strRef>
          </c:tx>
          <c:spPr>
            <a:solidFill>
              <a:schemeClr val="accent3"/>
            </a:solidFill>
          </c:spPr>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ГМУ</c:v>
                </c:pt>
                <c:pt idx="1">
                  <c:v>Менеджмент</c:v>
                </c:pt>
                <c:pt idx="2">
                  <c:v>Политология</c:v>
                </c:pt>
                <c:pt idx="3">
                  <c:v>Юриспруденция</c:v>
                </c:pt>
                <c:pt idx="4">
                  <c:v>Социология</c:v>
                </c:pt>
                <c:pt idx="5">
                  <c:v>История</c:v>
                </c:pt>
                <c:pt idx="6">
                  <c:v>Адвокатура</c:v>
                </c:pt>
                <c:pt idx="7">
                  <c:v>Общий итог</c:v>
                </c:pt>
              </c:strCache>
            </c:strRef>
          </c:cat>
          <c:val>
            <c:numRef>
              <c:f>Лист1!$F$2:$F$9</c:f>
              <c:numCache>
                <c:formatCode>0%</c:formatCode>
                <c:ptCount val="8"/>
                <c:pt idx="0">
                  <c:v>0.25925925925925902</c:v>
                </c:pt>
                <c:pt idx="1">
                  <c:v>0.25974025974025999</c:v>
                </c:pt>
                <c:pt idx="2">
                  <c:v>0.33333333333333298</c:v>
                </c:pt>
                <c:pt idx="3">
                  <c:v>0.15625</c:v>
                </c:pt>
                <c:pt idx="4">
                  <c:v>0.2</c:v>
                </c:pt>
                <c:pt idx="5">
                  <c:v>0.28571428571428598</c:v>
                </c:pt>
                <c:pt idx="6">
                  <c:v>0.28571428571428598</c:v>
                </c:pt>
                <c:pt idx="7">
                  <c:v>0.22448979591836701</c:v>
                </c:pt>
              </c:numCache>
            </c:numRef>
          </c:val>
        </c:ser>
        <c:dLbls>
          <c:dLblPos val="ctr"/>
          <c:showLegendKey val="0"/>
          <c:showVal val="1"/>
          <c:showCatName val="0"/>
          <c:showSerName val="0"/>
          <c:showPercent val="0"/>
          <c:showBubbleSize val="0"/>
        </c:dLbls>
        <c:gapWidth val="150"/>
        <c:overlap val="100"/>
        <c:axId val="181422720"/>
        <c:axId val="181453184"/>
      </c:barChart>
      <c:catAx>
        <c:axId val="181422720"/>
        <c:scaling>
          <c:orientation val="minMax"/>
        </c:scaling>
        <c:delete val="0"/>
        <c:axPos val="l"/>
        <c:numFmt formatCode="General" sourceLinked="0"/>
        <c:majorTickMark val="out"/>
        <c:minorTickMark val="none"/>
        <c:tickLblPos val="nextTo"/>
        <c:crossAx val="181453184"/>
        <c:crosses val="autoZero"/>
        <c:auto val="1"/>
        <c:lblAlgn val="ctr"/>
        <c:lblOffset val="100"/>
        <c:noMultiLvlLbl val="0"/>
      </c:catAx>
      <c:valAx>
        <c:axId val="181453184"/>
        <c:scaling>
          <c:orientation val="minMax"/>
        </c:scaling>
        <c:delete val="0"/>
        <c:axPos val="b"/>
        <c:majorGridlines/>
        <c:numFmt formatCode="0%" sourceLinked="1"/>
        <c:majorTickMark val="out"/>
        <c:minorTickMark val="none"/>
        <c:tickLblPos val="nextTo"/>
        <c:crossAx val="18142272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989889468041946"/>
          <c:y val="0.15037438028579794"/>
          <c:w val="0.34234612398802339"/>
          <c:h val="0.79869969378827921"/>
        </c:manualLayout>
      </c:layout>
      <c:barChart>
        <c:barDir val="bar"/>
        <c:grouping val="clustered"/>
        <c:varyColors val="0"/>
        <c:ser>
          <c:idx val="0"/>
          <c:order val="0"/>
          <c:tx>
            <c:strRef>
              <c:f>Лист13!$B$48</c:f>
              <c:strCache>
                <c:ptCount val="1"/>
                <c:pt idx="0">
                  <c:v>2013-14</c:v>
                </c:pt>
              </c:strCache>
            </c:strRef>
          </c:tx>
          <c:invertIfNegative val="0"/>
          <c:cat>
            <c:strRef>
              <c:f>Лист13!$A$49:$A$58</c:f>
              <c:strCache>
                <c:ptCount val="10"/>
                <c:pt idx="0">
                  <c:v>Прикладная экономика и математические методы</c:v>
                </c:pt>
                <c:pt idx="1">
                  <c:v>Экономика впечатлений</c:v>
                </c:pt>
                <c:pt idx="2">
                  <c:v>Финансы</c:v>
                </c:pt>
                <c:pt idx="3">
                  <c:v>Политика и управление</c:v>
                </c:pt>
                <c:pt idx="4">
                  <c:v>Современный социальный анализ</c:v>
                </c:pt>
                <c:pt idx="5">
                  <c:v>ГМУ</c:v>
                </c:pt>
                <c:pt idx="6">
                  <c:v>Маркетинговые технологии</c:v>
                </c:pt>
                <c:pt idx="7">
                  <c:v>Стратегическое управление логистикой</c:v>
                </c:pt>
                <c:pt idx="8">
                  <c:v>Адвокатура</c:v>
                </c:pt>
                <c:pt idx="9">
                  <c:v>Управление образованием</c:v>
                </c:pt>
              </c:strCache>
            </c:strRef>
          </c:cat>
          <c:val>
            <c:numRef>
              <c:f>Лист13!$B$49:$B$58</c:f>
              <c:numCache>
                <c:formatCode>0.0%</c:formatCode>
                <c:ptCount val="10"/>
                <c:pt idx="0">
                  <c:v>0.12000000000000002</c:v>
                </c:pt>
                <c:pt idx="1">
                  <c:v>0.22222222222222221</c:v>
                </c:pt>
                <c:pt idx="2">
                  <c:v>9.5238095238095247E-2</c:v>
                </c:pt>
                <c:pt idx="3">
                  <c:v>7.8947368421052475E-2</c:v>
                </c:pt>
                <c:pt idx="4">
                  <c:v>0.14285714285714332</c:v>
                </c:pt>
                <c:pt idx="5">
                  <c:v>5.128205128205128E-2</c:v>
                </c:pt>
                <c:pt idx="6">
                  <c:v>9.0909090909091064E-2</c:v>
                </c:pt>
                <c:pt idx="8">
                  <c:v>0</c:v>
                </c:pt>
                <c:pt idx="9">
                  <c:v>0</c:v>
                </c:pt>
              </c:numCache>
            </c:numRef>
          </c:val>
        </c:ser>
        <c:ser>
          <c:idx val="1"/>
          <c:order val="1"/>
          <c:tx>
            <c:strRef>
              <c:f>Лист13!$C$48</c:f>
              <c:strCache>
                <c:ptCount val="1"/>
                <c:pt idx="0">
                  <c:v>2014-15</c:v>
                </c:pt>
              </c:strCache>
            </c:strRef>
          </c:tx>
          <c:invertIfNegative val="0"/>
          <c:cat>
            <c:strRef>
              <c:f>Лист13!$A$49:$A$58</c:f>
              <c:strCache>
                <c:ptCount val="10"/>
                <c:pt idx="0">
                  <c:v>Прикладная экономика и математические методы</c:v>
                </c:pt>
                <c:pt idx="1">
                  <c:v>Экономика впечатлений</c:v>
                </c:pt>
                <c:pt idx="2">
                  <c:v>Финансы</c:v>
                </c:pt>
                <c:pt idx="3">
                  <c:v>Политика и управление</c:v>
                </c:pt>
                <c:pt idx="4">
                  <c:v>Современный социальный анализ</c:v>
                </c:pt>
                <c:pt idx="5">
                  <c:v>ГМУ</c:v>
                </c:pt>
                <c:pt idx="6">
                  <c:v>Маркетинговые технологии</c:v>
                </c:pt>
                <c:pt idx="7">
                  <c:v>Стратегическое управление логистикой</c:v>
                </c:pt>
                <c:pt idx="8">
                  <c:v>Адвокатура</c:v>
                </c:pt>
                <c:pt idx="9">
                  <c:v>Управление образованием</c:v>
                </c:pt>
              </c:strCache>
            </c:strRef>
          </c:cat>
          <c:val>
            <c:numRef>
              <c:f>Лист13!$C$49:$C$58</c:f>
              <c:numCache>
                <c:formatCode>0.0%</c:formatCode>
                <c:ptCount val="10"/>
                <c:pt idx="0">
                  <c:v>0.34615384615384631</c:v>
                </c:pt>
                <c:pt idx="1">
                  <c:v>0.5</c:v>
                </c:pt>
                <c:pt idx="2">
                  <c:v>0.10769230769230755</c:v>
                </c:pt>
                <c:pt idx="3">
                  <c:v>4.651162790697691E-2</c:v>
                </c:pt>
                <c:pt idx="4">
                  <c:v>0.16</c:v>
                </c:pt>
                <c:pt idx="5">
                  <c:v>0.17241379310344868</c:v>
                </c:pt>
                <c:pt idx="6">
                  <c:v>0.2</c:v>
                </c:pt>
                <c:pt idx="7">
                  <c:v>0.10526315789473686</c:v>
                </c:pt>
                <c:pt idx="8">
                  <c:v>0</c:v>
                </c:pt>
                <c:pt idx="9">
                  <c:v>0</c:v>
                </c:pt>
              </c:numCache>
            </c:numRef>
          </c:val>
        </c:ser>
        <c:ser>
          <c:idx val="2"/>
          <c:order val="2"/>
          <c:tx>
            <c:strRef>
              <c:f>Лист13!$D$48</c:f>
              <c:strCache>
                <c:ptCount val="1"/>
                <c:pt idx="0">
                  <c:v>2015-16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Лист13!$A$49:$A$58</c:f>
              <c:strCache>
                <c:ptCount val="10"/>
                <c:pt idx="0">
                  <c:v>Прикладная экономика и математические методы</c:v>
                </c:pt>
                <c:pt idx="1">
                  <c:v>Экономика впечатлений</c:v>
                </c:pt>
                <c:pt idx="2">
                  <c:v>Финансы</c:v>
                </c:pt>
                <c:pt idx="3">
                  <c:v>Политика и управление</c:v>
                </c:pt>
                <c:pt idx="4">
                  <c:v>Современный социальный анализ</c:v>
                </c:pt>
                <c:pt idx="5">
                  <c:v>ГМУ</c:v>
                </c:pt>
                <c:pt idx="6">
                  <c:v>Маркетинговые технологии</c:v>
                </c:pt>
                <c:pt idx="7">
                  <c:v>Стратегическое управление логистикой</c:v>
                </c:pt>
                <c:pt idx="8">
                  <c:v>Адвокатура</c:v>
                </c:pt>
                <c:pt idx="9">
                  <c:v>Управление образованием</c:v>
                </c:pt>
              </c:strCache>
            </c:strRef>
          </c:cat>
          <c:val>
            <c:numRef>
              <c:f>Лист13!$D$49:$D$58</c:f>
              <c:numCache>
                <c:formatCode>0.0%</c:formatCode>
                <c:ptCount val="10"/>
                <c:pt idx="0">
                  <c:v>0.52941176470588236</c:v>
                </c:pt>
                <c:pt idx="1">
                  <c:v>0.41176470588235387</c:v>
                </c:pt>
                <c:pt idx="2">
                  <c:v>0.37500000000000061</c:v>
                </c:pt>
                <c:pt idx="3">
                  <c:v>0.24137931034482771</c:v>
                </c:pt>
                <c:pt idx="4">
                  <c:v>0.18181818181818232</c:v>
                </c:pt>
                <c:pt idx="5">
                  <c:v>0.16666666666666666</c:v>
                </c:pt>
                <c:pt idx="6">
                  <c:v>0.14285714285714332</c:v>
                </c:pt>
                <c:pt idx="7">
                  <c:v>0.125</c:v>
                </c:pt>
                <c:pt idx="8">
                  <c:v>5.2631578947368432E-2</c:v>
                </c:pt>
                <c:pt idx="9">
                  <c:v>0</c:v>
                </c:pt>
              </c:numCache>
            </c:numRef>
          </c:val>
        </c:ser>
        <c:dLbls>
          <c:showLegendKey val="0"/>
          <c:showVal val="0"/>
          <c:showCatName val="0"/>
          <c:showSerName val="0"/>
          <c:showPercent val="0"/>
          <c:showBubbleSize val="0"/>
        </c:dLbls>
        <c:gapWidth val="150"/>
        <c:axId val="94572928"/>
        <c:axId val="94574464"/>
      </c:barChart>
      <c:catAx>
        <c:axId val="94572928"/>
        <c:scaling>
          <c:orientation val="maxMin"/>
        </c:scaling>
        <c:delete val="0"/>
        <c:axPos val="l"/>
        <c:numFmt formatCode="General" sourceLinked="1"/>
        <c:majorTickMark val="out"/>
        <c:minorTickMark val="none"/>
        <c:tickLblPos val="nextTo"/>
        <c:crossAx val="94574464"/>
        <c:crosses val="autoZero"/>
        <c:auto val="1"/>
        <c:lblAlgn val="ctr"/>
        <c:lblOffset val="100"/>
        <c:noMultiLvlLbl val="0"/>
      </c:catAx>
      <c:valAx>
        <c:axId val="94574464"/>
        <c:scaling>
          <c:orientation val="minMax"/>
          <c:max val="0.60000000000000064"/>
          <c:min val="0"/>
        </c:scaling>
        <c:delete val="0"/>
        <c:axPos val="t"/>
        <c:majorGridlines/>
        <c:numFmt formatCode="0.0%" sourceLinked="1"/>
        <c:majorTickMark val="out"/>
        <c:minorTickMark val="none"/>
        <c:tickLblPos val="none"/>
        <c:crossAx val="94572928"/>
        <c:crosses val="autoZero"/>
        <c:crossBetween val="between"/>
      </c:valAx>
    </c:plotArea>
    <c:legend>
      <c:legendPos val="r"/>
      <c:layout>
        <c:manualLayout>
          <c:xMode val="edge"/>
          <c:yMode val="edge"/>
          <c:x val="0.85426527669957042"/>
          <c:y val="0.66628280839895015"/>
          <c:w val="0.11846123988022626"/>
          <c:h val="0.25115157480314959"/>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Неудовлетворительно</c:v>
                </c:pt>
              </c:strCache>
            </c:strRef>
          </c:tx>
          <c:spPr>
            <a:solidFill>
              <a:schemeClr val="accent2"/>
            </a:solidFill>
          </c:spPr>
          <c:invertIfNegative val="0"/>
          <c:dLbls>
            <c:delete val="1"/>
          </c:dLbls>
          <c:cat>
            <c:strRef>
              <c:f>Лист1!$A$2:$A$9</c:f>
              <c:strCache>
                <c:ptCount val="8"/>
                <c:pt idx="0">
                  <c:v>Экономика</c:v>
                </c:pt>
                <c:pt idx="1">
                  <c:v>Политология</c:v>
                </c:pt>
                <c:pt idx="2">
                  <c:v>Юриспруденция</c:v>
                </c:pt>
                <c:pt idx="3">
                  <c:v>Социология</c:v>
                </c:pt>
                <c:pt idx="4">
                  <c:v>Менеджмент</c:v>
                </c:pt>
                <c:pt idx="5">
                  <c:v>ГМУ</c:v>
                </c:pt>
                <c:pt idx="6">
                  <c:v>История</c:v>
                </c:pt>
                <c:pt idx="7">
                  <c:v>Общий итог</c:v>
                </c:pt>
              </c:strCache>
            </c:strRef>
          </c:cat>
          <c:val>
            <c:numRef>
              <c:f>Лист1!$B$2:$B$9</c:f>
              <c:numCache>
                <c:formatCode>0%</c:formatCode>
                <c:ptCount val="8"/>
                <c:pt idx="0">
                  <c:v>0</c:v>
                </c:pt>
                <c:pt idx="1">
                  <c:v>0</c:v>
                </c:pt>
                <c:pt idx="2">
                  <c:v>2.2471910112359599E-2</c:v>
                </c:pt>
                <c:pt idx="3">
                  <c:v>6.8181818181818205E-2</c:v>
                </c:pt>
                <c:pt idx="4">
                  <c:v>1.35135135135135E-2</c:v>
                </c:pt>
                <c:pt idx="5">
                  <c:v>0</c:v>
                </c:pt>
                <c:pt idx="6">
                  <c:v>0</c:v>
                </c:pt>
                <c:pt idx="7">
                  <c:v>1.61725067385445E-2</c:v>
                </c:pt>
              </c:numCache>
            </c:numRef>
          </c:val>
        </c:ser>
        <c:ser>
          <c:idx val="1"/>
          <c:order val="1"/>
          <c:tx>
            <c:strRef>
              <c:f>Лист1!$C$1</c:f>
              <c:strCache>
                <c:ptCount val="1"/>
                <c:pt idx="0">
                  <c:v>Удовлетворительно</c:v>
                </c:pt>
              </c:strCache>
            </c:strRef>
          </c:tx>
          <c:spPr>
            <a:solidFill>
              <a:schemeClr val="accent5"/>
            </a:solidFill>
          </c:spPr>
          <c:invertIfNegative val="0"/>
          <c:dLbls>
            <c:dLbl>
              <c:idx val="0"/>
              <c:layout>
                <c:manualLayout>
                  <c:x val="6.4205457463884404E-3"/>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Экономика</c:v>
                </c:pt>
                <c:pt idx="1">
                  <c:v>Политология</c:v>
                </c:pt>
                <c:pt idx="2">
                  <c:v>Юриспруденция</c:v>
                </c:pt>
                <c:pt idx="3">
                  <c:v>Социология</c:v>
                </c:pt>
                <c:pt idx="4">
                  <c:v>Менеджмент</c:v>
                </c:pt>
                <c:pt idx="5">
                  <c:v>ГМУ</c:v>
                </c:pt>
                <c:pt idx="6">
                  <c:v>История</c:v>
                </c:pt>
                <c:pt idx="7">
                  <c:v>Общий итог</c:v>
                </c:pt>
              </c:strCache>
            </c:strRef>
          </c:cat>
          <c:val>
            <c:numRef>
              <c:f>Лист1!$C$2:$C$9</c:f>
              <c:numCache>
                <c:formatCode>0%</c:formatCode>
                <c:ptCount val="8"/>
                <c:pt idx="0">
                  <c:v>1.85185185185185E-2</c:v>
                </c:pt>
                <c:pt idx="1">
                  <c:v>0.25</c:v>
                </c:pt>
                <c:pt idx="2">
                  <c:v>0.235955056179775</c:v>
                </c:pt>
                <c:pt idx="3">
                  <c:v>9.0909090909090898E-2</c:v>
                </c:pt>
                <c:pt idx="4">
                  <c:v>5.4054054054054099E-2</c:v>
                </c:pt>
                <c:pt idx="5">
                  <c:v>0.13043478260869601</c:v>
                </c:pt>
                <c:pt idx="6">
                  <c:v>0.230769230769231</c:v>
                </c:pt>
                <c:pt idx="7">
                  <c:v>0.113207547169811</c:v>
                </c:pt>
              </c:numCache>
            </c:numRef>
          </c:val>
        </c:ser>
        <c:ser>
          <c:idx val="2"/>
          <c:order val="2"/>
          <c:tx>
            <c:strRef>
              <c:f>Лист1!$D$1</c:f>
              <c:strCache>
                <c:ptCount val="1"/>
                <c:pt idx="0">
                  <c:v>Хорошо</c:v>
                </c:pt>
              </c:strCache>
            </c:strRef>
          </c:tx>
          <c:spPr>
            <a:solidFill>
              <a:schemeClr val="accent4"/>
            </a:solidFill>
          </c:spPr>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Экономика</c:v>
                </c:pt>
                <c:pt idx="1">
                  <c:v>Политология</c:v>
                </c:pt>
                <c:pt idx="2">
                  <c:v>Юриспруденция</c:v>
                </c:pt>
                <c:pt idx="3">
                  <c:v>Социология</c:v>
                </c:pt>
                <c:pt idx="4">
                  <c:v>Менеджмент</c:v>
                </c:pt>
                <c:pt idx="5">
                  <c:v>ГМУ</c:v>
                </c:pt>
                <c:pt idx="6">
                  <c:v>История</c:v>
                </c:pt>
                <c:pt idx="7">
                  <c:v>Общий итог</c:v>
                </c:pt>
              </c:strCache>
            </c:strRef>
          </c:cat>
          <c:val>
            <c:numRef>
              <c:f>Лист1!$D$2:$D$9</c:f>
              <c:numCache>
                <c:formatCode>0%</c:formatCode>
                <c:ptCount val="8"/>
                <c:pt idx="0">
                  <c:v>0.25</c:v>
                </c:pt>
                <c:pt idx="1">
                  <c:v>0.4</c:v>
                </c:pt>
                <c:pt idx="2">
                  <c:v>0.426966292134832</c:v>
                </c:pt>
                <c:pt idx="3">
                  <c:v>0.52272727272727304</c:v>
                </c:pt>
                <c:pt idx="4">
                  <c:v>0.21621621621621601</c:v>
                </c:pt>
                <c:pt idx="5">
                  <c:v>0.39130434782608697</c:v>
                </c:pt>
                <c:pt idx="6">
                  <c:v>0.230769230769231</c:v>
                </c:pt>
                <c:pt idx="7">
                  <c:v>0.33423180592991902</c:v>
                </c:pt>
              </c:numCache>
            </c:numRef>
          </c:val>
        </c:ser>
        <c:ser>
          <c:idx val="3"/>
          <c:order val="3"/>
          <c:tx>
            <c:strRef>
              <c:f>Лист1!$E$1</c:f>
              <c:strCache>
                <c:ptCount val="1"/>
                <c:pt idx="0">
                  <c:v>Отлично</c:v>
                </c:pt>
              </c:strCache>
            </c:strRef>
          </c:tx>
          <c:spPr>
            <a:solidFill>
              <a:schemeClr val="accent3"/>
            </a:solidFill>
          </c:spPr>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Экономика</c:v>
                </c:pt>
                <c:pt idx="1">
                  <c:v>Политология</c:v>
                </c:pt>
                <c:pt idx="2">
                  <c:v>Юриспруденция</c:v>
                </c:pt>
                <c:pt idx="3">
                  <c:v>Социология</c:v>
                </c:pt>
                <c:pt idx="4">
                  <c:v>Менеджмент</c:v>
                </c:pt>
                <c:pt idx="5">
                  <c:v>ГМУ</c:v>
                </c:pt>
                <c:pt idx="6">
                  <c:v>История</c:v>
                </c:pt>
                <c:pt idx="7">
                  <c:v>Общий итог</c:v>
                </c:pt>
              </c:strCache>
            </c:strRef>
          </c:cat>
          <c:val>
            <c:numRef>
              <c:f>Лист1!$E$2:$E$9</c:f>
              <c:numCache>
                <c:formatCode>0%</c:formatCode>
                <c:ptCount val="8"/>
                <c:pt idx="0">
                  <c:v>0.73148148148148195</c:v>
                </c:pt>
                <c:pt idx="1">
                  <c:v>0.35</c:v>
                </c:pt>
                <c:pt idx="2">
                  <c:v>0.31460674157303398</c:v>
                </c:pt>
                <c:pt idx="3">
                  <c:v>0.31818181818181801</c:v>
                </c:pt>
                <c:pt idx="4">
                  <c:v>0.71621621621621601</c:v>
                </c:pt>
                <c:pt idx="5">
                  <c:v>0.47826086956521702</c:v>
                </c:pt>
                <c:pt idx="6">
                  <c:v>0.53846153846153799</c:v>
                </c:pt>
                <c:pt idx="7">
                  <c:v>0.53638814016172498</c:v>
                </c:pt>
              </c:numCache>
            </c:numRef>
          </c:val>
        </c:ser>
        <c:dLbls>
          <c:dLblPos val="ctr"/>
          <c:showLegendKey val="0"/>
          <c:showVal val="1"/>
          <c:showCatName val="0"/>
          <c:showSerName val="0"/>
          <c:showPercent val="0"/>
          <c:showBubbleSize val="0"/>
        </c:dLbls>
        <c:gapWidth val="150"/>
        <c:overlap val="100"/>
        <c:axId val="181641216"/>
        <c:axId val="181642752"/>
      </c:barChart>
      <c:catAx>
        <c:axId val="181641216"/>
        <c:scaling>
          <c:orientation val="minMax"/>
        </c:scaling>
        <c:delete val="0"/>
        <c:axPos val="l"/>
        <c:numFmt formatCode="General" sourceLinked="0"/>
        <c:majorTickMark val="out"/>
        <c:minorTickMark val="none"/>
        <c:tickLblPos val="nextTo"/>
        <c:crossAx val="181642752"/>
        <c:crosses val="autoZero"/>
        <c:auto val="1"/>
        <c:lblAlgn val="ctr"/>
        <c:lblOffset val="100"/>
        <c:noMultiLvlLbl val="0"/>
      </c:catAx>
      <c:valAx>
        <c:axId val="181642752"/>
        <c:scaling>
          <c:orientation val="minMax"/>
        </c:scaling>
        <c:delete val="0"/>
        <c:axPos val="b"/>
        <c:majorGridlines/>
        <c:numFmt formatCode="0%" sourceLinked="1"/>
        <c:majorTickMark val="out"/>
        <c:minorTickMark val="none"/>
        <c:tickLblPos val="nextTo"/>
        <c:crossAx val="181641216"/>
        <c:crosses val="autoZero"/>
        <c:crossBetween val="between"/>
      </c:valAx>
    </c:plotArea>
    <c:legend>
      <c:legendPos val="b"/>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Неудовлетворительно</c:v>
                </c:pt>
              </c:strCache>
            </c:strRef>
          </c:tx>
          <c:spPr>
            <a:solidFill>
              <a:schemeClr val="accent2"/>
            </a:solidFill>
          </c:spPr>
          <c:invertIfNegative val="0"/>
          <c:dLbls>
            <c:delete val="1"/>
          </c:dLbls>
          <c:cat>
            <c:strRef>
              <c:f>Лист1!$A$2:$A$12</c:f>
              <c:strCache>
                <c:ptCount val="11"/>
                <c:pt idx="0">
                  <c:v>Адвокатура</c:v>
                </c:pt>
                <c:pt idx="1">
                  <c:v>ГМУ</c:v>
                </c:pt>
                <c:pt idx="2">
                  <c:v>Политика и управление</c:v>
                </c:pt>
                <c:pt idx="3">
                  <c:v>Современный социальный анализ</c:v>
                </c:pt>
                <c:pt idx="4">
                  <c:v>Финансы</c:v>
                </c:pt>
                <c:pt idx="5">
                  <c:v>Прикладная экономика и математические методы</c:v>
                </c:pt>
                <c:pt idx="6">
                  <c:v>Управление образованием</c:v>
                </c:pt>
                <c:pt idx="7">
                  <c:v>Маркетинговые технологии</c:v>
                </c:pt>
                <c:pt idx="8">
                  <c:v>Экономика впечатлений: менеджмент в индустрии гостеприимства и туризме</c:v>
                </c:pt>
                <c:pt idx="9">
                  <c:v>Стратегическое управление логистикой</c:v>
                </c:pt>
                <c:pt idx="10">
                  <c:v>Общий итог</c:v>
                </c:pt>
              </c:strCache>
            </c:strRef>
          </c:cat>
          <c:val>
            <c:numRef>
              <c:f>Лист1!$B$2:$B$12</c:f>
              <c:numCache>
                <c:formatCode>0%</c:formatCode>
                <c:ptCount val="11"/>
                <c:pt idx="0">
                  <c:v>0</c:v>
                </c:pt>
                <c:pt idx="1">
                  <c:v>0</c:v>
                </c:pt>
                <c:pt idx="2">
                  <c:v>0</c:v>
                </c:pt>
                <c:pt idx="3">
                  <c:v>0</c:v>
                </c:pt>
                <c:pt idx="4">
                  <c:v>0</c:v>
                </c:pt>
                <c:pt idx="5">
                  <c:v>0</c:v>
                </c:pt>
                <c:pt idx="6">
                  <c:v>0</c:v>
                </c:pt>
                <c:pt idx="7">
                  <c:v>4.7619047619047603E-2</c:v>
                </c:pt>
                <c:pt idx="8">
                  <c:v>0</c:v>
                </c:pt>
                <c:pt idx="9">
                  <c:v>0</c:v>
                </c:pt>
                <c:pt idx="10">
                  <c:v>5.8823529411764696E-3</c:v>
                </c:pt>
              </c:numCache>
            </c:numRef>
          </c:val>
        </c:ser>
        <c:ser>
          <c:idx val="1"/>
          <c:order val="1"/>
          <c:tx>
            <c:strRef>
              <c:f>Лист1!$C$1</c:f>
              <c:strCache>
                <c:ptCount val="1"/>
                <c:pt idx="0">
                  <c:v>Удовлетворительно</c:v>
                </c:pt>
              </c:strCache>
            </c:strRef>
          </c:tx>
          <c:spPr>
            <a:solidFill>
              <a:schemeClr val="accent5"/>
            </a:solidFill>
          </c:spPr>
          <c:invertIfNegative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Адвокатура</c:v>
                </c:pt>
                <c:pt idx="1">
                  <c:v>ГМУ</c:v>
                </c:pt>
                <c:pt idx="2">
                  <c:v>Политика и управление</c:v>
                </c:pt>
                <c:pt idx="3">
                  <c:v>Современный социальный анализ</c:v>
                </c:pt>
                <c:pt idx="4">
                  <c:v>Финансы</c:v>
                </c:pt>
                <c:pt idx="5">
                  <c:v>Прикладная экономика и математические методы</c:v>
                </c:pt>
                <c:pt idx="6">
                  <c:v>Управление образованием</c:v>
                </c:pt>
                <c:pt idx="7">
                  <c:v>Маркетинговые технологии</c:v>
                </c:pt>
                <c:pt idx="8">
                  <c:v>Экономика впечатлений: менеджмент в индустрии гостеприимства и туризме</c:v>
                </c:pt>
                <c:pt idx="9">
                  <c:v>Стратегическое управление логистикой</c:v>
                </c:pt>
                <c:pt idx="10">
                  <c:v>Общий итог</c:v>
                </c:pt>
              </c:strCache>
            </c:strRef>
          </c:cat>
          <c:val>
            <c:numRef>
              <c:f>Лист1!$C$2:$C$12</c:f>
              <c:numCache>
                <c:formatCode>0%</c:formatCode>
                <c:ptCount val="11"/>
                <c:pt idx="0">
                  <c:v>0.35714285714285698</c:v>
                </c:pt>
                <c:pt idx="1">
                  <c:v>6.25E-2</c:v>
                </c:pt>
                <c:pt idx="2">
                  <c:v>0.105263157894737</c:v>
                </c:pt>
                <c:pt idx="3">
                  <c:v>0.11764705882352899</c:v>
                </c:pt>
                <c:pt idx="4">
                  <c:v>0</c:v>
                </c:pt>
                <c:pt idx="5">
                  <c:v>0</c:v>
                </c:pt>
                <c:pt idx="6">
                  <c:v>0</c:v>
                </c:pt>
                <c:pt idx="7">
                  <c:v>0</c:v>
                </c:pt>
                <c:pt idx="8">
                  <c:v>9.0909090909090898E-2</c:v>
                </c:pt>
                <c:pt idx="9">
                  <c:v>0</c:v>
                </c:pt>
                <c:pt idx="10">
                  <c:v>6.4705882352941196E-2</c:v>
                </c:pt>
              </c:numCache>
            </c:numRef>
          </c:val>
        </c:ser>
        <c:ser>
          <c:idx val="2"/>
          <c:order val="2"/>
          <c:tx>
            <c:strRef>
              <c:f>Лист1!$D$1</c:f>
              <c:strCache>
                <c:ptCount val="1"/>
                <c:pt idx="0">
                  <c:v>Хорошо</c:v>
                </c:pt>
              </c:strCache>
            </c:strRef>
          </c:tx>
          <c:spPr>
            <a:solidFill>
              <a:schemeClr val="accent4"/>
            </a:solidFill>
          </c:spPr>
          <c:invertIfNegative val="0"/>
          <c:dLbls>
            <c:dLbl>
              <c:idx val="9"/>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Адвокатура</c:v>
                </c:pt>
                <c:pt idx="1">
                  <c:v>ГМУ</c:v>
                </c:pt>
                <c:pt idx="2">
                  <c:v>Политика и управление</c:v>
                </c:pt>
                <c:pt idx="3">
                  <c:v>Современный социальный анализ</c:v>
                </c:pt>
                <c:pt idx="4">
                  <c:v>Финансы</c:v>
                </c:pt>
                <c:pt idx="5">
                  <c:v>Прикладная экономика и математические методы</c:v>
                </c:pt>
                <c:pt idx="6">
                  <c:v>Управление образованием</c:v>
                </c:pt>
                <c:pt idx="7">
                  <c:v>Маркетинговые технологии</c:v>
                </c:pt>
                <c:pt idx="8">
                  <c:v>Экономика впечатлений: менеджмент в индустрии гостеприимства и туризме</c:v>
                </c:pt>
                <c:pt idx="9">
                  <c:v>Стратегическое управление логистикой</c:v>
                </c:pt>
                <c:pt idx="10">
                  <c:v>Общий итог</c:v>
                </c:pt>
              </c:strCache>
            </c:strRef>
          </c:cat>
          <c:val>
            <c:numRef>
              <c:f>Лист1!$D$2:$D$12</c:f>
              <c:numCache>
                <c:formatCode>0%</c:formatCode>
                <c:ptCount val="11"/>
                <c:pt idx="0">
                  <c:v>0.35714285714285698</c:v>
                </c:pt>
                <c:pt idx="1">
                  <c:v>0.3125</c:v>
                </c:pt>
                <c:pt idx="2">
                  <c:v>0.105263157894737</c:v>
                </c:pt>
                <c:pt idx="3">
                  <c:v>0.17647058823529399</c:v>
                </c:pt>
                <c:pt idx="4">
                  <c:v>0.32</c:v>
                </c:pt>
                <c:pt idx="5">
                  <c:v>0.3</c:v>
                </c:pt>
                <c:pt idx="6">
                  <c:v>0.105263157894737</c:v>
                </c:pt>
                <c:pt idx="7">
                  <c:v>0.14285714285714299</c:v>
                </c:pt>
                <c:pt idx="8">
                  <c:v>0.18181818181818199</c:v>
                </c:pt>
                <c:pt idx="9">
                  <c:v>0</c:v>
                </c:pt>
                <c:pt idx="10">
                  <c:v>0.19411764705882401</c:v>
                </c:pt>
              </c:numCache>
            </c:numRef>
          </c:val>
        </c:ser>
        <c:ser>
          <c:idx val="3"/>
          <c:order val="3"/>
          <c:tx>
            <c:strRef>
              <c:f>Лист1!$E$1</c:f>
              <c:strCache>
                <c:ptCount val="1"/>
                <c:pt idx="0">
                  <c:v>Отлично</c:v>
                </c:pt>
              </c:strCache>
            </c:strRef>
          </c:tx>
          <c:spPr>
            <a:solidFill>
              <a:schemeClr val="accent3"/>
            </a:solidFill>
          </c:spPr>
          <c:invertIfNegative val="0"/>
          <c:dLbls>
            <c:spPr>
              <a:noFill/>
              <a:ln>
                <a:noFill/>
              </a:ln>
              <a:effectLst/>
            </c:spPr>
            <c:txPr>
              <a:bodyPr/>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Адвокатура</c:v>
                </c:pt>
                <c:pt idx="1">
                  <c:v>ГМУ</c:v>
                </c:pt>
                <c:pt idx="2">
                  <c:v>Политика и управление</c:v>
                </c:pt>
                <c:pt idx="3">
                  <c:v>Современный социальный анализ</c:v>
                </c:pt>
                <c:pt idx="4">
                  <c:v>Финансы</c:v>
                </c:pt>
                <c:pt idx="5">
                  <c:v>Прикладная экономика и математические методы</c:v>
                </c:pt>
                <c:pt idx="6">
                  <c:v>Управление образованием</c:v>
                </c:pt>
                <c:pt idx="7">
                  <c:v>Маркетинговые технологии</c:v>
                </c:pt>
                <c:pt idx="8">
                  <c:v>Экономика впечатлений: менеджмент в индустрии гостеприимства и туризме</c:v>
                </c:pt>
                <c:pt idx="9">
                  <c:v>Стратегическое управление логистикой</c:v>
                </c:pt>
                <c:pt idx="10">
                  <c:v>Общий итог</c:v>
                </c:pt>
              </c:strCache>
            </c:strRef>
          </c:cat>
          <c:val>
            <c:numRef>
              <c:f>Лист1!$E$2:$E$12</c:f>
              <c:numCache>
                <c:formatCode>0%</c:formatCode>
                <c:ptCount val="11"/>
                <c:pt idx="0">
                  <c:v>0.28571428571428598</c:v>
                </c:pt>
                <c:pt idx="1">
                  <c:v>0.625</c:v>
                </c:pt>
                <c:pt idx="2">
                  <c:v>0.78947368421052599</c:v>
                </c:pt>
                <c:pt idx="3">
                  <c:v>0.70588235294117696</c:v>
                </c:pt>
                <c:pt idx="4">
                  <c:v>0.68</c:v>
                </c:pt>
                <c:pt idx="5">
                  <c:v>0.7</c:v>
                </c:pt>
                <c:pt idx="6">
                  <c:v>0.89473684210526305</c:v>
                </c:pt>
                <c:pt idx="7">
                  <c:v>0.80952380952380998</c:v>
                </c:pt>
                <c:pt idx="8">
                  <c:v>0.72727272727272696</c:v>
                </c:pt>
                <c:pt idx="9">
                  <c:v>1</c:v>
                </c:pt>
                <c:pt idx="10">
                  <c:v>0.73529411764705899</c:v>
                </c:pt>
              </c:numCache>
            </c:numRef>
          </c:val>
        </c:ser>
        <c:dLbls>
          <c:dLblPos val="ctr"/>
          <c:showLegendKey val="0"/>
          <c:showVal val="1"/>
          <c:showCatName val="0"/>
          <c:showSerName val="0"/>
          <c:showPercent val="0"/>
          <c:showBubbleSize val="0"/>
        </c:dLbls>
        <c:gapWidth val="150"/>
        <c:overlap val="100"/>
        <c:axId val="181957376"/>
        <c:axId val="181958912"/>
      </c:barChart>
      <c:catAx>
        <c:axId val="181957376"/>
        <c:scaling>
          <c:orientation val="minMax"/>
        </c:scaling>
        <c:delete val="0"/>
        <c:axPos val="l"/>
        <c:numFmt formatCode="General" sourceLinked="0"/>
        <c:majorTickMark val="out"/>
        <c:minorTickMark val="none"/>
        <c:tickLblPos val="nextTo"/>
        <c:crossAx val="181958912"/>
        <c:crosses val="autoZero"/>
        <c:auto val="1"/>
        <c:lblAlgn val="ctr"/>
        <c:lblOffset val="100"/>
        <c:noMultiLvlLbl val="0"/>
      </c:catAx>
      <c:valAx>
        <c:axId val="181958912"/>
        <c:scaling>
          <c:orientation val="minMax"/>
        </c:scaling>
        <c:delete val="0"/>
        <c:axPos val="b"/>
        <c:majorGridlines/>
        <c:numFmt formatCode="0%" sourceLinked="1"/>
        <c:majorTickMark val="out"/>
        <c:minorTickMark val="none"/>
        <c:tickLblPos val="nextTo"/>
        <c:crossAx val="181957376"/>
        <c:crosses val="autoZero"/>
        <c:crossBetween val="between"/>
      </c:valAx>
    </c:plotArea>
    <c:legend>
      <c:legendPos val="b"/>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2014/2015 уч.г.</a:t>
            </a:r>
          </a:p>
        </c:rich>
      </c:tx>
      <c:overlay val="0"/>
    </c:title>
    <c:autoTitleDeleted val="0"/>
    <c:plotArea>
      <c:layout/>
      <c:pieChart>
        <c:varyColors val="1"/>
        <c:ser>
          <c:idx val="0"/>
          <c:order val="0"/>
          <c:tx>
            <c:strRef>
              <c:f>Лист1!$B$1</c:f>
              <c:strCache>
                <c:ptCount val="1"/>
                <c:pt idx="0">
                  <c:v>Инициаторы</c:v>
                </c:pt>
              </c:strCache>
            </c:strRef>
          </c:tx>
          <c:dPt>
            <c:idx val="0"/>
            <c:bubble3D val="0"/>
          </c:dPt>
          <c:dPt>
            <c:idx val="1"/>
            <c:bubble3D val="0"/>
          </c:dPt>
          <c:dPt>
            <c:idx val="2"/>
            <c:bubble3D val="0"/>
          </c:dPt>
          <c:dPt>
            <c:idx val="3"/>
            <c:bubble3D val="0"/>
          </c:dPt>
          <c:dPt>
            <c:idx val="4"/>
            <c:bubble3D val="0"/>
          </c:dPt>
          <c:dPt>
            <c:idx val="5"/>
            <c:bubble3D val="0"/>
          </c:dPt>
          <c:dLbls>
            <c:dLbl>
              <c:idx val="2"/>
              <c:layout>
                <c:manualLayout>
                  <c:x val="-7.0393374741200818E-2"/>
                  <c:y val="2.1715526601520086E-2"/>
                </c:manualLayout>
              </c:layout>
              <c:dLblPos val="bestFit"/>
              <c:showLegendKey val="0"/>
              <c:showVal val="1"/>
              <c:showCatName val="0"/>
              <c:showSerName val="0"/>
              <c:showPercent val="1"/>
              <c:showBubbleSize val="0"/>
            </c:dLbl>
            <c:dLbl>
              <c:idx val="3"/>
              <c:layout>
                <c:manualLayout>
                  <c:x val="-5.7971014492753617E-2"/>
                  <c:y val="-4.7774158523344191E-2"/>
                </c:manualLayout>
              </c:layout>
              <c:dLblPos val="bestFit"/>
              <c:showLegendKey val="0"/>
              <c:showVal val="1"/>
              <c:showCatName val="0"/>
              <c:showSerName val="0"/>
              <c:showPercent val="1"/>
              <c:showBubbleSize val="0"/>
            </c:dLbl>
            <c:dLbl>
              <c:idx val="4"/>
              <c:layout>
                <c:manualLayout>
                  <c:x val="-6.6252587991718431E-2"/>
                  <c:y val="-0.13463626492942457"/>
                </c:manualLayout>
              </c:layout>
              <c:dLblPos val="bestFit"/>
              <c:showLegendKey val="0"/>
              <c:showVal val="1"/>
              <c:showCatName val="0"/>
              <c:showSerName val="0"/>
              <c:showPercent val="1"/>
              <c:showBubbleSize val="0"/>
            </c:dLbl>
            <c:dLbl>
              <c:idx val="5"/>
              <c:layout>
                <c:manualLayout>
                  <c:x val="9.9378881987577633E-2"/>
                  <c:y val="-9.5548317046688383E-2"/>
                </c:manualLayout>
              </c:layout>
              <c:dLblPos val="bestFit"/>
              <c:showLegendKey val="0"/>
              <c:showVal val="1"/>
              <c:showCatName val="0"/>
              <c:showSerName val="0"/>
              <c:showPercent val="1"/>
              <c:showBubbleSize val="0"/>
            </c:dLbl>
            <c:txPr>
              <a:bodyPr/>
              <a:lstStyle/>
              <a:p>
                <a:pPr>
                  <a:defRPr>
                    <a:solidFill>
                      <a:sysClr val="windowText" lastClr="000000"/>
                    </a:solidFill>
                  </a:defRPr>
                </a:pPr>
                <a:endParaRPr lang="ru-RU"/>
              </a:p>
            </c:txPr>
            <c:dLblPos val="outEnd"/>
            <c:showLegendKey val="0"/>
            <c:showVal val="1"/>
            <c:showCatName val="0"/>
            <c:showSerName val="0"/>
            <c:showPercent val="1"/>
            <c:showBubbleSize val="0"/>
            <c:showLeaderLines val="1"/>
          </c:dLbls>
          <c:cat>
            <c:strRef>
              <c:f>Лист1!$A$2:$A$7</c:f>
              <c:strCache>
                <c:ptCount val="6"/>
                <c:pt idx="0">
                  <c:v>Лаборатории и центры</c:v>
                </c:pt>
                <c:pt idx="1">
                  <c:v>Преподаватели</c:v>
                </c:pt>
                <c:pt idx="2">
                  <c:v>Внешние организации</c:v>
                </c:pt>
                <c:pt idx="3">
                  <c:v>Студенты</c:v>
                </c:pt>
                <c:pt idx="4">
                  <c:v>Базовая кафедра</c:v>
                </c:pt>
                <c:pt idx="5">
                  <c:v>Факультет довузовского образования</c:v>
                </c:pt>
              </c:strCache>
            </c:strRef>
          </c:cat>
          <c:val>
            <c:numRef>
              <c:f>Лист1!$B$2:$B$7</c:f>
              <c:numCache>
                <c:formatCode>General</c:formatCode>
                <c:ptCount val="6"/>
                <c:pt idx="0">
                  <c:v>12</c:v>
                </c:pt>
                <c:pt idx="1">
                  <c:v>59</c:v>
                </c:pt>
                <c:pt idx="2">
                  <c:v>3</c:v>
                </c:pt>
                <c:pt idx="3">
                  <c:v>1</c:v>
                </c:pt>
                <c:pt idx="4">
                  <c:v>2</c:v>
                </c:pt>
                <c:pt idx="5">
                  <c:v>1</c:v>
                </c:pt>
              </c:numCache>
            </c:numRef>
          </c:val>
        </c:ser>
        <c:dLbls>
          <c:showLegendKey val="0"/>
          <c:showVal val="0"/>
          <c:showCatName val="0"/>
          <c:showSerName val="0"/>
          <c:showPercent val="0"/>
          <c:showBubbleSize val="0"/>
          <c:showLeaderLines val="1"/>
        </c:dLbls>
        <c:firstSliceAng val="0"/>
      </c:pieChart>
      <c:spPr>
        <a:noFill/>
        <a:ln w="25386">
          <a:noFill/>
        </a:ln>
      </c:spPr>
    </c:plotArea>
    <c:legend>
      <c:legendPos val="r"/>
      <c:layout>
        <c:manualLayout>
          <c:xMode val="edge"/>
          <c:yMode val="edge"/>
          <c:x val="0.61612168044211857"/>
          <c:y val="0.11382250100093422"/>
          <c:w val="0.36897409562935068"/>
          <c:h val="0.88526439081108343"/>
        </c:manualLayout>
      </c:layout>
      <c:overlay val="0"/>
      <c:txPr>
        <a:bodyPr/>
        <a:lstStyle/>
        <a:p>
          <a:pPr>
            <a:defRPr sz="1000"/>
          </a:pPr>
          <a:endParaRPr lang="ru-RU"/>
        </a:p>
      </c:txPr>
    </c:legend>
    <c:plotVisOnly val="1"/>
    <c:dispBlanksAs val="gap"/>
    <c:showDLblsOverMax val="0"/>
  </c:chart>
  <c:txPr>
    <a:bodyPr/>
    <a:lstStyle/>
    <a:p>
      <a:pPr>
        <a:defRPr sz="1199">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2015/2016</a:t>
            </a:r>
            <a:r>
              <a:rPr lang="ru-RU" sz="1400" baseline="0"/>
              <a:t> уч.г.</a:t>
            </a:r>
            <a:endParaRPr lang="ru-RU" sz="1400"/>
          </a:p>
        </c:rich>
      </c:tx>
      <c:overlay val="0"/>
    </c:title>
    <c:autoTitleDeleted val="0"/>
    <c:plotArea>
      <c:layout/>
      <c:pieChart>
        <c:varyColors val="1"/>
        <c:ser>
          <c:idx val="0"/>
          <c:order val="0"/>
          <c:tx>
            <c:strRef>
              <c:f>Лист1!$B$1</c:f>
              <c:strCache>
                <c:ptCount val="1"/>
                <c:pt idx="0">
                  <c:v>Количество проектов</c:v>
                </c:pt>
              </c:strCache>
            </c:strRef>
          </c:tx>
          <c:dLbls>
            <c:dLbl>
              <c:idx val="0"/>
              <c:layout>
                <c:manualLayout>
                  <c:x val="1.8961327386524236E-2"/>
                  <c:y val="4.0412056336095244E-2"/>
                </c:manualLayout>
              </c:layout>
              <c:dLblPos val="bestFit"/>
              <c:showLegendKey val="0"/>
              <c:showVal val="1"/>
              <c:showCatName val="0"/>
              <c:showSerName val="0"/>
              <c:showPercent val="1"/>
              <c:showBubbleSize val="0"/>
            </c:dLbl>
            <c:dLbl>
              <c:idx val="1"/>
              <c:layout>
                <c:manualLayout>
                  <c:x val="2.8190077638896537E-2"/>
                  <c:y val="-1.0088003705419176E-2"/>
                </c:manualLayout>
              </c:layout>
              <c:dLblPos val="bestFit"/>
              <c:showLegendKey val="0"/>
              <c:showVal val="1"/>
              <c:showCatName val="0"/>
              <c:showSerName val="0"/>
              <c:showPercent val="1"/>
              <c:showBubbleSize val="0"/>
            </c:dLbl>
            <c:txPr>
              <a:bodyPr/>
              <a:lstStyle/>
              <a:p>
                <a:pPr>
                  <a:defRPr sz="1200">
                    <a:solidFill>
                      <a:sysClr val="windowText" lastClr="000000"/>
                    </a:solidFill>
                  </a:defRPr>
                </a:pPr>
                <a:endParaRPr lang="ru-RU"/>
              </a:p>
            </c:txPr>
            <c:dLblPos val="bestFit"/>
            <c:showLegendKey val="0"/>
            <c:showVal val="1"/>
            <c:showCatName val="0"/>
            <c:showSerName val="0"/>
            <c:showPercent val="1"/>
            <c:showBubbleSize val="0"/>
            <c:showLeaderLines val="1"/>
          </c:dLbls>
          <c:cat>
            <c:strRef>
              <c:f>Лист1!$A$2:$A$6</c:f>
              <c:strCache>
                <c:ptCount val="5"/>
                <c:pt idx="0">
                  <c:v>Лаборатории и центры</c:v>
                </c:pt>
                <c:pt idx="1">
                  <c:v>Преподаватели</c:v>
                </c:pt>
                <c:pt idx="2">
                  <c:v>Внешние организации</c:v>
                </c:pt>
                <c:pt idx="3">
                  <c:v>Студенты</c:v>
                </c:pt>
                <c:pt idx="4">
                  <c:v>Другое</c:v>
                </c:pt>
              </c:strCache>
            </c:strRef>
          </c:cat>
          <c:val>
            <c:numRef>
              <c:f>Лист1!$B$2:$B$6</c:f>
              <c:numCache>
                <c:formatCode>General</c:formatCode>
                <c:ptCount val="5"/>
                <c:pt idx="0">
                  <c:v>34</c:v>
                </c:pt>
                <c:pt idx="1">
                  <c:v>88</c:v>
                </c:pt>
                <c:pt idx="2">
                  <c:v>23</c:v>
                </c:pt>
                <c:pt idx="3">
                  <c:v>6</c:v>
                </c:pt>
                <c:pt idx="4">
                  <c:v>6</c:v>
                </c:pt>
              </c:numCache>
            </c:numRef>
          </c:val>
        </c:ser>
        <c:dLbls>
          <c:dLblPos val="ctr"/>
          <c:showLegendKey val="0"/>
          <c:showVal val="1"/>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1-2 мод. 2013-14 уч.г.</c:v>
                </c:pt>
              </c:strCache>
            </c:strRef>
          </c:tx>
          <c:invertIfNegative val="0"/>
          <c:dLbls>
            <c:spPr>
              <a:noFill/>
              <a:ln>
                <a:noFill/>
              </a:ln>
              <a:effectLst/>
            </c:spPr>
            <c:txPr>
              <a:bodyPr/>
              <a:lstStyle/>
              <a:p>
                <a:pPr>
                  <a:defRPr sz="1099"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преподавателей</c:v>
                </c:pt>
                <c:pt idx="1">
                  <c:v>Количество ассистентов</c:v>
                </c:pt>
                <c:pt idx="2">
                  <c:v>Количество дисциплин</c:v>
                </c:pt>
              </c:strCache>
            </c:strRef>
          </c:cat>
          <c:val>
            <c:numRef>
              <c:f>Лист1!$B$2:$B$4</c:f>
              <c:numCache>
                <c:formatCode>General</c:formatCode>
                <c:ptCount val="3"/>
                <c:pt idx="0">
                  <c:v>11</c:v>
                </c:pt>
                <c:pt idx="1">
                  <c:v>16</c:v>
                </c:pt>
                <c:pt idx="2">
                  <c:v>12</c:v>
                </c:pt>
              </c:numCache>
            </c:numRef>
          </c:val>
        </c:ser>
        <c:ser>
          <c:idx val="1"/>
          <c:order val="1"/>
          <c:tx>
            <c:strRef>
              <c:f>Лист1!$C$1</c:f>
              <c:strCache>
                <c:ptCount val="1"/>
                <c:pt idx="0">
                  <c:v>3-4 мод. 2013-14 уч.г.</c:v>
                </c:pt>
              </c:strCache>
            </c:strRef>
          </c:tx>
          <c:invertIfNegative val="0"/>
          <c:dLbls>
            <c:spPr>
              <a:noFill/>
              <a:ln>
                <a:noFill/>
              </a:ln>
              <a:effectLst/>
            </c:spPr>
            <c:txPr>
              <a:bodyPr/>
              <a:lstStyle/>
              <a:p>
                <a:pPr>
                  <a:defRPr sz="1099"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преподавателей</c:v>
                </c:pt>
                <c:pt idx="1">
                  <c:v>Количество ассистентов</c:v>
                </c:pt>
                <c:pt idx="2">
                  <c:v>Количество дисциплин</c:v>
                </c:pt>
              </c:strCache>
            </c:strRef>
          </c:cat>
          <c:val>
            <c:numRef>
              <c:f>Лист1!$C$2:$C$4</c:f>
              <c:numCache>
                <c:formatCode>General</c:formatCode>
                <c:ptCount val="3"/>
                <c:pt idx="0">
                  <c:v>26</c:v>
                </c:pt>
                <c:pt idx="1">
                  <c:v>36</c:v>
                </c:pt>
                <c:pt idx="2">
                  <c:v>23</c:v>
                </c:pt>
              </c:numCache>
            </c:numRef>
          </c:val>
        </c:ser>
        <c:ser>
          <c:idx val="2"/>
          <c:order val="2"/>
          <c:tx>
            <c:strRef>
              <c:f>Лист1!$D$1</c:f>
              <c:strCache>
                <c:ptCount val="1"/>
                <c:pt idx="0">
                  <c:v>1-2 мод. 2014-15 уч.г.</c:v>
                </c:pt>
              </c:strCache>
            </c:strRef>
          </c:tx>
          <c:invertIfNegative val="0"/>
          <c:dLbls>
            <c:spPr>
              <a:noFill/>
              <a:ln>
                <a:noFill/>
              </a:ln>
              <a:effectLst/>
            </c:spPr>
            <c:txPr>
              <a:bodyPr/>
              <a:lstStyle/>
              <a:p>
                <a:pPr>
                  <a:defRPr sz="1099"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преподавателей</c:v>
                </c:pt>
                <c:pt idx="1">
                  <c:v>Количество ассистентов</c:v>
                </c:pt>
                <c:pt idx="2">
                  <c:v>Количество дисциплин</c:v>
                </c:pt>
              </c:strCache>
            </c:strRef>
          </c:cat>
          <c:val>
            <c:numRef>
              <c:f>Лист1!$D$2:$D$4</c:f>
              <c:numCache>
                <c:formatCode>General</c:formatCode>
                <c:ptCount val="3"/>
                <c:pt idx="0">
                  <c:v>27</c:v>
                </c:pt>
                <c:pt idx="1">
                  <c:v>45</c:v>
                </c:pt>
                <c:pt idx="2">
                  <c:v>26</c:v>
                </c:pt>
              </c:numCache>
            </c:numRef>
          </c:val>
        </c:ser>
        <c:ser>
          <c:idx val="3"/>
          <c:order val="3"/>
          <c:tx>
            <c:strRef>
              <c:f>Лист1!$E$1</c:f>
              <c:strCache>
                <c:ptCount val="1"/>
                <c:pt idx="0">
                  <c:v>3-4 мод. 2014-15 уч.г.</c:v>
                </c:pt>
              </c:strCache>
            </c:strRef>
          </c:tx>
          <c:invertIfNegative val="0"/>
          <c:dLbls>
            <c:spPr>
              <a:noFill/>
              <a:ln>
                <a:noFill/>
              </a:ln>
              <a:effectLst/>
            </c:spPr>
            <c:txPr>
              <a:bodyPr/>
              <a:lstStyle/>
              <a:p>
                <a:pPr>
                  <a:defRPr sz="1099"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преподавателей</c:v>
                </c:pt>
                <c:pt idx="1">
                  <c:v>Количество ассистентов</c:v>
                </c:pt>
                <c:pt idx="2">
                  <c:v>Количество дисциплин</c:v>
                </c:pt>
              </c:strCache>
            </c:strRef>
          </c:cat>
          <c:val>
            <c:numRef>
              <c:f>Лист1!$E$2:$E$4</c:f>
              <c:numCache>
                <c:formatCode>General</c:formatCode>
                <c:ptCount val="3"/>
                <c:pt idx="0">
                  <c:v>34</c:v>
                </c:pt>
                <c:pt idx="1">
                  <c:v>40</c:v>
                </c:pt>
                <c:pt idx="2">
                  <c:v>28</c:v>
                </c:pt>
              </c:numCache>
            </c:numRef>
          </c:val>
        </c:ser>
        <c:ser>
          <c:idx val="4"/>
          <c:order val="4"/>
          <c:tx>
            <c:strRef>
              <c:f>Лист1!$F$1</c:f>
              <c:strCache>
                <c:ptCount val="1"/>
                <c:pt idx="0">
                  <c:v>1-2 мод. 2015-16 уч.г.</c:v>
                </c:pt>
              </c:strCache>
            </c:strRef>
          </c:tx>
          <c:invertIfNegative val="0"/>
          <c:dLbls>
            <c:spPr>
              <a:noFill/>
              <a:ln>
                <a:noFill/>
              </a:ln>
              <a:effectLst/>
            </c:spPr>
            <c:txPr>
              <a:bodyPr/>
              <a:lstStyle/>
              <a:p>
                <a:pPr>
                  <a:defRPr sz="1099"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преподавателей</c:v>
                </c:pt>
                <c:pt idx="1">
                  <c:v>Количество ассистентов</c:v>
                </c:pt>
                <c:pt idx="2">
                  <c:v>Количество дисциплин</c:v>
                </c:pt>
              </c:strCache>
            </c:strRef>
          </c:cat>
          <c:val>
            <c:numRef>
              <c:f>Лист1!$F$2:$F$4</c:f>
              <c:numCache>
                <c:formatCode>General</c:formatCode>
                <c:ptCount val="3"/>
                <c:pt idx="0">
                  <c:v>25</c:v>
                </c:pt>
                <c:pt idx="1">
                  <c:v>67</c:v>
                </c:pt>
                <c:pt idx="2">
                  <c:v>23</c:v>
                </c:pt>
              </c:numCache>
            </c:numRef>
          </c:val>
        </c:ser>
        <c:ser>
          <c:idx val="5"/>
          <c:order val="5"/>
          <c:tx>
            <c:strRef>
              <c:f>Лист1!$G$1</c:f>
              <c:strCache>
                <c:ptCount val="1"/>
                <c:pt idx="0">
                  <c:v>3-4 мод. 2015-16 уч.г.</c:v>
                </c:pt>
              </c:strCache>
            </c:strRef>
          </c:tx>
          <c:invertIfNegative val="0"/>
          <c:dLbls>
            <c:spPr>
              <a:noFill/>
              <a:ln>
                <a:noFill/>
              </a:ln>
              <a:effectLst/>
            </c:spPr>
            <c:txPr>
              <a:bodyPr/>
              <a:lstStyle/>
              <a:p>
                <a:pPr>
                  <a:defRPr sz="1099"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преподавателей</c:v>
                </c:pt>
                <c:pt idx="1">
                  <c:v>Количество ассистентов</c:v>
                </c:pt>
                <c:pt idx="2">
                  <c:v>Количество дисциплин</c:v>
                </c:pt>
              </c:strCache>
            </c:strRef>
          </c:cat>
          <c:val>
            <c:numRef>
              <c:f>Лист1!$G$2:$G$4</c:f>
              <c:numCache>
                <c:formatCode>General</c:formatCode>
                <c:ptCount val="3"/>
                <c:pt idx="0">
                  <c:v>32</c:v>
                </c:pt>
                <c:pt idx="1">
                  <c:v>82</c:v>
                </c:pt>
                <c:pt idx="2">
                  <c:v>34</c:v>
                </c:pt>
              </c:numCache>
            </c:numRef>
          </c:val>
        </c:ser>
        <c:dLbls>
          <c:showLegendKey val="0"/>
          <c:showVal val="0"/>
          <c:showCatName val="0"/>
          <c:showSerName val="0"/>
          <c:showPercent val="0"/>
          <c:showBubbleSize val="0"/>
        </c:dLbls>
        <c:gapWidth val="150"/>
        <c:axId val="182441856"/>
        <c:axId val="182443392"/>
      </c:barChart>
      <c:catAx>
        <c:axId val="182441856"/>
        <c:scaling>
          <c:orientation val="minMax"/>
        </c:scaling>
        <c:delete val="0"/>
        <c:axPos val="b"/>
        <c:numFmt formatCode="General" sourceLinked="1"/>
        <c:majorTickMark val="out"/>
        <c:minorTickMark val="none"/>
        <c:tickLblPos val="nextTo"/>
        <c:crossAx val="182443392"/>
        <c:crosses val="autoZero"/>
        <c:auto val="1"/>
        <c:lblAlgn val="ctr"/>
        <c:lblOffset val="100"/>
        <c:noMultiLvlLbl val="0"/>
      </c:catAx>
      <c:valAx>
        <c:axId val="182443392"/>
        <c:scaling>
          <c:orientation val="minMax"/>
        </c:scaling>
        <c:delete val="0"/>
        <c:axPos val="l"/>
        <c:majorGridlines/>
        <c:numFmt formatCode="General" sourceLinked="1"/>
        <c:majorTickMark val="out"/>
        <c:minorTickMark val="none"/>
        <c:tickLblPos val="nextTo"/>
        <c:crossAx val="182441856"/>
        <c:crosses val="autoZero"/>
        <c:crossBetween val="between"/>
      </c:valAx>
    </c:plotArea>
    <c:legend>
      <c:legendPos val="r"/>
      <c:overlay val="0"/>
    </c:legend>
    <c:plotVisOnly val="1"/>
    <c:dispBlanksAs val="gap"/>
    <c:showDLblsOverMax val="0"/>
  </c:chart>
  <c:txPr>
    <a:bodyPr/>
    <a:lstStyle/>
    <a:p>
      <a:pPr>
        <a:defRPr b="0"/>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3 - 4 модуль 2015/2016 учебного года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Департамент иностранных языков</c:v>
                </c:pt>
                <c:pt idx="1">
                  <c:v>Департамент прикладной политологии</c:v>
                </c:pt>
                <c:pt idx="2">
                  <c:v>Департамент социологии</c:v>
                </c:pt>
                <c:pt idx="3">
                  <c:v>Департамент логистики</c:v>
                </c:pt>
                <c:pt idx="4">
                  <c:v>Департамент менеджмента</c:v>
                </c:pt>
                <c:pt idx="5">
                  <c:v>Департамент прикладной математики и БИ</c:v>
                </c:pt>
                <c:pt idx="6">
                  <c:v>Департамент экономики</c:v>
                </c:pt>
                <c:pt idx="7">
                  <c:v>Департамент финансов</c:v>
                </c:pt>
                <c:pt idx="8">
                  <c:v>Департамент истории</c:v>
                </c:pt>
                <c:pt idx="9">
                  <c:v>Общий итог</c:v>
                </c:pt>
              </c:strCache>
            </c:strRef>
          </c:cat>
          <c:val>
            <c:numRef>
              <c:f>Лист1!$B$2:$B$11</c:f>
              <c:numCache>
                <c:formatCode>General</c:formatCode>
                <c:ptCount val="10"/>
                <c:pt idx="0">
                  <c:v>6</c:v>
                </c:pt>
                <c:pt idx="1">
                  <c:v>4</c:v>
                </c:pt>
                <c:pt idx="2">
                  <c:v>6</c:v>
                </c:pt>
                <c:pt idx="3">
                  <c:v>1</c:v>
                </c:pt>
                <c:pt idx="4">
                  <c:v>3</c:v>
                </c:pt>
                <c:pt idx="5">
                  <c:v>5</c:v>
                </c:pt>
                <c:pt idx="6">
                  <c:v>4</c:v>
                </c:pt>
                <c:pt idx="7">
                  <c:v>1</c:v>
                </c:pt>
                <c:pt idx="8">
                  <c:v>2</c:v>
                </c:pt>
                <c:pt idx="9">
                  <c:v>32</c:v>
                </c:pt>
              </c:numCache>
            </c:numRef>
          </c:val>
        </c:ser>
        <c:ser>
          <c:idx val="1"/>
          <c:order val="1"/>
          <c:tx>
            <c:strRef>
              <c:f>Лист1!$C$1</c:f>
              <c:strCache>
                <c:ptCount val="1"/>
                <c:pt idx="0">
                  <c:v>1 - 2 модуль 2015/2016 учебного года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Департамент иностранных языков</c:v>
                </c:pt>
                <c:pt idx="1">
                  <c:v>Департамент прикладной политологии</c:v>
                </c:pt>
                <c:pt idx="2">
                  <c:v>Департамент социологии</c:v>
                </c:pt>
                <c:pt idx="3">
                  <c:v>Департамент логистики</c:v>
                </c:pt>
                <c:pt idx="4">
                  <c:v>Департамент менеджмента</c:v>
                </c:pt>
                <c:pt idx="5">
                  <c:v>Департамент прикладной математики и БИ</c:v>
                </c:pt>
                <c:pt idx="6">
                  <c:v>Департамент экономики</c:v>
                </c:pt>
                <c:pt idx="7">
                  <c:v>Департамент финансов</c:v>
                </c:pt>
                <c:pt idx="8">
                  <c:v>Департамент истории</c:v>
                </c:pt>
                <c:pt idx="9">
                  <c:v>Общий итог</c:v>
                </c:pt>
              </c:strCache>
            </c:strRef>
          </c:cat>
          <c:val>
            <c:numRef>
              <c:f>Лист1!$C$2:$C$11</c:f>
              <c:numCache>
                <c:formatCode>General</c:formatCode>
                <c:ptCount val="10"/>
                <c:pt idx="0">
                  <c:v>0</c:v>
                </c:pt>
                <c:pt idx="1">
                  <c:v>1</c:v>
                </c:pt>
                <c:pt idx="2">
                  <c:v>8</c:v>
                </c:pt>
                <c:pt idx="3">
                  <c:v>2</c:v>
                </c:pt>
                <c:pt idx="4">
                  <c:v>4</c:v>
                </c:pt>
                <c:pt idx="5">
                  <c:v>5</c:v>
                </c:pt>
                <c:pt idx="6">
                  <c:v>4</c:v>
                </c:pt>
                <c:pt idx="7">
                  <c:v>1</c:v>
                </c:pt>
                <c:pt idx="8">
                  <c:v>0</c:v>
                </c:pt>
                <c:pt idx="9">
                  <c:v>25</c:v>
                </c:pt>
              </c:numCache>
            </c:numRef>
          </c:val>
        </c:ser>
        <c:dLbls>
          <c:showLegendKey val="0"/>
          <c:showVal val="0"/>
          <c:showCatName val="0"/>
          <c:showSerName val="0"/>
          <c:showPercent val="0"/>
          <c:showBubbleSize val="0"/>
        </c:dLbls>
        <c:gapWidth val="40"/>
        <c:axId val="182170752"/>
        <c:axId val="182172288"/>
      </c:barChart>
      <c:catAx>
        <c:axId val="182170752"/>
        <c:scaling>
          <c:orientation val="minMax"/>
        </c:scaling>
        <c:delete val="0"/>
        <c:axPos val="l"/>
        <c:numFmt formatCode="General" sourceLinked="1"/>
        <c:majorTickMark val="out"/>
        <c:minorTickMark val="none"/>
        <c:tickLblPos val="nextTo"/>
        <c:crossAx val="182172288"/>
        <c:crosses val="autoZero"/>
        <c:auto val="1"/>
        <c:lblAlgn val="ctr"/>
        <c:lblOffset val="100"/>
        <c:noMultiLvlLbl val="0"/>
      </c:catAx>
      <c:valAx>
        <c:axId val="182172288"/>
        <c:scaling>
          <c:orientation val="minMax"/>
        </c:scaling>
        <c:delete val="0"/>
        <c:axPos val="b"/>
        <c:majorGridlines/>
        <c:numFmt formatCode="General" sourceLinked="1"/>
        <c:majorTickMark val="out"/>
        <c:minorTickMark val="none"/>
        <c:tickLblPos val="nextTo"/>
        <c:crossAx val="182170752"/>
        <c:crosses val="autoZero"/>
        <c:crossBetween val="between"/>
      </c:valAx>
    </c:plotArea>
    <c:legend>
      <c:legendPos val="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3 - 4 модуль 2015/2016 учебного года</c:v>
                </c:pt>
              </c:strCache>
            </c:strRef>
          </c:tx>
          <c:invertIfNegative val="0"/>
          <c:dLbls>
            <c:spPr>
              <a:noFill/>
              <a:ln>
                <a:noFill/>
              </a:ln>
              <a:effectLst/>
            </c:spPr>
            <c:txPr>
              <a:bodyPr/>
              <a:lstStyle/>
              <a:p>
                <a:pPr>
                  <a:defRPr sz="999"/>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Департамент иностранных языков</c:v>
                </c:pt>
                <c:pt idx="1">
                  <c:v>Департамент прикладной политологии</c:v>
                </c:pt>
                <c:pt idx="2">
                  <c:v>Департамент социологии</c:v>
                </c:pt>
                <c:pt idx="3">
                  <c:v>Департамент логистики</c:v>
                </c:pt>
                <c:pt idx="4">
                  <c:v>Департамент менеджмента</c:v>
                </c:pt>
                <c:pt idx="5">
                  <c:v>Департамент прикладной математики и БИ</c:v>
                </c:pt>
                <c:pt idx="6">
                  <c:v>Департамент экономики</c:v>
                </c:pt>
                <c:pt idx="7">
                  <c:v>Департамент финансов</c:v>
                </c:pt>
                <c:pt idx="8">
                  <c:v>Департамент истории</c:v>
                </c:pt>
                <c:pt idx="9">
                  <c:v>Общий итог</c:v>
                </c:pt>
              </c:strCache>
            </c:strRef>
          </c:cat>
          <c:val>
            <c:numRef>
              <c:f>Лист1!$B$2:$B$11</c:f>
              <c:numCache>
                <c:formatCode>0.00%</c:formatCode>
                <c:ptCount val="10"/>
                <c:pt idx="0">
                  <c:v>0.112</c:v>
                </c:pt>
                <c:pt idx="1">
                  <c:v>0.14299999999999999</c:v>
                </c:pt>
                <c:pt idx="2">
                  <c:v>0.122</c:v>
                </c:pt>
                <c:pt idx="3">
                  <c:v>0.05</c:v>
                </c:pt>
                <c:pt idx="4">
                  <c:v>7.0000000000000007E-2</c:v>
                </c:pt>
                <c:pt idx="5">
                  <c:v>0.23</c:v>
                </c:pt>
                <c:pt idx="6">
                  <c:v>0.1176</c:v>
                </c:pt>
                <c:pt idx="7">
                  <c:v>5.5E-2</c:v>
                </c:pt>
                <c:pt idx="8">
                  <c:v>7.6899999999999996E-2</c:v>
                </c:pt>
                <c:pt idx="9">
                  <c:v>8.1841432225063945E-2</c:v>
                </c:pt>
              </c:numCache>
            </c:numRef>
          </c:val>
        </c:ser>
        <c:ser>
          <c:idx val="1"/>
          <c:order val="1"/>
          <c:tx>
            <c:strRef>
              <c:f>Лист1!$C$1</c:f>
              <c:strCache>
                <c:ptCount val="1"/>
                <c:pt idx="0">
                  <c:v>1 - 2 модуль 2015/2016 учебного года</c:v>
                </c:pt>
              </c:strCache>
            </c:strRef>
          </c:tx>
          <c:invertIfNegative val="0"/>
          <c:dLbls>
            <c:spPr>
              <a:noFill/>
              <a:ln>
                <a:noFill/>
              </a:ln>
              <a:effectLst/>
            </c:spPr>
            <c:txPr>
              <a:bodyPr/>
              <a:lstStyle/>
              <a:p>
                <a:pPr>
                  <a:defRPr sz="999"/>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Департамент иностранных языков</c:v>
                </c:pt>
                <c:pt idx="1">
                  <c:v>Департамент прикладной политологии</c:v>
                </c:pt>
                <c:pt idx="2">
                  <c:v>Департамент социологии</c:v>
                </c:pt>
                <c:pt idx="3">
                  <c:v>Департамент логистики</c:v>
                </c:pt>
                <c:pt idx="4">
                  <c:v>Департамент менеджмента</c:v>
                </c:pt>
                <c:pt idx="5">
                  <c:v>Департамент прикладной математики и БИ</c:v>
                </c:pt>
                <c:pt idx="6">
                  <c:v>Департамент экономики</c:v>
                </c:pt>
                <c:pt idx="7">
                  <c:v>Департамент финансов</c:v>
                </c:pt>
                <c:pt idx="8">
                  <c:v>Департамент истории</c:v>
                </c:pt>
                <c:pt idx="9">
                  <c:v>Общий итог</c:v>
                </c:pt>
              </c:strCache>
            </c:strRef>
          </c:cat>
          <c:val>
            <c:numRef>
              <c:f>Лист1!$C$2:$C$11</c:f>
              <c:numCache>
                <c:formatCode>0.00%</c:formatCode>
                <c:ptCount val="10"/>
                <c:pt idx="0">
                  <c:v>0</c:v>
                </c:pt>
                <c:pt idx="1">
                  <c:v>3.5999999999999997E-2</c:v>
                </c:pt>
                <c:pt idx="2">
                  <c:v>0.16300000000000001</c:v>
                </c:pt>
                <c:pt idx="3">
                  <c:v>0.1</c:v>
                </c:pt>
                <c:pt idx="4">
                  <c:v>0.08</c:v>
                </c:pt>
                <c:pt idx="5">
                  <c:v>0.23</c:v>
                </c:pt>
                <c:pt idx="6">
                  <c:v>0.1176</c:v>
                </c:pt>
                <c:pt idx="7">
                  <c:v>5.5E-2</c:v>
                </c:pt>
                <c:pt idx="8">
                  <c:v>0</c:v>
                </c:pt>
                <c:pt idx="9">
                  <c:v>6.3938618925831206E-2</c:v>
                </c:pt>
              </c:numCache>
            </c:numRef>
          </c:val>
        </c:ser>
        <c:dLbls>
          <c:showLegendKey val="0"/>
          <c:showVal val="0"/>
          <c:showCatName val="0"/>
          <c:showSerName val="0"/>
          <c:showPercent val="0"/>
          <c:showBubbleSize val="0"/>
        </c:dLbls>
        <c:gapWidth val="40"/>
        <c:axId val="184811520"/>
        <c:axId val="184813056"/>
      </c:barChart>
      <c:catAx>
        <c:axId val="184811520"/>
        <c:scaling>
          <c:orientation val="minMax"/>
        </c:scaling>
        <c:delete val="0"/>
        <c:axPos val="l"/>
        <c:numFmt formatCode="General" sourceLinked="1"/>
        <c:majorTickMark val="out"/>
        <c:minorTickMark val="none"/>
        <c:tickLblPos val="nextTo"/>
        <c:crossAx val="184813056"/>
        <c:crosses val="autoZero"/>
        <c:auto val="1"/>
        <c:lblAlgn val="ctr"/>
        <c:lblOffset val="100"/>
        <c:noMultiLvlLbl val="0"/>
      </c:catAx>
      <c:valAx>
        <c:axId val="184813056"/>
        <c:scaling>
          <c:orientation val="minMax"/>
        </c:scaling>
        <c:delete val="0"/>
        <c:axPos val="b"/>
        <c:majorGridlines/>
        <c:numFmt formatCode="0.00%" sourceLinked="1"/>
        <c:majorTickMark val="out"/>
        <c:minorTickMark val="none"/>
        <c:tickLblPos val="nextTo"/>
        <c:crossAx val="184811520"/>
        <c:crosses val="autoZero"/>
        <c:crossBetween val="between"/>
      </c:valAx>
    </c:plotArea>
    <c:legend>
      <c:legendPos val="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675524934383202E-2"/>
          <c:y val="3.6121109861267341E-2"/>
          <c:w val="0.57798410615339746"/>
          <c:h val="0.8080986751656043"/>
        </c:manualLayout>
      </c:layout>
      <c:barChart>
        <c:barDir val="col"/>
        <c:grouping val="clustered"/>
        <c:varyColors val="0"/>
        <c:ser>
          <c:idx val="1"/>
          <c:order val="1"/>
          <c:tx>
            <c:strRef>
              <c:f>Лист1!$A$3</c:f>
              <c:strCache>
                <c:ptCount val="1"/>
                <c:pt idx="0">
                  <c:v>1 - 2 модуль 2015/2016 учебного года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1 курс бак.</c:v>
                </c:pt>
                <c:pt idx="1">
                  <c:v>2 курс бак.</c:v>
                </c:pt>
                <c:pt idx="2">
                  <c:v>3 курс бак.</c:v>
                </c:pt>
                <c:pt idx="3">
                  <c:v>4 курс бак.</c:v>
                </c:pt>
                <c:pt idx="4">
                  <c:v>1 курс маг.</c:v>
                </c:pt>
                <c:pt idx="5">
                  <c:v>2 курс маг.</c:v>
                </c:pt>
              </c:strCache>
            </c:strRef>
          </c:cat>
          <c:val>
            <c:numRef>
              <c:f>Лист1!$B$3:$G$3</c:f>
              <c:numCache>
                <c:formatCode>General</c:formatCode>
                <c:ptCount val="6"/>
                <c:pt idx="0">
                  <c:v>6</c:v>
                </c:pt>
                <c:pt idx="1">
                  <c:v>6</c:v>
                </c:pt>
                <c:pt idx="2">
                  <c:v>4</c:v>
                </c:pt>
                <c:pt idx="3">
                  <c:v>3</c:v>
                </c:pt>
                <c:pt idx="4">
                  <c:v>4</c:v>
                </c:pt>
                <c:pt idx="5">
                  <c:v>0</c:v>
                </c:pt>
              </c:numCache>
            </c:numRef>
          </c:val>
        </c:ser>
        <c:ser>
          <c:idx val="2"/>
          <c:order val="2"/>
          <c:tx>
            <c:strRef>
              <c:f>Лист1!$A$4</c:f>
              <c:strCache>
                <c:ptCount val="1"/>
                <c:pt idx="0">
                  <c:v>3 - 4 модуль 2015/2016 учебного года</c:v>
                </c:pt>
              </c:strCache>
            </c:strRef>
          </c:tx>
          <c:spPr>
            <a:solidFill>
              <a:schemeClr val="accent1"/>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1 курс бак.</c:v>
                </c:pt>
                <c:pt idx="1">
                  <c:v>2 курс бак.</c:v>
                </c:pt>
                <c:pt idx="2">
                  <c:v>3 курс бак.</c:v>
                </c:pt>
                <c:pt idx="3">
                  <c:v>4 курс бак.</c:v>
                </c:pt>
                <c:pt idx="4">
                  <c:v>1 курс маг.</c:v>
                </c:pt>
                <c:pt idx="5">
                  <c:v>2 курс маг.</c:v>
                </c:pt>
              </c:strCache>
            </c:strRef>
          </c:cat>
          <c:val>
            <c:numRef>
              <c:f>Лист1!$B$4:$G$4</c:f>
              <c:numCache>
                <c:formatCode>General</c:formatCode>
                <c:ptCount val="6"/>
                <c:pt idx="0">
                  <c:v>12</c:v>
                </c:pt>
                <c:pt idx="1">
                  <c:v>9</c:v>
                </c:pt>
                <c:pt idx="2">
                  <c:v>3</c:v>
                </c:pt>
                <c:pt idx="3">
                  <c:v>2</c:v>
                </c:pt>
                <c:pt idx="4">
                  <c:v>8</c:v>
                </c:pt>
                <c:pt idx="5">
                  <c:v>0</c:v>
                </c:pt>
              </c:numCache>
            </c:numRef>
          </c:val>
        </c:ser>
        <c:dLbls>
          <c:showLegendKey val="0"/>
          <c:showVal val="0"/>
          <c:showCatName val="0"/>
          <c:showSerName val="0"/>
          <c:showPercent val="0"/>
          <c:showBubbleSize val="0"/>
        </c:dLbls>
        <c:gapWidth val="150"/>
        <c:axId val="184852864"/>
        <c:axId val="184854400"/>
      </c:barChart>
      <c:lineChart>
        <c:grouping val="standard"/>
        <c:varyColors val="0"/>
        <c:ser>
          <c:idx val="0"/>
          <c:order val="0"/>
          <c:tx>
            <c:strRef>
              <c:f>Лист1!$A$2</c:f>
              <c:strCache>
                <c:ptCount val="1"/>
                <c:pt idx="0">
                  <c:v>всего за учебный год (абсолютные показатели)</c:v>
                </c:pt>
              </c:strCache>
            </c:strRef>
          </c:tx>
          <c:spPr>
            <a:ln>
              <a:solidFill>
                <a:schemeClr val="accent3"/>
              </a:solidFill>
            </a:ln>
          </c:spPr>
          <c:marker>
            <c:symbol val="none"/>
          </c:marker>
          <c:dLbls>
            <c:dLbl>
              <c:idx val="5"/>
              <c:delete val="1"/>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1 курс бак.</c:v>
                </c:pt>
                <c:pt idx="1">
                  <c:v>2 курс бак.</c:v>
                </c:pt>
                <c:pt idx="2">
                  <c:v>3 курс бак.</c:v>
                </c:pt>
                <c:pt idx="3">
                  <c:v>4 курс бак.</c:v>
                </c:pt>
                <c:pt idx="4">
                  <c:v>1 курс маг.</c:v>
                </c:pt>
                <c:pt idx="5">
                  <c:v>2 курс маг.</c:v>
                </c:pt>
              </c:strCache>
            </c:strRef>
          </c:cat>
          <c:val>
            <c:numRef>
              <c:f>Лист1!$B$2:$G$2</c:f>
              <c:numCache>
                <c:formatCode>General</c:formatCode>
                <c:ptCount val="6"/>
                <c:pt idx="0">
                  <c:v>18</c:v>
                </c:pt>
                <c:pt idx="1">
                  <c:v>15</c:v>
                </c:pt>
                <c:pt idx="2">
                  <c:v>7</c:v>
                </c:pt>
                <c:pt idx="3">
                  <c:v>5</c:v>
                </c:pt>
                <c:pt idx="4">
                  <c:v>12</c:v>
                </c:pt>
                <c:pt idx="5">
                  <c:v>0</c:v>
                </c:pt>
              </c:numCache>
            </c:numRef>
          </c:val>
          <c:smooth val="0"/>
        </c:ser>
        <c:dLbls>
          <c:showLegendKey val="0"/>
          <c:showVal val="0"/>
          <c:showCatName val="0"/>
          <c:showSerName val="0"/>
          <c:showPercent val="0"/>
          <c:showBubbleSize val="0"/>
        </c:dLbls>
        <c:marker val="1"/>
        <c:smooth val="0"/>
        <c:axId val="184852864"/>
        <c:axId val="184854400"/>
      </c:lineChart>
      <c:catAx>
        <c:axId val="184852864"/>
        <c:scaling>
          <c:orientation val="minMax"/>
        </c:scaling>
        <c:delete val="0"/>
        <c:axPos val="b"/>
        <c:numFmt formatCode="General" sourceLinked="1"/>
        <c:majorTickMark val="out"/>
        <c:minorTickMark val="none"/>
        <c:tickLblPos val="nextTo"/>
        <c:crossAx val="184854400"/>
        <c:crosses val="autoZero"/>
        <c:auto val="1"/>
        <c:lblAlgn val="ctr"/>
        <c:lblOffset val="100"/>
        <c:noMultiLvlLbl val="0"/>
      </c:catAx>
      <c:valAx>
        <c:axId val="184854400"/>
        <c:scaling>
          <c:orientation val="minMax"/>
        </c:scaling>
        <c:delete val="0"/>
        <c:axPos val="l"/>
        <c:majorGridlines/>
        <c:numFmt formatCode="General" sourceLinked="1"/>
        <c:majorTickMark val="out"/>
        <c:minorTickMark val="none"/>
        <c:tickLblPos val="nextTo"/>
        <c:crossAx val="184852864"/>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Дисциплины!$F$41</c:f>
              <c:strCache>
                <c:ptCount val="1"/>
                <c:pt idx="0">
                  <c:v>1 - 2 модуль 2015/2016 учебного года</c:v>
                </c:pt>
              </c:strCache>
            </c:strRef>
          </c:tx>
          <c:spPr>
            <a:solidFill>
              <a:srgbClr val="C0504D"/>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Дисциплины!$D$42:$E$47</c:f>
              <c:multiLvlStrCache>
                <c:ptCount val="6"/>
                <c:lvl>
                  <c:pt idx="0">
                    <c:v>бакалавриат</c:v>
                  </c:pt>
                  <c:pt idx="1">
                    <c:v>магистратура</c:v>
                  </c:pt>
                  <c:pt idx="2">
                    <c:v>бакалавриат</c:v>
                  </c:pt>
                  <c:pt idx="3">
                    <c:v>магистратура</c:v>
                  </c:pt>
                  <c:pt idx="4">
                    <c:v>бакалавриат</c:v>
                  </c:pt>
                  <c:pt idx="5">
                    <c:v>магистратура</c:v>
                  </c:pt>
                </c:lvl>
                <c:lvl>
                  <c:pt idx="0">
                    <c:v>СПбШЭиМ</c:v>
                  </c:pt>
                  <c:pt idx="2">
                    <c:v>СПбШСиГН</c:v>
                  </c:pt>
                  <c:pt idx="4">
                    <c:v>Юридический факультет</c:v>
                  </c:pt>
                </c:lvl>
              </c:multiLvlStrCache>
            </c:multiLvlStrRef>
          </c:cat>
          <c:val>
            <c:numRef>
              <c:f>Дисциплины!$F$42:$F$47</c:f>
              <c:numCache>
                <c:formatCode>General</c:formatCode>
                <c:ptCount val="6"/>
                <c:pt idx="0">
                  <c:v>13</c:v>
                </c:pt>
                <c:pt idx="1">
                  <c:v>3</c:v>
                </c:pt>
                <c:pt idx="2">
                  <c:v>6</c:v>
                </c:pt>
                <c:pt idx="3">
                  <c:v>1</c:v>
                </c:pt>
                <c:pt idx="4">
                  <c:v>0</c:v>
                </c:pt>
                <c:pt idx="5">
                  <c:v>0</c:v>
                </c:pt>
              </c:numCache>
            </c:numRef>
          </c:val>
        </c:ser>
        <c:ser>
          <c:idx val="1"/>
          <c:order val="1"/>
          <c:tx>
            <c:strRef>
              <c:f>Дисциплины!$G$41</c:f>
              <c:strCache>
                <c:ptCount val="1"/>
                <c:pt idx="0">
                  <c:v>3 - 4 модуль 2015/2016 учебного года</c:v>
                </c:pt>
              </c:strCache>
            </c:strRef>
          </c:tx>
          <c:spPr>
            <a:solidFill>
              <a:srgbClr val="4F81BD"/>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Дисциплины!$D$42:$E$47</c:f>
              <c:multiLvlStrCache>
                <c:ptCount val="6"/>
                <c:lvl>
                  <c:pt idx="0">
                    <c:v>бакалавриат</c:v>
                  </c:pt>
                  <c:pt idx="1">
                    <c:v>магистратура</c:v>
                  </c:pt>
                  <c:pt idx="2">
                    <c:v>бакалавриат</c:v>
                  </c:pt>
                  <c:pt idx="3">
                    <c:v>магистратура</c:v>
                  </c:pt>
                  <c:pt idx="4">
                    <c:v>бакалавриат</c:v>
                  </c:pt>
                  <c:pt idx="5">
                    <c:v>магистратура</c:v>
                  </c:pt>
                </c:lvl>
                <c:lvl>
                  <c:pt idx="0">
                    <c:v>СПбШЭиМ</c:v>
                  </c:pt>
                  <c:pt idx="2">
                    <c:v>СПбШСиГН</c:v>
                  </c:pt>
                  <c:pt idx="4">
                    <c:v>Юридический факультет</c:v>
                  </c:pt>
                </c:lvl>
              </c:multiLvlStrCache>
            </c:multiLvlStrRef>
          </c:cat>
          <c:val>
            <c:numRef>
              <c:f>Дисциплины!$G$42:$G$47</c:f>
              <c:numCache>
                <c:formatCode>General</c:formatCode>
                <c:ptCount val="6"/>
                <c:pt idx="0">
                  <c:v>14</c:v>
                </c:pt>
                <c:pt idx="1">
                  <c:v>4</c:v>
                </c:pt>
                <c:pt idx="2">
                  <c:v>9</c:v>
                </c:pt>
                <c:pt idx="3">
                  <c:v>2</c:v>
                </c:pt>
                <c:pt idx="4">
                  <c:v>4</c:v>
                </c:pt>
                <c:pt idx="5">
                  <c:v>0</c:v>
                </c:pt>
              </c:numCache>
            </c:numRef>
          </c:val>
        </c:ser>
        <c:dLbls>
          <c:showLegendKey val="0"/>
          <c:showVal val="0"/>
          <c:showCatName val="0"/>
          <c:showSerName val="0"/>
          <c:showPercent val="0"/>
          <c:showBubbleSize val="0"/>
        </c:dLbls>
        <c:gapWidth val="150"/>
        <c:axId val="184667136"/>
        <c:axId val="184673024"/>
      </c:barChart>
      <c:catAx>
        <c:axId val="184667136"/>
        <c:scaling>
          <c:orientation val="minMax"/>
        </c:scaling>
        <c:delete val="0"/>
        <c:axPos val="b"/>
        <c:numFmt formatCode="General" sourceLinked="1"/>
        <c:majorTickMark val="out"/>
        <c:minorTickMark val="none"/>
        <c:tickLblPos val="nextTo"/>
        <c:crossAx val="184673024"/>
        <c:crosses val="autoZero"/>
        <c:auto val="1"/>
        <c:lblAlgn val="ctr"/>
        <c:lblOffset val="100"/>
        <c:noMultiLvlLbl val="0"/>
      </c:catAx>
      <c:valAx>
        <c:axId val="184673024"/>
        <c:scaling>
          <c:orientation val="minMax"/>
        </c:scaling>
        <c:delete val="0"/>
        <c:axPos val="l"/>
        <c:majorGridlines/>
        <c:numFmt formatCode="General" sourceLinked="1"/>
        <c:majorTickMark val="out"/>
        <c:minorTickMark val="none"/>
        <c:tickLblPos val="nextTo"/>
        <c:crossAx val="184667136"/>
        <c:crosses val="autoZero"/>
        <c:crossBetween val="between"/>
      </c:val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Студенты!$G$39</c:f>
              <c:strCache>
                <c:ptCount val="1"/>
                <c:pt idx="0">
                  <c:v>1 - 2 модуль 2015/2016 учебного года</c:v>
                </c:pt>
              </c:strCache>
            </c:strRef>
          </c:tx>
          <c:spPr>
            <a:solidFill>
              <a:srgbClr val="C0504D"/>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Студенты!$E$40:$F$46</c:f>
              <c:multiLvlStrCache>
                <c:ptCount val="7"/>
                <c:lvl>
                  <c:pt idx="0">
                    <c:v>1 курс</c:v>
                  </c:pt>
                  <c:pt idx="1">
                    <c:v>2 курс</c:v>
                  </c:pt>
                  <c:pt idx="2">
                    <c:v>3 курс</c:v>
                  </c:pt>
                  <c:pt idx="3">
                    <c:v>4 курс</c:v>
                  </c:pt>
                  <c:pt idx="4">
                    <c:v>1 курс</c:v>
                  </c:pt>
                  <c:pt idx="5">
                    <c:v>2 курс</c:v>
                  </c:pt>
                </c:lvl>
                <c:lvl>
                  <c:pt idx="0">
                    <c:v>бакалавриат </c:v>
                  </c:pt>
                  <c:pt idx="4">
                    <c:v>магистратура</c:v>
                  </c:pt>
                  <c:pt idx="6">
                    <c:v>аспирантура</c:v>
                  </c:pt>
                </c:lvl>
              </c:multiLvlStrCache>
            </c:multiLvlStrRef>
          </c:cat>
          <c:val>
            <c:numRef>
              <c:f>Студенты!$G$40:$G$46</c:f>
              <c:numCache>
                <c:formatCode>General</c:formatCode>
                <c:ptCount val="7"/>
                <c:pt idx="0">
                  <c:v>0</c:v>
                </c:pt>
                <c:pt idx="1">
                  <c:v>31</c:v>
                </c:pt>
                <c:pt idx="2">
                  <c:v>11</c:v>
                </c:pt>
                <c:pt idx="3">
                  <c:v>12</c:v>
                </c:pt>
                <c:pt idx="4">
                  <c:v>8</c:v>
                </c:pt>
                <c:pt idx="5">
                  <c:v>4</c:v>
                </c:pt>
                <c:pt idx="6">
                  <c:v>1</c:v>
                </c:pt>
              </c:numCache>
            </c:numRef>
          </c:val>
        </c:ser>
        <c:ser>
          <c:idx val="1"/>
          <c:order val="1"/>
          <c:tx>
            <c:strRef>
              <c:f>Студенты!$H$39</c:f>
              <c:strCache>
                <c:ptCount val="1"/>
                <c:pt idx="0">
                  <c:v>3 - 4 модуль 2015/2016 учебного года</c:v>
                </c:pt>
              </c:strCache>
            </c:strRef>
          </c:tx>
          <c:spPr>
            <a:solidFill>
              <a:srgbClr val="4F81BD"/>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Студенты!$E$40:$F$46</c:f>
              <c:multiLvlStrCache>
                <c:ptCount val="7"/>
                <c:lvl>
                  <c:pt idx="0">
                    <c:v>1 курс</c:v>
                  </c:pt>
                  <c:pt idx="1">
                    <c:v>2 курс</c:v>
                  </c:pt>
                  <c:pt idx="2">
                    <c:v>3 курс</c:v>
                  </c:pt>
                  <c:pt idx="3">
                    <c:v>4 курс</c:v>
                  </c:pt>
                  <c:pt idx="4">
                    <c:v>1 курс</c:v>
                  </c:pt>
                  <c:pt idx="5">
                    <c:v>2 курс</c:v>
                  </c:pt>
                </c:lvl>
                <c:lvl>
                  <c:pt idx="0">
                    <c:v>бакалавриат </c:v>
                  </c:pt>
                  <c:pt idx="4">
                    <c:v>магистратура</c:v>
                  </c:pt>
                  <c:pt idx="6">
                    <c:v>аспирантура</c:v>
                  </c:pt>
                </c:lvl>
              </c:multiLvlStrCache>
            </c:multiLvlStrRef>
          </c:cat>
          <c:val>
            <c:numRef>
              <c:f>Студенты!$H$40:$H$46</c:f>
              <c:numCache>
                <c:formatCode>General</c:formatCode>
                <c:ptCount val="7"/>
                <c:pt idx="0">
                  <c:v>0</c:v>
                </c:pt>
                <c:pt idx="1">
                  <c:v>24</c:v>
                </c:pt>
                <c:pt idx="2">
                  <c:v>27</c:v>
                </c:pt>
                <c:pt idx="3">
                  <c:v>12</c:v>
                </c:pt>
                <c:pt idx="4">
                  <c:v>15</c:v>
                </c:pt>
                <c:pt idx="5">
                  <c:v>4</c:v>
                </c:pt>
                <c:pt idx="6">
                  <c:v>0</c:v>
                </c:pt>
              </c:numCache>
            </c:numRef>
          </c:val>
        </c:ser>
        <c:dLbls>
          <c:showLegendKey val="0"/>
          <c:showVal val="0"/>
          <c:showCatName val="0"/>
          <c:showSerName val="0"/>
          <c:showPercent val="0"/>
          <c:showBubbleSize val="0"/>
        </c:dLbls>
        <c:gapWidth val="150"/>
        <c:axId val="185208192"/>
        <c:axId val="185234560"/>
      </c:barChart>
      <c:lineChart>
        <c:grouping val="standard"/>
        <c:varyColors val="0"/>
        <c:ser>
          <c:idx val="2"/>
          <c:order val="2"/>
          <c:tx>
            <c:strRef>
              <c:f>Студенты!$I$39</c:f>
              <c:strCache>
                <c:ptCount val="1"/>
                <c:pt idx="0">
                  <c:v>всего за учебный год</c:v>
                </c:pt>
              </c:strCache>
            </c:strRef>
          </c:tx>
          <c:marker>
            <c:symbol val="none"/>
          </c:marker>
          <c:dLbls>
            <c:dLbl>
              <c:idx val="0"/>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Студенты!$E$40:$F$46</c:f>
              <c:multiLvlStrCache>
                <c:ptCount val="7"/>
                <c:lvl>
                  <c:pt idx="0">
                    <c:v>1 курс</c:v>
                  </c:pt>
                  <c:pt idx="1">
                    <c:v>2 курс</c:v>
                  </c:pt>
                  <c:pt idx="2">
                    <c:v>3 курс</c:v>
                  </c:pt>
                  <c:pt idx="3">
                    <c:v>4 курс</c:v>
                  </c:pt>
                  <c:pt idx="4">
                    <c:v>1 курс</c:v>
                  </c:pt>
                  <c:pt idx="5">
                    <c:v>2 курс</c:v>
                  </c:pt>
                </c:lvl>
                <c:lvl>
                  <c:pt idx="0">
                    <c:v>бакалавриат </c:v>
                  </c:pt>
                  <c:pt idx="4">
                    <c:v>магистратура</c:v>
                  </c:pt>
                  <c:pt idx="6">
                    <c:v>аспирантура</c:v>
                  </c:pt>
                </c:lvl>
              </c:multiLvlStrCache>
            </c:multiLvlStrRef>
          </c:cat>
          <c:val>
            <c:numRef>
              <c:f>Студенты!$I$40:$I$46</c:f>
              <c:numCache>
                <c:formatCode>General</c:formatCode>
                <c:ptCount val="7"/>
                <c:pt idx="0">
                  <c:v>0</c:v>
                </c:pt>
                <c:pt idx="1">
                  <c:v>55</c:v>
                </c:pt>
                <c:pt idx="2">
                  <c:v>38</c:v>
                </c:pt>
                <c:pt idx="3">
                  <c:v>24</c:v>
                </c:pt>
                <c:pt idx="4">
                  <c:v>23</c:v>
                </c:pt>
                <c:pt idx="5">
                  <c:v>8</c:v>
                </c:pt>
                <c:pt idx="6">
                  <c:v>1</c:v>
                </c:pt>
              </c:numCache>
            </c:numRef>
          </c:val>
          <c:smooth val="0"/>
        </c:ser>
        <c:dLbls>
          <c:showLegendKey val="0"/>
          <c:showVal val="0"/>
          <c:showCatName val="0"/>
          <c:showSerName val="0"/>
          <c:showPercent val="0"/>
          <c:showBubbleSize val="0"/>
        </c:dLbls>
        <c:marker val="1"/>
        <c:smooth val="0"/>
        <c:axId val="185208192"/>
        <c:axId val="185234560"/>
      </c:lineChart>
      <c:catAx>
        <c:axId val="185208192"/>
        <c:scaling>
          <c:orientation val="minMax"/>
        </c:scaling>
        <c:delete val="0"/>
        <c:axPos val="b"/>
        <c:numFmt formatCode="General" sourceLinked="1"/>
        <c:majorTickMark val="out"/>
        <c:minorTickMark val="none"/>
        <c:tickLblPos val="nextTo"/>
        <c:crossAx val="185234560"/>
        <c:crosses val="autoZero"/>
        <c:auto val="1"/>
        <c:lblAlgn val="ctr"/>
        <c:lblOffset val="100"/>
        <c:noMultiLvlLbl val="0"/>
      </c:catAx>
      <c:valAx>
        <c:axId val="185234560"/>
        <c:scaling>
          <c:orientation val="minMax"/>
        </c:scaling>
        <c:delete val="0"/>
        <c:axPos val="l"/>
        <c:majorGridlines/>
        <c:numFmt formatCode="General" sourceLinked="1"/>
        <c:majorTickMark val="out"/>
        <c:minorTickMark val="none"/>
        <c:tickLblPos val="nextTo"/>
        <c:crossAx val="1852081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 (2)'!$A$31</c:f>
              <c:strCache>
                <c:ptCount val="1"/>
                <c:pt idx="0">
                  <c:v>2014/2015 уч.г.</c:v>
                </c:pt>
              </c:strCache>
            </c:strRef>
          </c:tx>
          <c:invertIfNegative val="0"/>
          <c:dLbls>
            <c:showLegendKey val="0"/>
            <c:showVal val="1"/>
            <c:showCatName val="0"/>
            <c:showSerName val="0"/>
            <c:showPercent val="0"/>
            <c:showBubbleSize val="0"/>
            <c:showLeaderLines val="0"/>
          </c:dLbls>
          <c:cat>
            <c:strRef>
              <c:f>'Лист2 (2)'!$B$30:$C$30</c:f>
              <c:strCache>
                <c:ptCount val="2"/>
                <c:pt idx="0">
                  <c:v>бакалавриат</c:v>
                </c:pt>
                <c:pt idx="1">
                  <c:v>магистратура</c:v>
                </c:pt>
              </c:strCache>
            </c:strRef>
          </c:cat>
          <c:val>
            <c:numRef>
              <c:f>'Лист2 (2)'!$B$31:$C$31</c:f>
              <c:numCache>
                <c:formatCode>General</c:formatCode>
                <c:ptCount val="2"/>
                <c:pt idx="0">
                  <c:v>7.39</c:v>
                </c:pt>
                <c:pt idx="1">
                  <c:v>7.6</c:v>
                </c:pt>
              </c:numCache>
            </c:numRef>
          </c:val>
        </c:ser>
        <c:ser>
          <c:idx val="1"/>
          <c:order val="1"/>
          <c:tx>
            <c:strRef>
              <c:f>'Лист2 (2)'!$A$32</c:f>
              <c:strCache>
                <c:ptCount val="1"/>
                <c:pt idx="0">
                  <c:v>2015/2016 уч.г.</c:v>
                </c:pt>
              </c:strCache>
            </c:strRef>
          </c:tx>
          <c:invertIfNegative val="0"/>
          <c:dLbls>
            <c:showLegendKey val="0"/>
            <c:showVal val="1"/>
            <c:showCatName val="0"/>
            <c:showSerName val="0"/>
            <c:showPercent val="0"/>
            <c:showBubbleSize val="0"/>
            <c:showLeaderLines val="0"/>
          </c:dLbls>
          <c:cat>
            <c:strRef>
              <c:f>'Лист2 (2)'!$B$30:$C$30</c:f>
              <c:strCache>
                <c:ptCount val="2"/>
                <c:pt idx="0">
                  <c:v>бакалавриат</c:v>
                </c:pt>
                <c:pt idx="1">
                  <c:v>магистратура</c:v>
                </c:pt>
              </c:strCache>
            </c:strRef>
          </c:cat>
          <c:val>
            <c:numRef>
              <c:f>'Лист2 (2)'!$B$32:$C$32</c:f>
              <c:numCache>
                <c:formatCode>General</c:formatCode>
                <c:ptCount val="2"/>
                <c:pt idx="0">
                  <c:v>12</c:v>
                </c:pt>
                <c:pt idx="1">
                  <c:v>12.350000000000001</c:v>
                </c:pt>
              </c:numCache>
            </c:numRef>
          </c:val>
        </c:ser>
        <c:ser>
          <c:idx val="2"/>
          <c:order val="2"/>
          <c:tx>
            <c:strRef>
              <c:f>'Лист2 (2)'!$A$33</c:f>
              <c:strCache>
                <c:ptCount val="1"/>
                <c:pt idx="0">
                  <c:v>2016/2017 уч.г.</c:v>
                </c:pt>
              </c:strCache>
            </c:strRef>
          </c:tx>
          <c:invertIfNegative val="0"/>
          <c:dLbls>
            <c:showLegendKey val="0"/>
            <c:showVal val="1"/>
            <c:showCatName val="0"/>
            <c:showSerName val="0"/>
            <c:showPercent val="0"/>
            <c:showBubbleSize val="0"/>
            <c:showLeaderLines val="0"/>
          </c:dLbls>
          <c:cat>
            <c:strRef>
              <c:f>'Лист2 (2)'!$B$30:$C$30</c:f>
              <c:strCache>
                <c:ptCount val="2"/>
                <c:pt idx="0">
                  <c:v>бакалавриат</c:v>
                </c:pt>
                <c:pt idx="1">
                  <c:v>магистратура</c:v>
                </c:pt>
              </c:strCache>
            </c:strRef>
          </c:cat>
          <c:val>
            <c:numRef>
              <c:f>'Лист2 (2)'!$B$33:$C$33</c:f>
              <c:numCache>
                <c:formatCode>General</c:formatCode>
                <c:ptCount val="2"/>
                <c:pt idx="0">
                  <c:v>12.9</c:v>
                </c:pt>
                <c:pt idx="1">
                  <c:v>12.67</c:v>
                </c:pt>
              </c:numCache>
            </c:numRef>
          </c:val>
        </c:ser>
        <c:dLbls>
          <c:showLegendKey val="0"/>
          <c:showVal val="0"/>
          <c:showCatName val="0"/>
          <c:showSerName val="0"/>
          <c:showPercent val="0"/>
          <c:showBubbleSize val="0"/>
        </c:dLbls>
        <c:gapWidth val="150"/>
        <c:axId val="94622080"/>
        <c:axId val="94623616"/>
      </c:barChart>
      <c:catAx>
        <c:axId val="94622080"/>
        <c:scaling>
          <c:orientation val="minMax"/>
        </c:scaling>
        <c:delete val="0"/>
        <c:axPos val="b"/>
        <c:majorTickMark val="out"/>
        <c:minorTickMark val="none"/>
        <c:tickLblPos val="nextTo"/>
        <c:crossAx val="94623616"/>
        <c:crosses val="autoZero"/>
        <c:auto val="1"/>
        <c:lblAlgn val="ctr"/>
        <c:lblOffset val="100"/>
        <c:noMultiLvlLbl val="0"/>
      </c:catAx>
      <c:valAx>
        <c:axId val="94623616"/>
        <c:scaling>
          <c:orientation val="minMax"/>
        </c:scaling>
        <c:delete val="0"/>
        <c:axPos val="l"/>
        <c:majorGridlines/>
        <c:numFmt formatCode="General" sourceLinked="1"/>
        <c:majorTickMark val="out"/>
        <c:minorTickMark val="none"/>
        <c:tickLblPos val="nextTo"/>
        <c:crossAx val="9462208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'2й мод'!$F$30</c:f>
              <c:strCache>
                <c:ptCount val="1"/>
                <c:pt idx="0">
                  <c:v>Процент участия студентов</c:v>
                </c:pt>
              </c:strCache>
            </c:strRef>
          </c:tx>
          <c:invertIfNegative val="0"/>
          <c:dLbls>
            <c:showLegendKey val="0"/>
            <c:showVal val="1"/>
            <c:showCatName val="0"/>
            <c:showSerName val="0"/>
            <c:showPercent val="0"/>
            <c:showBubbleSize val="0"/>
            <c:showLeaderLines val="0"/>
          </c:dLbls>
          <c:cat>
            <c:strRef>
              <c:f>'2й мод'!$E$31:$E$33</c:f>
              <c:strCache>
                <c:ptCount val="3"/>
                <c:pt idx="0">
                  <c:v>2й модуль</c:v>
                </c:pt>
                <c:pt idx="1">
                  <c:v>3й модуль</c:v>
                </c:pt>
                <c:pt idx="2">
                  <c:v>4й модуль</c:v>
                </c:pt>
              </c:strCache>
            </c:strRef>
          </c:cat>
          <c:val>
            <c:numRef>
              <c:f>'2й мод'!$F$31:$F$33</c:f>
              <c:numCache>
                <c:formatCode>General</c:formatCode>
                <c:ptCount val="3"/>
                <c:pt idx="0">
                  <c:v>80.599999999999994</c:v>
                </c:pt>
                <c:pt idx="1">
                  <c:v>81.400000000000006</c:v>
                </c:pt>
                <c:pt idx="2">
                  <c:v>75.099999999999994</c:v>
                </c:pt>
              </c:numCache>
            </c:numRef>
          </c:val>
        </c:ser>
        <c:dLbls>
          <c:showLegendKey val="0"/>
          <c:showVal val="0"/>
          <c:showCatName val="0"/>
          <c:showSerName val="0"/>
          <c:showPercent val="0"/>
          <c:showBubbleSize val="0"/>
        </c:dLbls>
        <c:gapWidth val="150"/>
        <c:axId val="185099776"/>
        <c:axId val="185101312"/>
      </c:barChart>
      <c:catAx>
        <c:axId val="185099776"/>
        <c:scaling>
          <c:orientation val="minMax"/>
        </c:scaling>
        <c:delete val="0"/>
        <c:axPos val="b"/>
        <c:majorTickMark val="out"/>
        <c:minorTickMark val="none"/>
        <c:tickLblPos val="nextTo"/>
        <c:crossAx val="185101312"/>
        <c:crosses val="autoZero"/>
        <c:auto val="1"/>
        <c:lblAlgn val="ctr"/>
        <c:lblOffset val="100"/>
        <c:noMultiLvlLbl val="0"/>
      </c:catAx>
      <c:valAx>
        <c:axId val="185101312"/>
        <c:scaling>
          <c:orientation val="minMax"/>
          <c:min val="0"/>
        </c:scaling>
        <c:delete val="0"/>
        <c:axPos val="l"/>
        <c:majorGridlines/>
        <c:numFmt formatCode="General" sourceLinked="1"/>
        <c:majorTickMark val="out"/>
        <c:minorTickMark val="none"/>
        <c:tickLblPos val="nextTo"/>
        <c:crossAx val="185099776"/>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свод!$C$1</c:f>
              <c:strCache>
                <c:ptCount val="1"/>
                <c:pt idx="0">
                  <c:v>2й модуль</c:v>
                </c:pt>
              </c:strCache>
            </c:strRef>
          </c:tx>
          <c:invertIfNegative val="0"/>
          <c:dLbls>
            <c:showLegendKey val="0"/>
            <c:showVal val="1"/>
            <c:showCatName val="0"/>
            <c:showSerName val="0"/>
            <c:showPercent val="0"/>
            <c:showBubbleSize val="0"/>
            <c:showLeaderLines val="0"/>
          </c:dLbls>
          <c:cat>
            <c:strRef>
              <c:f>свод!$B$2:$B$11</c:f>
              <c:strCache>
                <c:ptCount val="10"/>
                <c:pt idx="0">
                  <c:v>Востоковедение</c:v>
                </c:pt>
                <c:pt idx="1">
                  <c:v>ГМУ</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свод!$C$2:$C$11</c:f>
              <c:numCache>
                <c:formatCode>General</c:formatCode>
                <c:ptCount val="10"/>
                <c:pt idx="0">
                  <c:v>97.1</c:v>
                </c:pt>
                <c:pt idx="1">
                  <c:v>85.8</c:v>
                </c:pt>
                <c:pt idx="2">
                  <c:v>62.5</c:v>
                </c:pt>
                <c:pt idx="5">
                  <c:v>91.5</c:v>
                </c:pt>
                <c:pt idx="9">
                  <c:v>74.8</c:v>
                </c:pt>
              </c:numCache>
            </c:numRef>
          </c:val>
        </c:ser>
        <c:ser>
          <c:idx val="1"/>
          <c:order val="1"/>
          <c:tx>
            <c:strRef>
              <c:f>свод!$D$1</c:f>
              <c:strCache>
                <c:ptCount val="1"/>
                <c:pt idx="0">
                  <c:v>3й модуль</c:v>
                </c:pt>
              </c:strCache>
            </c:strRef>
          </c:tx>
          <c:invertIfNegative val="0"/>
          <c:dLbls>
            <c:showLegendKey val="0"/>
            <c:showVal val="1"/>
            <c:showCatName val="0"/>
            <c:showSerName val="0"/>
            <c:showPercent val="0"/>
            <c:showBubbleSize val="0"/>
            <c:showLeaderLines val="0"/>
          </c:dLbls>
          <c:cat>
            <c:strRef>
              <c:f>свод!$B$2:$B$11</c:f>
              <c:strCache>
                <c:ptCount val="10"/>
                <c:pt idx="0">
                  <c:v>Востоковедение</c:v>
                </c:pt>
                <c:pt idx="1">
                  <c:v>ГМУ</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свод!$D$2:$D$11</c:f>
              <c:numCache>
                <c:formatCode>General</c:formatCode>
                <c:ptCount val="10"/>
                <c:pt idx="0">
                  <c:v>84.9</c:v>
                </c:pt>
                <c:pt idx="1">
                  <c:v>98.3</c:v>
                </c:pt>
                <c:pt idx="2">
                  <c:v>83.9</c:v>
                </c:pt>
                <c:pt idx="3">
                  <c:v>98.5</c:v>
                </c:pt>
                <c:pt idx="4">
                  <c:v>90.3</c:v>
                </c:pt>
                <c:pt idx="5">
                  <c:v>88.8</c:v>
                </c:pt>
                <c:pt idx="6">
                  <c:v>40.200000000000003</c:v>
                </c:pt>
                <c:pt idx="7">
                  <c:v>65.8</c:v>
                </c:pt>
                <c:pt idx="8">
                  <c:v>78.3</c:v>
                </c:pt>
                <c:pt idx="9">
                  <c:v>82.9</c:v>
                </c:pt>
              </c:numCache>
            </c:numRef>
          </c:val>
        </c:ser>
        <c:ser>
          <c:idx val="2"/>
          <c:order val="2"/>
          <c:tx>
            <c:strRef>
              <c:f>свод!$E$1</c:f>
              <c:strCache>
                <c:ptCount val="1"/>
                <c:pt idx="0">
                  <c:v>4й модуль</c:v>
                </c:pt>
              </c:strCache>
            </c:strRef>
          </c:tx>
          <c:invertIfNegative val="0"/>
          <c:dLbls>
            <c:showLegendKey val="0"/>
            <c:showVal val="1"/>
            <c:showCatName val="0"/>
            <c:showSerName val="0"/>
            <c:showPercent val="0"/>
            <c:showBubbleSize val="0"/>
            <c:showLeaderLines val="0"/>
          </c:dLbls>
          <c:cat>
            <c:strRef>
              <c:f>свод!$B$2:$B$11</c:f>
              <c:strCache>
                <c:ptCount val="10"/>
                <c:pt idx="0">
                  <c:v>Востоковедение</c:v>
                </c:pt>
                <c:pt idx="1">
                  <c:v>ГМУ</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свод!$E$2:$E$11</c:f>
              <c:numCache>
                <c:formatCode>0.0</c:formatCode>
                <c:ptCount val="10"/>
                <c:pt idx="0">
                  <c:v>83.333333333333258</c:v>
                </c:pt>
                <c:pt idx="1">
                  <c:v>93.043478260869549</c:v>
                </c:pt>
                <c:pt idx="2">
                  <c:v>84.558823529411754</c:v>
                </c:pt>
                <c:pt idx="3">
                  <c:v>91.5</c:v>
                </c:pt>
                <c:pt idx="4">
                  <c:v>77.9296875</c:v>
                </c:pt>
                <c:pt idx="5">
                  <c:v>84.455958549222785</c:v>
                </c:pt>
                <c:pt idx="6">
                  <c:v>67.279411764705884</c:v>
                </c:pt>
                <c:pt idx="7">
                  <c:v>83.333333333333258</c:v>
                </c:pt>
                <c:pt idx="8">
                  <c:v>60.067114093959809</c:v>
                </c:pt>
                <c:pt idx="9">
                  <c:v>79.002079002078958</c:v>
                </c:pt>
              </c:numCache>
            </c:numRef>
          </c:val>
        </c:ser>
        <c:dLbls>
          <c:showLegendKey val="0"/>
          <c:showVal val="0"/>
          <c:showCatName val="0"/>
          <c:showSerName val="0"/>
          <c:showPercent val="0"/>
          <c:showBubbleSize val="0"/>
        </c:dLbls>
        <c:gapWidth val="150"/>
        <c:overlap val="100"/>
        <c:axId val="185119872"/>
        <c:axId val="185121408"/>
      </c:barChart>
      <c:catAx>
        <c:axId val="185119872"/>
        <c:scaling>
          <c:orientation val="minMax"/>
        </c:scaling>
        <c:delete val="0"/>
        <c:axPos val="l"/>
        <c:majorTickMark val="out"/>
        <c:minorTickMark val="none"/>
        <c:tickLblPos val="nextTo"/>
        <c:crossAx val="185121408"/>
        <c:crosses val="autoZero"/>
        <c:auto val="1"/>
        <c:lblAlgn val="ctr"/>
        <c:lblOffset val="100"/>
        <c:noMultiLvlLbl val="0"/>
      </c:catAx>
      <c:valAx>
        <c:axId val="185121408"/>
        <c:scaling>
          <c:orientation val="minMax"/>
        </c:scaling>
        <c:delete val="0"/>
        <c:axPos val="b"/>
        <c:numFmt formatCode="General" sourceLinked="1"/>
        <c:majorTickMark val="out"/>
        <c:minorTickMark val="none"/>
        <c:tickLblPos val="none"/>
        <c:crossAx val="185119872"/>
        <c:crosses val="autoZero"/>
        <c:crossBetween val="between"/>
      </c:valAx>
    </c:plotArea>
    <c:legend>
      <c:legendPos val="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свод!$C$12</c:f>
              <c:strCache>
                <c:ptCount val="1"/>
                <c:pt idx="0">
                  <c:v>2й модуль</c:v>
                </c:pt>
              </c:strCache>
            </c:strRef>
          </c:tx>
          <c:invertIfNegative val="0"/>
          <c:dLbls>
            <c:showLegendKey val="0"/>
            <c:showVal val="1"/>
            <c:showCatName val="0"/>
            <c:showSerName val="0"/>
            <c:showPercent val="0"/>
            <c:showBubbleSize val="0"/>
            <c:showLeaderLines val="0"/>
          </c:dLbls>
          <c:cat>
            <c:strRef>
              <c:f>свод!$B$13:$B$23</c:f>
              <c:strCache>
                <c:ptCount val="11"/>
                <c:pt idx="0">
                  <c:v>Адвокатура</c:v>
                </c:pt>
                <c:pt idx="1">
                  <c:v>ГМУ (маг)</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c:v>
                </c:pt>
              </c:strCache>
            </c:strRef>
          </c:cat>
          <c:val>
            <c:numRef>
              <c:f>свод!$C$13:$C$23</c:f>
              <c:numCache>
                <c:formatCode>General</c:formatCode>
                <c:ptCount val="11"/>
                <c:pt idx="0">
                  <c:v>100</c:v>
                </c:pt>
                <c:pt idx="1">
                  <c:v>73.8</c:v>
                </c:pt>
                <c:pt idx="3">
                  <c:v>73.900000000000006</c:v>
                </c:pt>
                <c:pt idx="4">
                  <c:v>77.8</c:v>
                </c:pt>
                <c:pt idx="6">
                  <c:v>83</c:v>
                </c:pt>
                <c:pt idx="8">
                  <c:v>73.3</c:v>
                </c:pt>
              </c:numCache>
            </c:numRef>
          </c:val>
        </c:ser>
        <c:ser>
          <c:idx val="1"/>
          <c:order val="1"/>
          <c:tx>
            <c:strRef>
              <c:f>свод!$D$12</c:f>
              <c:strCache>
                <c:ptCount val="1"/>
                <c:pt idx="0">
                  <c:v>3й модуль</c:v>
                </c:pt>
              </c:strCache>
            </c:strRef>
          </c:tx>
          <c:invertIfNegative val="0"/>
          <c:dLbls>
            <c:showLegendKey val="0"/>
            <c:showVal val="1"/>
            <c:showCatName val="0"/>
            <c:showSerName val="0"/>
            <c:showPercent val="0"/>
            <c:showBubbleSize val="0"/>
            <c:showLeaderLines val="0"/>
          </c:dLbls>
          <c:cat>
            <c:strRef>
              <c:f>свод!$B$13:$B$23</c:f>
              <c:strCache>
                <c:ptCount val="11"/>
                <c:pt idx="0">
                  <c:v>Адвокатура</c:v>
                </c:pt>
                <c:pt idx="1">
                  <c:v>ГМУ (маг)</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c:v>
                </c:pt>
              </c:strCache>
            </c:strRef>
          </c:cat>
          <c:val>
            <c:numRef>
              <c:f>свод!$D$13:$D$23</c:f>
              <c:numCache>
                <c:formatCode>General</c:formatCode>
                <c:ptCount val="11"/>
                <c:pt idx="0">
                  <c:v>100</c:v>
                </c:pt>
                <c:pt idx="1">
                  <c:v>87.8</c:v>
                </c:pt>
                <c:pt idx="2">
                  <c:v>71.400000000000006</c:v>
                </c:pt>
                <c:pt idx="3">
                  <c:v>77.5</c:v>
                </c:pt>
                <c:pt idx="5">
                  <c:v>83.3</c:v>
                </c:pt>
                <c:pt idx="6">
                  <c:v>56.3</c:v>
                </c:pt>
                <c:pt idx="7">
                  <c:v>80</c:v>
                </c:pt>
                <c:pt idx="8">
                  <c:v>97.7</c:v>
                </c:pt>
                <c:pt idx="9">
                  <c:v>88.5</c:v>
                </c:pt>
                <c:pt idx="10">
                  <c:v>100</c:v>
                </c:pt>
              </c:numCache>
            </c:numRef>
          </c:val>
        </c:ser>
        <c:ser>
          <c:idx val="2"/>
          <c:order val="2"/>
          <c:tx>
            <c:strRef>
              <c:f>свод!$E$12</c:f>
              <c:strCache>
                <c:ptCount val="1"/>
                <c:pt idx="0">
                  <c:v>4й модуль</c:v>
                </c:pt>
              </c:strCache>
            </c:strRef>
          </c:tx>
          <c:invertIfNegative val="0"/>
          <c:dLbls>
            <c:showLegendKey val="0"/>
            <c:showVal val="1"/>
            <c:showCatName val="0"/>
            <c:showSerName val="0"/>
            <c:showPercent val="0"/>
            <c:showBubbleSize val="0"/>
            <c:showLeaderLines val="0"/>
          </c:dLbls>
          <c:cat>
            <c:strRef>
              <c:f>свод!$B$13:$B$23</c:f>
              <c:strCache>
                <c:ptCount val="11"/>
                <c:pt idx="0">
                  <c:v>Адвокатура</c:v>
                </c:pt>
                <c:pt idx="1">
                  <c:v>ГМУ (маг)</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c:v>
                </c:pt>
              </c:strCache>
            </c:strRef>
          </c:cat>
          <c:val>
            <c:numRef>
              <c:f>свод!$E$13:$E$23</c:f>
              <c:numCache>
                <c:formatCode>0.0</c:formatCode>
                <c:ptCount val="11"/>
                <c:pt idx="0">
                  <c:v>96.874999999999986</c:v>
                </c:pt>
                <c:pt idx="1">
                  <c:v>67.500000000000014</c:v>
                </c:pt>
                <c:pt idx="2">
                  <c:v>65.957446808510639</c:v>
                </c:pt>
                <c:pt idx="3">
                  <c:v>25.714285714285754</c:v>
                </c:pt>
                <c:pt idx="4">
                  <c:v>33.333333333333329</c:v>
                </c:pt>
                <c:pt idx="5">
                  <c:v>67.500000000000014</c:v>
                </c:pt>
                <c:pt idx="6">
                  <c:v>83.333333333333258</c:v>
                </c:pt>
                <c:pt idx="7">
                  <c:v>53.333333333333329</c:v>
                </c:pt>
                <c:pt idx="8">
                  <c:v>97.5</c:v>
                </c:pt>
                <c:pt idx="9">
                  <c:v>55.769230769230781</c:v>
                </c:pt>
                <c:pt idx="10">
                  <c:v>90.909090909090907</c:v>
                </c:pt>
              </c:numCache>
            </c:numRef>
          </c:val>
        </c:ser>
        <c:dLbls>
          <c:showLegendKey val="0"/>
          <c:showVal val="0"/>
          <c:showCatName val="0"/>
          <c:showSerName val="0"/>
          <c:showPercent val="0"/>
          <c:showBubbleSize val="0"/>
        </c:dLbls>
        <c:gapWidth val="150"/>
        <c:overlap val="100"/>
        <c:axId val="181043968"/>
        <c:axId val="181045504"/>
      </c:barChart>
      <c:catAx>
        <c:axId val="181043968"/>
        <c:scaling>
          <c:orientation val="minMax"/>
        </c:scaling>
        <c:delete val="0"/>
        <c:axPos val="l"/>
        <c:majorTickMark val="out"/>
        <c:minorTickMark val="none"/>
        <c:tickLblPos val="nextTo"/>
        <c:crossAx val="181045504"/>
        <c:crosses val="autoZero"/>
        <c:auto val="1"/>
        <c:lblAlgn val="ctr"/>
        <c:lblOffset val="100"/>
        <c:noMultiLvlLbl val="0"/>
      </c:catAx>
      <c:valAx>
        <c:axId val="181045504"/>
        <c:scaling>
          <c:orientation val="minMax"/>
        </c:scaling>
        <c:delete val="0"/>
        <c:axPos val="b"/>
        <c:numFmt formatCode="General" sourceLinked="1"/>
        <c:majorTickMark val="out"/>
        <c:minorTickMark val="none"/>
        <c:tickLblPos val="none"/>
        <c:crossAx val="181043968"/>
        <c:crosses val="autoZero"/>
        <c:crossBetween val="between"/>
      </c:valAx>
    </c:plotArea>
    <c:legend>
      <c:legendPos val="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Лист5!$C$6</c:f>
              <c:strCache>
                <c:ptCount val="1"/>
                <c:pt idx="0">
                  <c:v>2 мод</c:v>
                </c:pt>
              </c:strCache>
            </c:strRef>
          </c:tx>
          <c:invertIfNegative val="0"/>
          <c:dLbls>
            <c:showLegendKey val="0"/>
            <c:showVal val="1"/>
            <c:showCatName val="0"/>
            <c:showSerName val="0"/>
            <c:showPercent val="0"/>
            <c:showBubbleSize val="0"/>
            <c:showLeaderLines val="0"/>
          </c:dLbls>
          <c:cat>
            <c:strRef>
              <c:f>Лист5!$B$7:$B$10</c:f>
              <c:strCache>
                <c:ptCount val="4"/>
                <c:pt idx="0">
                  <c:v>Возможность внеаудиторного общения по учебным и научным вопросам</c:v>
                </c:pt>
                <c:pt idx="1">
                  <c:v>Контакт преподавателя с аудиторией</c:v>
                </c:pt>
                <c:pt idx="2">
                  <c:v>Ясность и последовательность изложения материала</c:v>
                </c:pt>
                <c:pt idx="3">
                  <c:v>Ясность требований, предъявляемых к студентам</c:v>
                </c:pt>
              </c:strCache>
            </c:strRef>
          </c:cat>
          <c:val>
            <c:numRef>
              <c:f>Лист5!$C$7:$C$10</c:f>
              <c:numCache>
                <c:formatCode>0.0</c:formatCode>
                <c:ptCount val="4"/>
                <c:pt idx="0">
                  <c:v>4.3146443243243304</c:v>
                </c:pt>
                <c:pt idx="1">
                  <c:v>4.3408145945945895</c:v>
                </c:pt>
                <c:pt idx="2">
                  <c:v>4.244859729729729</c:v>
                </c:pt>
                <c:pt idx="3">
                  <c:v>4.2563435135135208</c:v>
                </c:pt>
              </c:numCache>
            </c:numRef>
          </c:val>
        </c:ser>
        <c:ser>
          <c:idx val="1"/>
          <c:order val="1"/>
          <c:tx>
            <c:strRef>
              <c:f>Лист5!$D$6</c:f>
              <c:strCache>
                <c:ptCount val="1"/>
                <c:pt idx="0">
                  <c:v>3 мод</c:v>
                </c:pt>
              </c:strCache>
            </c:strRef>
          </c:tx>
          <c:invertIfNegative val="0"/>
          <c:dLbls>
            <c:showLegendKey val="0"/>
            <c:showVal val="1"/>
            <c:showCatName val="0"/>
            <c:showSerName val="0"/>
            <c:showPercent val="0"/>
            <c:showBubbleSize val="0"/>
            <c:showLeaderLines val="0"/>
          </c:dLbls>
          <c:cat>
            <c:strRef>
              <c:f>Лист5!$B$7:$B$10</c:f>
              <c:strCache>
                <c:ptCount val="4"/>
                <c:pt idx="0">
                  <c:v>Возможность внеаудиторного общения по учебным и научным вопросам</c:v>
                </c:pt>
                <c:pt idx="1">
                  <c:v>Контакт преподавателя с аудиторией</c:v>
                </c:pt>
                <c:pt idx="2">
                  <c:v>Ясность и последовательность изложения материала</c:v>
                </c:pt>
                <c:pt idx="3">
                  <c:v>Ясность требований, предъявляемых к студентам</c:v>
                </c:pt>
              </c:strCache>
            </c:strRef>
          </c:cat>
          <c:val>
            <c:numRef>
              <c:f>Лист5!$D$7:$D$10</c:f>
              <c:numCache>
                <c:formatCode>0.0</c:formatCode>
                <c:ptCount val="4"/>
                <c:pt idx="0">
                  <c:v>4.2361399999999989</c:v>
                </c:pt>
                <c:pt idx="1">
                  <c:v>4.2367340384615426</c:v>
                </c:pt>
                <c:pt idx="2">
                  <c:v>4.1091090384615372</c:v>
                </c:pt>
                <c:pt idx="3">
                  <c:v>4.1707901923076989</c:v>
                </c:pt>
              </c:numCache>
            </c:numRef>
          </c:val>
        </c:ser>
        <c:ser>
          <c:idx val="2"/>
          <c:order val="2"/>
          <c:tx>
            <c:strRef>
              <c:f>Лист5!$E$6</c:f>
              <c:strCache>
                <c:ptCount val="1"/>
                <c:pt idx="0">
                  <c:v>4 мод</c:v>
                </c:pt>
              </c:strCache>
            </c:strRef>
          </c:tx>
          <c:invertIfNegative val="0"/>
          <c:dLbls>
            <c:showLegendKey val="0"/>
            <c:showVal val="1"/>
            <c:showCatName val="0"/>
            <c:showSerName val="0"/>
            <c:showPercent val="0"/>
            <c:showBubbleSize val="0"/>
            <c:showLeaderLines val="0"/>
          </c:dLbls>
          <c:cat>
            <c:strRef>
              <c:f>Лист5!$B$7:$B$10</c:f>
              <c:strCache>
                <c:ptCount val="4"/>
                <c:pt idx="0">
                  <c:v>Возможность внеаудиторного общения по учебным и научным вопросам</c:v>
                </c:pt>
                <c:pt idx="1">
                  <c:v>Контакт преподавателя с аудиторией</c:v>
                </c:pt>
                <c:pt idx="2">
                  <c:v>Ясность и последовательность изложения материала</c:v>
                </c:pt>
                <c:pt idx="3">
                  <c:v>Ясность требований, предъявляемых к студентам</c:v>
                </c:pt>
              </c:strCache>
            </c:strRef>
          </c:cat>
          <c:val>
            <c:numRef>
              <c:f>Лист5!$E$7:$E$10</c:f>
              <c:numCache>
                <c:formatCode>0.0</c:formatCode>
                <c:ptCount val="4"/>
                <c:pt idx="0">
                  <c:v>4.3594432258064497</c:v>
                </c:pt>
                <c:pt idx="1">
                  <c:v>4.3712123655914024</c:v>
                </c:pt>
                <c:pt idx="2">
                  <c:v>4.2450623655914104</c:v>
                </c:pt>
                <c:pt idx="3">
                  <c:v>4.2657404301075283</c:v>
                </c:pt>
              </c:numCache>
            </c:numRef>
          </c:val>
        </c:ser>
        <c:dLbls>
          <c:showLegendKey val="0"/>
          <c:showVal val="0"/>
          <c:showCatName val="0"/>
          <c:showSerName val="0"/>
          <c:showPercent val="0"/>
          <c:showBubbleSize val="0"/>
        </c:dLbls>
        <c:gapWidth val="150"/>
        <c:overlap val="100"/>
        <c:axId val="181072256"/>
        <c:axId val="181073792"/>
      </c:barChart>
      <c:catAx>
        <c:axId val="181072256"/>
        <c:scaling>
          <c:orientation val="minMax"/>
        </c:scaling>
        <c:delete val="0"/>
        <c:axPos val="l"/>
        <c:majorTickMark val="out"/>
        <c:minorTickMark val="none"/>
        <c:tickLblPos val="nextTo"/>
        <c:crossAx val="181073792"/>
        <c:crosses val="autoZero"/>
        <c:auto val="1"/>
        <c:lblAlgn val="ctr"/>
        <c:lblOffset val="100"/>
        <c:noMultiLvlLbl val="0"/>
      </c:catAx>
      <c:valAx>
        <c:axId val="181073792"/>
        <c:scaling>
          <c:orientation val="minMax"/>
        </c:scaling>
        <c:delete val="0"/>
        <c:axPos val="b"/>
        <c:majorGridlines/>
        <c:numFmt formatCode="0%" sourceLinked="1"/>
        <c:majorTickMark val="out"/>
        <c:minorTickMark val="none"/>
        <c:tickLblPos val="none"/>
        <c:crossAx val="181072256"/>
        <c:crosses val="autoZero"/>
        <c:crossBetween val="between"/>
      </c:valAx>
    </c:plotArea>
    <c:legend>
      <c:legendPos val="t"/>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Лист5!$C$16</c:f>
              <c:strCache>
                <c:ptCount val="1"/>
                <c:pt idx="0">
                  <c:v>2 мод</c:v>
                </c:pt>
              </c:strCache>
            </c:strRef>
          </c:tx>
          <c:invertIfNegative val="0"/>
          <c:dLbls>
            <c:showLegendKey val="0"/>
            <c:showVal val="1"/>
            <c:showCatName val="0"/>
            <c:showSerName val="0"/>
            <c:showPercent val="0"/>
            <c:showBubbleSize val="0"/>
            <c:showLeaderLines val="0"/>
          </c:dLbls>
          <c:cat>
            <c:strRef>
              <c:f>Лист5!$B$17:$B$20</c:f>
              <c:strCache>
                <c:ptCount val="4"/>
                <c:pt idx="0">
                  <c:v>Новизна полученных знаний</c:v>
                </c:pt>
                <c:pt idx="1">
                  <c:v>Полезность курса для Вашей будущей карьеры</c:v>
                </c:pt>
                <c:pt idx="2">
                  <c:v>Полезность курса для расширения кругозора и разностороннего развития</c:v>
                </c:pt>
                <c:pt idx="3">
                  <c:v>Сложность курса для успешного прохождения</c:v>
                </c:pt>
              </c:strCache>
            </c:strRef>
          </c:cat>
          <c:val>
            <c:numRef>
              <c:f>Лист5!$C$17:$C$20</c:f>
              <c:numCache>
                <c:formatCode>0.0</c:formatCode>
                <c:ptCount val="4"/>
                <c:pt idx="0">
                  <c:v>3.9904694029850738</c:v>
                </c:pt>
                <c:pt idx="1">
                  <c:v>3.8638552238805963</c:v>
                </c:pt>
                <c:pt idx="2">
                  <c:v>4.1929708955223859</c:v>
                </c:pt>
                <c:pt idx="3">
                  <c:v>3.6220149253731337</c:v>
                </c:pt>
              </c:numCache>
            </c:numRef>
          </c:val>
        </c:ser>
        <c:ser>
          <c:idx val="1"/>
          <c:order val="1"/>
          <c:tx>
            <c:strRef>
              <c:f>Лист5!$D$16</c:f>
              <c:strCache>
                <c:ptCount val="1"/>
                <c:pt idx="0">
                  <c:v>3 мод</c:v>
                </c:pt>
              </c:strCache>
            </c:strRef>
          </c:tx>
          <c:invertIfNegative val="0"/>
          <c:dLbls>
            <c:showLegendKey val="0"/>
            <c:showVal val="1"/>
            <c:showCatName val="0"/>
            <c:showSerName val="0"/>
            <c:showPercent val="0"/>
            <c:showBubbleSize val="0"/>
            <c:showLeaderLines val="0"/>
          </c:dLbls>
          <c:cat>
            <c:strRef>
              <c:f>Лист5!$B$17:$B$20</c:f>
              <c:strCache>
                <c:ptCount val="4"/>
                <c:pt idx="0">
                  <c:v>Новизна полученных знаний</c:v>
                </c:pt>
                <c:pt idx="1">
                  <c:v>Полезность курса для Вашей будущей карьеры</c:v>
                </c:pt>
                <c:pt idx="2">
                  <c:v>Полезность курса для расширения кругозора и разностороннего развития</c:v>
                </c:pt>
                <c:pt idx="3">
                  <c:v>Сложность курса для успешного прохождения</c:v>
                </c:pt>
              </c:strCache>
            </c:strRef>
          </c:cat>
          <c:val>
            <c:numRef>
              <c:f>Лист5!$D$17:$D$20</c:f>
              <c:numCache>
                <c:formatCode>0.0</c:formatCode>
                <c:ptCount val="4"/>
                <c:pt idx="0">
                  <c:v>3.869491959798995</c:v>
                </c:pt>
                <c:pt idx="1">
                  <c:v>3.6581366834170841</c:v>
                </c:pt>
                <c:pt idx="2">
                  <c:v>4.0245688442211049</c:v>
                </c:pt>
                <c:pt idx="3">
                  <c:v>3.4119879396984927</c:v>
                </c:pt>
              </c:numCache>
            </c:numRef>
          </c:val>
        </c:ser>
        <c:ser>
          <c:idx val="2"/>
          <c:order val="2"/>
          <c:tx>
            <c:strRef>
              <c:f>Лист5!$E$16</c:f>
              <c:strCache>
                <c:ptCount val="1"/>
                <c:pt idx="0">
                  <c:v>4 мод</c:v>
                </c:pt>
              </c:strCache>
            </c:strRef>
          </c:tx>
          <c:invertIfNegative val="0"/>
          <c:dLbls>
            <c:showLegendKey val="0"/>
            <c:showVal val="1"/>
            <c:showCatName val="0"/>
            <c:showSerName val="0"/>
            <c:showPercent val="0"/>
            <c:showBubbleSize val="0"/>
            <c:showLeaderLines val="0"/>
          </c:dLbls>
          <c:cat>
            <c:strRef>
              <c:f>Лист5!$B$17:$B$20</c:f>
              <c:strCache>
                <c:ptCount val="4"/>
                <c:pt idx="0">
                  <c:v>Новизна полученных знаний</c:v>
                </c:pt>
                <c:pt idx="1">
                  <c:v>Полезность курса для Вашей будущей карьеры</c:v>
                </c:pt>
                <c:pt idx="2">
                  <c:v>Полезность курса для расширения кругозора и разностороннего развития</c:v>
                </c:pt>
                <c:pt idx="3">
                  <c:v>Сложность курса для успешного прохождения</c:v>
                </c:pt>
              </c:strCache>
            </c:strRef>
          </c:cat>
          <c:val>
            <c:numRef>
              <c:f>Лист5!$E$17:$E$20</c:f>
              <c:numCache>
                <c:formatCode>0.0</c:formatCode>
                <c:ptCount val="4"/>
                <c:pt idx="0">
                  <c:v>4.0997346874999945</c:v>
                </c:pt>
                <c:pt idx="1">
                  <c:v>3.8019318750000002</c:v>
                </c:pt>
                <c:pt idx="2">
                  <c:v>4.1995434375000009</c:v>
                </c:pt>
                <c:pt idx="3">
                  <c:v>3.579310971786835</c:v>
                </c:pt>
              </c:numCache>
            </c:numRef>
          </c:val>
        </c:ser>
        <c:dLbls>
          <c:showLegendKey val="0"/>
          <c:showVal val="0"/>
          <c:showCatName val="0"/>
          <c:showSerName val="0"/>
          <c:showPercent val="0"/>
          <c:showBubbleSize val="0"/>
        </c:dLbls>
        <c:gapWidth val="150"/>
        <c:overlap val="100"/>
        <c:axId val="185193216"/>
        <c:axId val="185194752"/>
      </c:barChart>
      <c:catAx>
        <c:axId val="185193216"/>
        <c:scaling>
          <c:orientation val="minMax"/>
        </c:scaling>
        <c:delete val="0"/>
        <c:axPos val="l"/>
        <c:majorTickMark val="out"/>
        <c:minorTickMark val="none"/>
        <c:tickLblPos val="nextTo"/>
        <c:crossAx val="185194752"/>
        <c:crosses val="autoZero"/>
        <c:auto val="1"/>
        <c:lblAlgn val="ctr"/>
        <c:lblOffset val="100"/>
        <c:noMultiLvlLbl val="0"/>
      </c:catAx>
      <c:valAx>
        <c:axId val="185194752"/>
        <c:scaling>
          <c:orientation val="minMax"/>
        </c:scaling>
        <c:delete val="0"/>
        <c:axPos val="b"/>
        <c:majorGridlines/>
        <c:numFmt formatCode="0%" sourceLinked="1"/>
        <c:majorTickMark val="out"/>
        <c:minorTickMark val="none"/>
        <c:tickLblPos val="none"/>
        <c:crossAx val="185193216"/>
        <c:crosses val="autoZero"/>
        <c:crossBetween val="between"/>
      </c:valAx>
    </c:plotArea>
    <c:legend>
      <c:legendPos val="t"/>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721474331837582"/>
          <c:y val="3.2811334824757697E-2"/>
          <c:w val="0.31786681906697239"/>
          <c:h val="0.89246337496403427"/>
        </c:manualLayout>
      </c:layout>
      <c:barChart>
        <c:barDir val="bar"/>
        <c:grouping val="clustered"/>
        <c:varyColors val="0"/>
        <c:ser>
          <c:idx val="0"/>
          <c:order val="0"/>
          <c:tx>
            <c:strRef>
              <c:f>Лист12!$B$1</c:f>
              <c:strCache>
                <c:ptCount val="1"/>
                <c:pt idx="0">
                  <c:v>Возможность внеаудиторного общения по учебным и научным вопросам</c:v>
                </c:pt>
              </c:strCache>
            </c:strRef>
          </c:tx>
          <c:invertIfNegative val="0"/>
          <c:cat>
            <c:strRef>
              <c:f>Лист12!$A$2:$A$19</c:f>
              <c:strCache>
                <c:ptCount val="18"/>
                <c:pt idx="0">
                  <c:v>Департамент логистики и управления цепями поставок</c:v>
                </c:pt>
                <c:pt idx="1">
                  <c:v>Департамент экономики</c:v>
                </c:pt>
                <c:pt idx="2">
                  <c:v>Базовая кафедра МЦСЭИ "Леонтьевский центр"</c:v>
                </c:pt>
                <c:pt idx="3">
                  <c:v>Департамент прикладной политологии</c:v>
                </c:pt>
                <c:pt idx="4">
                  <c:v>Департамент менеджмента</c:v>
                </c:pt>
                <c:pt idx="5">
                  <c:v>Департамент финансов</c:v>
                </c:pt>
                <c:pt idx="6">
                  <c:v>Департамент социологии</c:v>
                </c:pt>
                <c:pt idx="7">
                  <c:v>Департамент государственного администрирования</c:v>
                </c:pt>
                <c:pt idx="8">
                  <c:v>Кафедра физического воспитания</c:v>
                </c:pt>
                <c:pt idx="9">
                  <c:v>Департамент иностранных языков</c:v>
                </c:pt>
                <c:pt idx="10">
                  <c:v>Департамент истории</c:v>
                </c:pt>
                <c:pt idx="11">
                  <c:v>Кафедра конституционного и административного права</c:v>
                </c:pt>
                <c:pt idx="12">
                  <c:v>Департамент прикладной математики и бизнес-информатики</c:v>
                </c:pt>
                <c:pt idx="13">
                  <c:v>Кафедра теории и истории права и государства</c:v>
                </c:pt>
                <c:pt idx="14">
                  <c:v>Кафедра гражданского права и процесса</c:v>
                </c:pt>
                <c:pt idx="15">
                  <c:v>Кафедра сравнительного литературоведения и лингвистики</c:v>
                </c:pt>
                <c:pt idx="16">
                  <c:v>Кафедра финансового права</c:v>
                </c:pt>
                <c:pt idx="17">
                  <c:v>Департамент востоковедения и африканистики</c:v>
                </c:pt>
              </c:strCache>
            </c:strRef>
          </c:cat>
          <c:val>
            <c:numRef>
              <c:f>Лист12!$B$2:$B$19</c:f>
              <c:numCache>
                <c:formatCode>0.0</c:formatCode>
                <c:ptCount val="18"/>
                <c:pt idx="0">
                  <c:v>4.0556023255814004</c:v>
                </c:pt>
                <c:pt idx="1">
                  <c:v>4.1872102189780991</c:v>
                </c:pt>
                <c:pt idx="2">
                  <c:v>4.2038749999999965</c:v>
                </c:pt>
                <c:pt idx="3">
                  <c:v>4.2120793103448335</c:v>
                </c:pt>
                <c:pt idx="4">
                  <c:v>4.2402701219512213</c:v>
                </c:pt>
                <c:pt idx="5">
                  <c:v>4.2605238532110095</c:v>
                </c:pt>
                <c:pt idx="6">
                  <c:v>4.2634469613259656</c:v>
                </c:pt>
                <c:pt idx="7">
                  <c:v>4.3102851190476175</c:v>
                </c:pt>
                <c:pt idx="8">
                  <c:v>4.3296666666666672</c:v>
                </c:pt>
                <c:pt idx="9">
                  <c:v>4.3322158620689608</c:v>
                </c:pt>
                <c:pt idx="10">
                  <c:v>4.3918385542168688</c:v>
                </c:pt>
                <c:pt idx="11">
                  <c:v>4.4029275362318794</c:v>
                </c:pt>
                <c:pt idx="12">
                  <c:v>4.405154545454546</c:v>
                </c:pt>
                <c:pt idx="13">
                  <c:v>4.4180930232558131</c:v>
                </c:pt>
                <c:pt idx="14">
                  <c:v>4.4220980769230769</c:v>
                </c:pt>
                <c:pt idx="15">
                  <c:v>4.5554095238095238</c:v>
                </c:pt>
                <c:pt idx="16">
                  <c:v>4.6710041666666662</c:v>
                </c:pt>
                <c:pt idx="17">
                  <c:v>4.6949906832298085</c:v>
                </c:pt>
              </c:numCache>
            </c:numRef>
          </c:val>
        </c:ser>
        <c:ser>
          <c:idx val="1"/>
          <c:order val="1"/>
          <c:tx>
            <c:strRef>
              <c:f>Лист12!$C$1</c:f>
              <c:strCache>
                <c:ptCount val="1"/>
                <c:pt idx="0">
                  <c:v>Контакт преподавателя с аудиторией</c:v>
                </c:pt>
              </c:strCache>
            </c:strRef>
          </c:tx>
          <c:invertIfNegative val="0"/>
          <c:cat>
            <c:strRef>
              <c:f>Лист12!$A$2:$A$19</c:f>
              <c:strCache>
                <c:ptCount val="18"/>
                <c:pt idx="0">
                  <c:v>Департамент логистики и управления цепями поставок</c:v>
                </c:pt>
                <c:pt idx="1">
                  <c:v>Департамент экономики</c:v>
                </c:pt>
                <c:pt idx="2">
                  <c:v>Базовая кафедра МЦСЭИ "Леонтьевский центр"</c:v>
                </c:pt>
                <c:pt idx="3">
                  <c:v>Департамент прикладной политологии</c:v>
                </c:pt>
                <c:pt idx="4">
                  <c:v>Департамент менеджмента</c:v>
                </c:pt>
                <c:pt idx="5">
                  <c:v>Департамент финансов</c:v>
                </c:pt>
                <c:pt idx="6">
                  <c:v>Департамент социологии</c:v>
                </c:pt>
                <c:pt idx="7">
                  <c:v>Департамент государственного администрирования</c:v>
                </c:pt>
                <c:pt idx="8">
                  <c:v>Кафедра физического воспитания</c:v>
                </c:pt>
                <c:pt idx="9">
                  <c:v>Департамент иностранных языков</c:v>
                </c:pt>
                <c:pt idx="10">
                  <c:v>Департамент истории</c:v>
                </c:pt>
                <c:pt idx="11">
                  <c:v>Кафедра конституционного и административного права</c:v>
                </c:pt>
                <c:pt idx="12">
                  <c:v>Департамент прикладной математики и бизнес-информатики</c:v>
                </c:pt>
                <c:pt idx="13">
                  <c:v>Кафедра теории и истории права и государства</c:v>
                </c:pt>
                <c:pt idx="14">
                  <c:v>Кафедра гражданского права и процесса</c:v>
                </c:pt>
                <c:pt idx="15">
                  <c:v>Кафедра сравнительного литературоведения и лингвистики</c:v>
                </c:pt>
                <c:pt idx="16">
                  <c:v>Кафедра финансового права</c:v>
                </c:pt>
                <c:pt idx="17">
                  <c:v>Департамент востоковедения и африканистики</c:v>
                </c:pt>
              </c:strCache>
            </c:strRef>
          </c:cat>
          <c:val>
            <c:numRef>
              <c:f>Лист12!$C$2:$C$19</c:f>
              <c:numCache>
                <c:formatCode>0.0</c:formatCode>
                <c:ptCount val="18"/>
                <c:pt idx="0">
                  <c:v>4.0362511627907027</c:v>
                </c:pt>
                <c:pt idx="1">
                  <c:v>4.1467277372262759</c:v>
                </c:pt>
                <c:pt idx="2">
                  <c:v>4.0260874999999965</c:v>
                </c:pt>
                <c:pt idx="3">
                  <c:v>4.1535655172413755</c:v>
                </c:pt>
                <c:pt idx="4">
                  <c:v>4.2863524390243972</c:v>
                </c:pt>
                <c:pt idx="5">
                  <c:v>4.3164522935779805</c:v>
                </c:pt>
                <c:pt idx="6">
                  <c:v>4.322232596685077</c:v>
                </c:pt>
                <c:pt idx="7">
                  <c:v>4.3395839285714297</c:v>
                </c:pt>
                <c:pt idx="8">
                  <c:v>4.3453666666666662</c:v>
                </c:pt>
                <c:pt idx="9">
                  <c:v>4.3505986206896567</c:v>
                </c:pt>
                <c:pt idx="10">
                  <c:v>4.167328915662651</c:v>
                </c:pt>
                <c:pt idx="11">
                  <c:v>4.4698086956521825</c:v>
                </c:pt>
                <c:pt idx="12">
                  <c:v>4.4154909090909085</c:v>
                </c:pt>
                <c:pt idx="13">
                  <c:v>4.4921627906976802</c:v>
                </c:pt>
                <c:pt idx="14">
                  <c:v>4.4133846153846212</c:v>
                </c:pt>
                <c:pt idx="15">
                  <c:v>4.5788476190476182</c:v>
                </c:pt>
                <c:pt idx="16">
                  <c:v>4.7266416666666684</c:v>
                </c:pt>
                <c:pt idx="17">
                  <c:v>4.7215453416149078</c:v>
                </c:pt>
              </c:numCache>
            </c:numRef>
          </c:val>
        </c:ser>
        <c:ser>
          <c:idx val="2"/>
          <c:order val="2"/>
          <c:tx>
            <c:strRef>
              <c:f>Лист12!$D$1</c:f>
              <c:strCache>
                <c:ptCount val="1"/>
                <c:pt idx="0">
                  <c:v>Ясность и последовательность изложения материала</c:v>
                </c:pt>
              </c:strCache>
            </c:strRef>
          </c:tx>
          <c:invertIfNegative val="0"/>
          <c:cat>
            <c:strRef>
              <c:f>Лист12!$A$2:$A$19</c:f>
              <c:strCache>
                <c:ptCount val="18"/>
                <c:pt idx="0">
                  <c:v>Департамент логистики и управления цепями поставок</c:v>
                </c:pt>
                <c:pt idx="1">
                  <c:v>Департамент экономики</c:v>
                </c:pt>
                <c:pt idx="2">
                  <c:v>Базовая кафедра МЦСЭИ "Леонтьевский центр"</c:v>
                </c:pt>
                <c:pt idx="3">
                  <c:v>Департамент прикладной политологии</c:v>
                </c:pt>
                <c:pt idx="4">
                  <c:v>Департамент менеджмента</c:v>
                </c:pt>
                <c:pt idx="5">
                  <c:v>Департамент финансов</c:v>
                </c:pt>
                <c:pt idx="6">
                  <c:v>Департамент социологии</c:v>
                </c:pt>
                <c:pt idx="7">
                  <c:v>Департамент государственного администрирования</c:v>
                </c:pt>
                <c:pt idx="8">
                  <c:v>Кафедра физического воспитания</c:v>
                </c:pt>
                <c:pt idx="9">
                  <c:v>Департамент иностранных языков</c:v>
                </c:pt>
                <c:pt idx="10">
                  <c:v>Департамент истории</c:v>
                </c:pt>
                <c:pt idx="11">
                  <c:v>Кафедра конституционного и административного права</c:v>
                </c:pt>
                <c:pt idx="12">
                  <c:v>Департамент прикладной математики и бизнес-информатики</c:v>
                </c:pt>
                <c:pt idx="13">
                  <c:v>Кафедра теории и истории права и государства</c:v>
                </c:pt>
                <c:pt idx="14">
                  <c:v>Кафедра гражданского права и процесса</c:v>
                </c:pt>
                <c:pt idx="15">
                  <c:v>Кафедра сравнительного литературоведения и лингвистики</c:v>
                </c:pt>
                <c:pt idx="16">
                  <c:v>Кафедра финансового права</c:v>
                </c:pt>
                <c:pt idx="17">
                  <c:v>Департамент востоковедения и африканистики</c:v>
                </c:pt>
              </c:strCache>
            </c:strRef>
          </c:cat>
          <c:val>
            <c:numRef>
              <c:f>Лист12!$D$2:$D$19</c:f>
              <c:numCache>
                <c:formatCode>0.0</c:formatCode>
                <c:ptCount val="18"/>
                <c:pt idx="0">
                  <c:v>4.0375999999999985</c:v>
                </c:pt>
                <c:pt idx="1">
                  <c:v>3.9930605839416069</c:v>
                </c:pt>
                <c:pt idx="2">
                  <c:v>3.9421749999999998</c:v>
                </c:pt>
                <c:pt idx="3">
                  <c:v>3.998876354679799</c:v>
                </c:pt>
                <c:pt idx="4">
                  <c:v>4.2078524390243919</c:v>
                </c:pt>
                <c:pt idx="5">
                  <c:v>4.2029064814814818</c:v>
                </c:pt>
                <c:pt idx="6">
                  <c:v>4.1518011049723791</c:v>
                </c:pt>
                <c:pt idx="7">
                  <c:v>4.1830119047619041</c:v>
                </c:pt>
                <c:pt idx="8">
                  <c:v>4.3706500000000004</c:v>
                </c:pt>
                <c:pt idx="9">
                  <c:v>4.1774703448275847</c:v>
                </c:pt>
                <c:pt idx="10">
                  <c:v>4.1862012048192794</c:v>
                </c:pt>
                <c:pt idx="11">
                  <c:v>4.3708144927536301</c:v>
                </c:pt>
                <c:pt idx="12">
                  <c:v>4.2044499999999996</c:v>
                </c:pt>
                <c:pt idx="13">
                  <c:v>4.4203953488372045</c:v>
                </c:pt>
                <c:pt idx="14">
                  <c:v>4.3824038461538457</c:v>
                </c:pt>
                <c:pt idx="15">
                  <c:v>4.4600714285714291</c:v>
                </c:pt>
                <c:pt idx="16">
                  <c:v>4.5775041666666665</c:v>
                </c:pt>
                <c:pt idx="17">
                  <c:v>4.6586391304347829</c:v>
                </c:pt>
              </c:numCache>
            </c:numRef>
          </c:val>
        </c:ser>
        <c:ser>
          <c:idx val="3"/>
          <c:order val="3"/>
          <c:tx>
            <c:strRef>
              <c:f>Лист12!$E$1</c:f>
              <c:strCache>
                <c:ptCount val="1"/>
                <c:pt idx="0">
                  <c:v>Ясность требований, предъявляемых к студентам</c:v>
                </c:pt>
              </c:strCache>
            </c:strRef>
          </c:tx>
          <c:invertIfNegative val="0"/>
          <c:cat>
            <c:strRef>
              <c:f>Лист12!$A$2:$A$19</c:f>
              <c:strCache>
                <c:ptCount val="18"/>
                <c:pt idx="0">
                  <c:v>Департамент логистики и управления цепями поставок</c:v>
                </c:pt>
                <c:pt idx="1">
                  <c:v>Департамент экономики</c:v>
                </c:pt>
                <c:pt idx="2">
                  <c:v>Базовая кафедра МЦСЭИ "Леонтьевский центр"</c:v>
                </c:pt>
                <c:pt idx="3">
                  <c:v>Департамент прикладной политологии</c:v>
                </c:pt>
                <c:pt idx="4">
                  <c:v>Департамент менеджмента</c:v>
                </c:pt>
                <c:pt idx="5">
                  <c:v>Департамент финансов</c:v>
                </c:pt>
                <c:pt idx="6">
                  <c:v>Департамент социологии</c:v>
                </c:pt>
                <c:pt idx="7">
                  <c:v>Департамент государственного администрирования</c:v>
                </c:pt>
                <c:pt idx="8">
                  <c:v>Кафедра физического воспитания</c:v>
                </c:pt>
                <c:pt idx="9">
                  <c:v>Департамент иностранных языков</c:v>
                </c:pt>
                <c:pt idx="10">
                  <c:v>Департамент истории</c:v>
                </c:pt>
                <c:pt idx="11">
                  <c:v>Кафедра конституционного и административного права</c:v>
                </c:pt>
                <c:pt idx="12">
                  <c:v>Департамент прикладной математики и бизнес-информатики</c:v>
                </c:pt>
                <c:pt idx="13">
                  <c:v>Кафедра теории и истории права и государства</c:v>
                </c:pt>
                <c:pt idx="14">
                  <c:v>Кафедра гражданского права и процесса</c:v>
                </c:pt>
                <c:pt idx="15">
                  <c:v>Кафедра сравнительного литературоведения и лингвистики</c:v>
                </c:pt>
                <c:pt idx="16">
                  <c:v>Кафедра финансового права</c:v>
                </c:pt>
                <c:pt idx="17">
                  <c:v>Департамент востоковедения и африканистики</c:v>
                </c:pt>
              </c:strCache>
            </c:strRef>
          </c:cat>
          <c:val>
            <c:numRef>
              <c:f>Лист12!$E$2:$E$19</c:f>
              <c:numCache>
                <c:formatCode>0.0</c:formatCode>
                <c:ptCount val="18"/>
                <c:pt idx="0">
                  <c:v>4.1282930232558144</c:v>
                </c:pt>
                <c:pt idx="1">
                  <c:v>4.1717211678832111</c:v>
                </c:pt>
                <c:pt idx="2">
                  <c:v>4.0579999999999945</c:v>
                </c:pt>
                <c:pt idx="3">
                  <c:v>4.0091901477832508</c:v>
                </c:pt>
                <c:pt idx="4">
                  <c:v>4.2056036585365826</c:v>
                </c:pt>
                <c:pt idx="5">
                  <c:v>4.3165259259259194</c:v>
                </c:pt>
                <c:pt idx="6">
                  <c:v>4.1304022099447515</c:v>
                </c:pt>
                <c:pt idx="7">
                  <c:v>4.1849208333333285</c:v>
                </c:pt>
                <c:pt idx="8">
                  <c:v>4.3666333333333389</c:v>
                </c:pt>
                <c:pt idx="9">
                  <c:v>4.2131572413793075</c:v>
                </c:pt>
                <c:pt idx="10">
                  <c:v>4.1333048192771065</c:v>
                </c:pt>
                <c:pt idx="11">
                  <c:v>4.3995405797101457</c:v>
                </c:pt>
                <c:pt idx="12">
                  <c:v>4.3886999999999992</c:v>
                </c:pt>
                <c:pt idx="13">
                  <c:v>4.4242790697674383</c:v>
                </c:pt>
                <c:pt idx="14">
                  <c:v>4.4014096153846252</c:v>
                </c:pt>
                <c:pt idx="15">
                  <c:v>4.4308238095238153</c:v>
                </c:pt>
                <c:pt idx="16">
                  <c:v>4.6266499999999997</c:v>
                </c:pt>
                <c:pt idx="17">
                  <c:v>4.7093341614906814</c:v>
                </c:pt>
              </c:numCache>
            </c:numRef>
          </c:val>
        </c:ser>
        <c:dLbls>
          <c:showLegendKey val="0"/>
          <c:showVal val="0"/>
          <c:showCatName val="0"/>
          <c:showSerName val="0"/>
          <c:showPercent val="0"/>
          <c:showBubbleSize val="0"/>
        </c:dLbls>
        <c:gapWidth val="150"/>
        <c:axId val="185558144"/>
        <c:axId val="185559680"/>
      </c:barChart>
      <c:catAx>
        <c:axId val="185558144"/>
        <c:scaling>
          <c:orientation val="minMax"/>
        </c:scaling>
        <c:delete val="0"/>
        <c:axPos val="l"/>
        <c:majorTickMark val="out"/>
        <c:minorTickMark val="none"/>
        <c:tickLblPos val="nextTo"/>
        <c:crossAx val="185559680"/>
        <c:crosses val="autoZero"/>
        <c:auto val="1"/>
        <c:lblAlgn val="ctr"/>
        <c:lblOffset val="100"/>
        <c:noMultiLvlLbl val="0"/>
      </c:catAx>
      <c:valAx>
        <c:axId val="185559680"/>
        <c:scaling>
          <c:orientation val="minMax"/>
        </c:scaling>
        <c:delete val="0"/>
        <c:axPos val="b"/>
        <c:majorGridlines/>
        <c:numFmt formatCode="0.0" sourceLinked="1"/>
        <c:majorTickMark val="out"/>
        <c:minorTickMark val="none"/>
        <c:tickLblPos val="nextTo"/>
        <c:crossAx val="185558144"/>
        <c:crosses val="autoZero"/>
        <c:crossBetween val="between"/>
      </c:valAx>
    </c:plotArea>
    <c:legend>
      <c:legendPos val="r"/>
      <c:layout>
        <c:manualLayout>
          <c:xMode val="edge"/>
          <c:yMode val="edge"/>
          <c:x val="0.77328041656083513"/>
          <c:y val="5.2472810363934135E-2"/>
          <c:w val="0.20879843648576249"/>
          <c:h val="0.89290918948756137"/>
        </c:manualLayout>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Лист14!$B$3</c:f>
              <c:strCache>
                <c:ptCount val="1"/>
                <c:pt idx="0">
                  <c:v>Минимальная средняя оценка</c:v>
                </c:pt>
              </c:strCache>
            </c:strRef>
          </c:tx>
          <c:invertIfNegative val="0"/>
          <c:dLbls>
            <c:showLegendKey val="0"/>
            <c:showVal val="1"/>
            <c:showCatName val="0"/>
            <c:showSerName val="0"/>
            <c:showPercent val="0"/>
            <c:showBubbleSize val="0"/>
            <c:showLeaderLines val="0"/>
          </c:dLbls>
          <c:cat>
            <c:strRef>
              <c:f>Лист14!$A$4:$A$21</c:f>
              <c:strCache>
                <c:ptCount val="18"/>
                <c:pt idx="0">
                  <c:v>Департамент финансов</c:v>
                </c:pt>
                <c:pt idx="1">
                  <c:v>Департамент социологии</c:v>
                </c:pt>
                <c:pt idx="2">
                  <c:v>Департамент прикладной политологии</c:v>
                </c:pt>
                <c:pt idx="3">
                  <c:v>Департамент государственного администрирования</c:v>
                </c:pt>
                <c:pt idx="4">
                  <c:v>Департамент экономики</c:v>
                </c:pt>
                <c:pt idx="5">
                  <c:v>Департамент менеджмента</c:v>
                </c:pt>
                <c:pt idx="6">
                  <c:v>Департамент иностранных языков</c:v>
                </c:pt>
                <c:pt idx="7">
                  <c:v>Департамент истории</c:v>
                </c:pt>
                <c:pt idx="8">
                  <c:v>Департамент логистики и управления цепями поставок</c:v>
                </c:pt>
                <c:pt idx="9">
                  <c:v>Базовая кафедра МЦСЭИ "Леонтьевский центр"</c:v>
                </c:pt>
                <c:pt idx="10">
                  <c:v>Департамент прикладной математики и бизнес-информатики</c:v>
                </c:pt>
                <c:pt idx="11">
                  <c:v>Кафедра гражданского права и процесса</c:v>
                </c:pt>
                <c:pt idx="12">
                  <c:v>Департамент востоковедения и африканистики</c:v>
                </c:pt>
                <c:pt idx="13">
                  <c:v>Кафедра сравнительного литературоведения и лингвистики</c:v>
                </c:pt>
                <c:pt idx="14">
                  <c:v>Кафедра финансового права</c:v>
                </c:pt>
                <c:pt idx="15">
                  <c:v>Кафедра конституционного и административного права</c:v>
                </c:pt>
                <c:pt idx="16">
                  <c:v>Кафедра физического воспитания</c:v>
                </c:pt>
                <c:pt idx="17">
                  <c:v>Кафедра теории и истории права и государства</c:v>
                </c:pt>
              </c:strCache>
            </c:strRef>
          </c:cat>
          <c:val>
            <c:numRef>
              <c:f>Лист14!$B$4:$B$21</c:f>
              <c:numCache>
                <c:formatCode>0.0</c:formatCode>
                <c:ptCount val="18"/>
                <c:pt idx="0">
                  <c:v>1.5385</c:v>
                </c:pt>
                <c:pt idx="1">
                  <c:v>1.5713999999999988</c:v>
                </c:pt>
                <c:pt idx="2">
                  <c:v>2.0541</c:v>
                </c:pt>
                <c:pt idx="3">
                  <c:v>2.12</c:v>
                </c:pt>
                <c:pt idx="4">
                  <c:v>2.1551999999999998</c:v>
                </c:pt>
                <c:pt idx="5">
                  <c:v>2.2105000000000001</c:v>
                </c:pt>
                <c:pt idx="6">
                  <c:v>2.3124999999999969</c:v>
                </c:pt>
                <c:pt idx="7">
                  <c:v>2.5713999999999997</c:v>
                </c:pt>
                <c:pt idx="8">
                  <c:v>2.6446999999999998</c:v>
                </c:pt>
                <c:pt idx="9">
                  <c:v>2.6667000000000001</c:v>
                </c:pt>
                <c:pt idx="10">
                  <c:v>2.7391000000000001</c:v>
                </c:pt>
                <c:pt idx="11">
                  <c:v>3.0731999999999999</c:v>
                </c:pt>
                <c:pt idx="12">
                  <c:v>3.125</c:v>
                </c:pt>
                <c:pt idx="13">
                  <c:v>3.3190999999999979</c:v>
                </c:pt>
                <c:pt idx="14">
                  <c:v>3.4425999999999997</c:v>
                </c:pt>
                <c:pt idx="15">
                  <c:v>3.4443999999999999</c:v>
                </c:pt>
                <c:pt idx="16">
                  <c:v>3.5</c:v>
                </c:pt>
                <c:pt idx="17">
                  <c:v>3.5333000000000001</c:v>
                </c:pt>
              </c:numCache>
            </c:numRef>
          </c:val>
        </c:ser>
        <c:ser>
          <c:idx val="1"/>
          <c:order val="1"/>
          <c:tx>
            <c:strRef>
              <c:f>Лист14!$C$3</c:f>
              <c:strCache>
                <c:ptCount val="1"/>
                <c:pt idx="0">
                  <c:v>Максимальная средняя оценка</c:v>
                </c:pt>
              </c:strCache>
            </c:strRef>
          </c:tx>
          <c:invertIfNegative val="0"/>
          <c:dLbls>
            <c:showLegendKey val="0"/>
            <c:showVal val="1"/>
            <c:showCatName val="0"/>
            <c:showSerName val="0"/>
            <c:showPercent val="0"/>
            <c:showBubbleSize val="0"/>
            <c:showLeaderLines val="0"/>
          </c:dLbls>
          <c:cat>
            <c:strRef>
              <c:f>Лист14!$A$4:$A$21</c:f>
              <c:strCache>
                <c:ptCount val="18"/>
                <c:pt idx="0">
                  <c:v>Департамент финансов</c:v>
                </c:pt>
                <c:pt idx="1">
                  <c:v>Департамент социологии</c:v>
                </c:pt>
                <c:pt idx="2">
                  <c:v>Департамент прикладной политологии</c:v>
                </c:pt>
                <c:pt idx="3">
                  <c:v>Департамент государственного администрирования</c:v>
                </c:pt>
                <c:pt idx="4">
                  <c:v>Департамент экономики</c:v>
                </c:pt>
                <c:pt idx="5">
                  <c:v>Департамент менеджмента</c:v>
                </c:pt>
                <c:pt idx="6">
                  <c:v>Департамент иностранных языков</c:v>
                </c:pt>
                <c:pt idx="7">
                  <c:v>Департамент истории</c:v>
                </c:pt>
                <c:pt idx="8">
                  <c:v>Департамент логистики и управления цепями поставок</c:v>
                </c:pt>
                <c:pt idx="9">
                  <c:v>Базовая кафедра МЦСЭИ "Леонтьевский центр"</c:v>
                </c:pt>
                <c:pt idx="10">
                  <c:v>Департамент прикладной математики и бизнес-информатики</c:v>
                </c:pt>
                <c:pt idx="11">
                  <c:v>Кафедра гражданского права и процесса</c:v>
                </c:pt>
                <c:pt idx="12">
                  <c:v>Департамент востоковедения и африканистики</c:v>
                </c:pt>
                <c:pt idx="13">
                  <c:v>Кафедра сравнительного литературоведения и лингвистики</c:v>
                </c:pt>
                <c:pt idx="14">
                  <c:v>Кафедра финансового права</c:v>
                </c:pt>
                <c:pt idx="15">
                  <c:v>Кафедра конституционного и административного права</c:v>
                </c:pt>
                <c:pt idx="16">
                  <c:v>Кафедра физического воспитания</c:v>
                </c:pt>
                <c:pt idx="17">
                  <c:v>Кафедра теории и истории права и государства</c:v>
                </c:pt>
              </c:strCache>
            </c:strRef>
          </c:cat>
          <c:val>
            <c:numRef>
              <c:f>Лист14!$C$4:$C$21</c:f>
              <c:numCache>
                <c:formatCode>0.0</c:formatCode>
                <c:ptCount val="18"/>
                <c:pt idx="0">
                  <c:v>5</c:v>
                </c:pt>
                <c:pt idx="1">
                  <c:v>5</c:v>
                </c:pt>
                <c:pt idx="2">
                  <c:v>5</c:v>
                </c:pt>
                <c:pt idx="3">
                  <c:v>5</c:v>
                </c:pt>
                <c:pt idx="4">
                  <c:v>5</c:v>
                </c:pt>
                <c:pt idx="5">
                  <c:v>5</c:v>
                </c:pt>
                <c:pt idx="6">
                  <c:v>5</c:v>
                </c:pt>
                <c:pt idx="7">
                  <c:v>5</c:v>
                </c:pt>
                <c:pt idx="8">
                  <c:v>5</c:v>
                </c:pt>
                <c:pt idx="9">
                  <c:v>4.7142999999999997</c:v>
                </c:pt>
                <c:pt idx="10">
                  <c:v>4.9258999999999995</c:v>
                </c:pt>
                <c:pt idx="11">
                  <c:v>5</c:v>
                </c:pt>
                <c:pt idx="12">
                  <c:v>5</c:v>
                </c:pt>
                <c:pt idx="13">
                  <c:v>5</c:v>
                </c:pt>
                <c:pt idx="14">
                  <c:v>5</c:v>
                </c:pt>
                <c:pt idx="15">
                  <c:v>5</c:v>
                </c:pt>
                <c:pt idx="16">
                  <c:v>4.7895000000000003</c:v>
                </c:pt>
                <c:pt idx="17">
                  <c:v>5</c:v>
                </c:pt>
              </c:numCache>
            </c:numRef>
          </c:val>
        </c:ser>
        <c:dLbls>
          <c:showLegendKey val="0"/>
          <c:showVal val="0"/>
          <c:showCatName val="0"/>
          <c:showSerName val="0"/>
          <c:showPercent val="0"/>
          <c:showBubbleSize val="0"/>
        </c:dLbls>
        <c:gapWidth val="150"/>
        <c:axId val="185606144"/>
        <c:axId val="185607680"/>
      </c:barChart>
      <c:catAx>
        <c:axId val="185606144"/>
        <c:scaling>
          <c:orientation val="minMax"/>
        </c:scaling>
        <c:delete val="0"/>
        <c:axPos val="l"/>
        <c:majorTickMark val="out"/>
        <c:minorTickMark val="none"/>
        <c:tickLblPos val="nextTo"/>
        <c:crossAx val="185607680"/>
        <c:crosses val="autoZero"/>
        <c:auto val="1"/>
        <c:lblAlgn val="ctr"/>
        <c:lblOffset val="100"/>
        <c:noMultiLvlLbl val="0"/>
      </c:catAx>
      <c:valAx>
        <c:axId val="185607680"/>
        <c:scaling>
          <c:orientation val="minMax"/>
          <c:max val="5"/>
        </c:scaling>
        <c:delete val="0"/>
        <c:axPos val="b"/>
        <c:majorGridlines/>
        <c:numFmt formatCode="0.0" sourceLinked="1"/>
        <c:majorTickMark val="out"/>
        <c:minorTickMark val="none"/>
        <c:tickLblPos val="nextTo"/>
        <c:crossAx val="185606144"/>
        <c:crosses val="autoZero"/>
        <c:crossBetween val="between"/>
      </c:valAx>
    </c:plotArea>
    <c:legend>
      <c:legendPos val="t"/>
      <c:layout>
        <c:manualLayout>
          <c:xMode val="edge"/>
          <c:yMode val="edge"/>
          <c:x val="0.16969357158528556"/>
          <c:y val="1.9323671497584582E-2"/>
          <c:w val="0.70934724490708012"/>
          <c:h val="4.9918325426712963E-2"/>
        </c:manualLayout>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Лист17!$B$2</c:f>
              <c:strCache>
                <c:ptCount val="1"/>
                <c:pt idx="0">
                  <c:v>Количество преподавателей, имеющих максимальную оценку 5</c:v>
                </c:pt>
              </c:strCache>
            </c:strRef>
          </c:tx>
          <c:invertIfNegative val="0"/>
          <c:dLbls>
            <c:dLbl>
              <c:idx val="0"/>
              <c:layout>
                <c:manualLayout>
                  <c:x val="-8.5567535946366111E-3"/>
                  <c:y val="-2.7468397824589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Лист17!$A$3:$A$19</c:f>
              <c:strCache>
                <c:ptCount val="17"/>
                <c:pt idx="0">
                  <c:v>Департамент востоковедения и африканистики</c:v>
                </c:pt>
                <c:pt idx="1">
                  <c:v>Департамент менеджмента</c:v>
                </c:pt>
                <c:pt idx="2">
                  <c:v>Департамент государственного администрирования</c:v>
                </c:pt>
                <c:pt idx="3">
                  <c:v>Департамент прикладной политологии</c:v>
                </c:pt>
                <c:pt idx="4">
                  <c:v>Департамент социологии</c:v>
                </c:pt>
                <c:pt idx="5">
                  <c:v>Кафедра конституционного и административного права</c:v>
                </c:pt>
                <c:pt idx="6">
                  <c:v>Департамент иностранных языков</c:v>
                </c:pt>
                <c:pt idx="7">
                  <c:v>Кафедра гражданского права и процесса</c:v>
                </c:pt>
                <c:pt idx="8">
                  <c:v>Департамент истории</c:v>
                </c:pt>
                <c:pt idx="9">
                  <c:v>Департамент экономики</c:v>
                </c:pt>
                <c:pt idx="10">
                  <c:v>Кафедра теории и истории права и государства</c:v>
                </c:pt>
                <c:pt idx="11">
                  <c:v>Департамент логистики и управления цепями поставок</c:v>
                </c:pt>
                <c:pt idx="12">
                  <c:v>Кафедра сравнительного литературоведения и лингвистики</c:v>
                </c:pt>
                <c:pt idx="13">
                  <c:v>Кафедра финансового права</c:v>
                </c:pt>
                <c:pt idx="14">
                  <c:v>Департамент финансов</c:v>
                </c:pt>
                <c:pt idx="15">
                  <c:v>Департамент прикладной математики и бизнес-информатики</c:v>
                </c:pt>
                <c:pt idx="16">
                  <c:v>Базовая кафедра МЦСЭИ "Леонтьевский центр"</c:v>
                </c:pt>
              </c:strCache>
            </c:strRef>
          </c:cat>
          <c:val>
            <c:numRef>
              <c:f>Лист17!$B$3:$B$19</c:f>
              <c:numCache>
                <c:formatCode>General</c:formatCode>
                <c:ptCount val="17"/>
                <c:pt idx="0">
                  <c:v>15</c:v>
                </c:pt>
                <c:pt idx="1">
                  <c:v>8</c:v>
                </c:pt>
                <c:pt idx="2">
                  <c:v>7</c:v>
                </c:pt>
                <c:pt idx="3">
                  <c:v>7</c:v>
                </c:pt>
                <c:pt idx="4">
                  <c:v>7</c:v>
                </c:pt>
                <c:pt idx="5">
                  <c:v>7</c:v>
                </c:pt>
                <c:pt idx="6">
                  <c:v>5</c:v>
                </c:pt>
                <c:pt idx="7">
                  <c:v>5</c:v>
                </c:pt>
                <c:pt idx="8">
                  <c:v>3</c:v>
                </c:pt>
                <c:pt idx="9">
                  <c:v>3</c:v>
                </c:pt>
                <c:pt idx="10">
                  <c:v>3</c:v>
                </c:pt>
                <c:pt idx="11">
                  <c:v>2</c:v>
                </c:pt>
                <c:pt idx="12">
                  <c:v>2</c:v>
                </c:pt>
                <c:pt idx="13">
                  <c:v>2</c:v>
                </c:pt>
                <c:pt idx="14">
                  <c:v>1</c:v>
                </c:pt>
              </c:numCache>
            </c:numRef>
          </c:val>
        </c:ser>
        <c:ser>
          <c:idx val="1"/>
          <c:order val="1"/>
          <c:tx>
            <c:strRef>
              <c:f>Лист17!$C$2</c:f>
              <c:strCache>
                <c:ptCount val="1"/>
                <c:pt idx="0">
                  <c:v>Количество преподавателей, имеющих минимальную оценку ниже 3</c:v>
                </c:pt>
              </c:strCache>
            </c:strRef>
          </c:tx>
          <c:invertIfNegative val="0"/>
          <c:dLbls>
            <c:showLegendKey val="0"/>
            <c:showVal val="1"/>
            <c:showCatName val="0"/>
            <c:showSerName val="0"/>
            <c:showPercent val="0"/>
            <c:showBubbleSize val="0"/>
            <c:showLeaderLines val="0"/>
          </c:dLbls>
          <c:cat>
            <c:strRef>
              <c:f>Лист17!$A$3:$A$19</c:f>
              <c:strCache>
                <c:ptCount val="17"/>
                <c:pt idx="0">
                  <c:v>Департамент востоковедения и африканистики</c:v>
                </c:pt>
                <c:pt idx="1">
                  <c:v>Департамент менеджмента</c:v>
                </c:pt>
                <c:pt idx="2">
                  <c:v>Департамент государственного администрирования</c:v>
                </c:pt>
                <c:pt idx="3">
                  <c:v>Департамент прикладной политологии</c:v>
                </c:pt>
                <c:pt idx="4">
                  <c:v>Департамент социологии</c:v>
                </c:pt>
                <c:pt idx="5">
                  <c:v>Кафедра конституционного и административного права</c:v>
                </c:pt>
                <c:pt idx="6">
                  <c:v>Департамент иностранных языков</c:v>
                </c:pt>
                <c:pt idx="7">
                  <c:v>Кафедра гражданского права и процесса</c:v>
                </c:pt>
                <c:pt idx="8">
                  <c:v>Департамент истории</c:v>
                </c:pt>
                <c:pt idx="9">
                  <c:v>Департамент экономики</c:v>
                </c:pt>
                <c:pt idx="10">
                  <c:v>Кафедра теории и истории права и государства</c:v>
                </c:pt>
                <c:pt idx="11">
                  <c:v>Департамент логистики и управления цепями поставок</c:v>
                </c:pt>
                <c:pt idx="12">
                  <c:v>Кафедра сравнительного литературоведения и лингвистики</c:v>
                </c:pt>
                <c:pt idx="13">
                  <c:v>Кафедра финансового права</c:v>
                </c:pt>
                <c:pt idx="14">
                  <c:v>Департамент финансов</c:v>
                </c:pt>
                <c:pt idx="15">
                  <c:v>Департамент прикладной математики и бизнес-информатики</c:v>
                </c:pt>
                <c:pt idx="16">
                  <c:v>Базовая кафедра МЦСЭИ "Леонтьевский центр"</c:v>
                </c:pt>
              </c:strCache>
            </c:strRef>
          </c:cat>
          <c:val>
            <c:numRef>
              <c:f>Лист17!$C$3:$C$19</c:f>
              <c:numCache>
                <c:formatCode>General</c:formatCode>
                <c:ptCount val="17"/>
                <c:pt idx="1">
                  <c:v>3</c:v>
                </c:pt>
                <c:pt idx="2">
                  <c:v>4</c:v>
                </c:pt>
                <c:pt idx="3">
                  <c:v>3</c:v>
                </c:pt>
                <c:pt idx="4">
                  <c:v>6</c:v>
                </c:pt>
                <c:pt idx="6">
                  <c:v>6</c:v>
                </c:pt>
                <c:pt idx="8">
                  <c:v>3</c:v>
                </c:pt>
                <c:pt idx="9">
                  <c:v>8</c:v>
                </c:pt>
                <c:pt idx="11">
                  <c:v>2</c:v>
                </c:pt>
                <c:pt idx="14">
                  <c:v>2</c:v>
                </c:pt>
                <c:pt idx="15">
                  <c:v>1</c:v>
                </c:pt>
                <c:pt idx="16">
                  <c:v>1</c:v>
                </c:pt>
              </c:numCache>
            </c:numRef>
          </c:val>
        </c:ser>
        <c:dLbls>
          <c:showLegendKey val="0"/>
          <c:showVal val="0"/>
          <c:showCatName val="0"/>
          <c:showSerName val="0"/>
          <c:showPercent val="0"/>
          <c:showBubbleSize val="0"/>
        </c:dLbls>
        <c:gapWidth val="150"/>
        <c:axId val="185633408"/>
        <c:axId val="185635200"/>
      </c:barChart>
      <c:catAx>
        <c:axId val="185633408"/>
        <c:scaling>
          <c:orientation val="maxMin"/>
        </c:scaling>
        <c:delete val="0"/>
        <c:axPos val="l"/>
        <c:majorTickMark val="out"/>
        <c:minorTickMark val="none"/>
        <c:tickLblPos val="nextTo"/>
        <c:crossAx val="185635200"/>
        <c:crosses val="autoZero"/>
        <c:auto val="1"/>
        <c:lblAlgn val="ctr"/>
        <c:lblOffset val="100"/>
        <c:noMultiLvlLbl val="0"/>
      </c:catAx>
      <c:valAx>
        <c:axId val="185635200"/>
        <c:scaling>
          <c:orientation val="minMax"/>
          <c:max val="15"/>
          <c:min val="0"/>
        </c:scaling>
        <c:delete val="0"/>
        <c:axPos val="t"/>
        <c:majorGridlines/>
        <c:numFmt formatCode="General" sourceLinked="1"/>
        <c:majorTickMark val="out"/>
        <c:minorTickMark val="none"/>
        <c:tickLblPos val="none"/>
        <c:crossAx val="185633408"/>
        <c:crosses val="autoZero"/>
        <c:crossBetween val="between"/>
      </c:valAx>
    </c:plotArea>
    <c:legend>
      <c:legendPos val="t"/>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Лист21!$C$15</c:f>
              <c:strCache>
                <c:ptCount val="1"/>
                <c:pt idx="0">
                  <c:v>Максимальная средняя оценка</c:v>
                </c:pt>
              </c:strCache>
            </c:strRef>
          </c:tx>
          <c:invertIfNegative val="0"/>
          <c:dLbls>
            <c:showLegendKey val="0"/>
            <c:showVal val="1"/>
            <c:showCatName val="0"/>
            <c:showSerName val="0"/>
            <c:showPercent val="0"/>
            <c:showBubbleSize val="0"/>
            <c:showLeaderLines val="0"/>
          </c:dLbls>
          <c:cat>
            <c:strRef>
              <c:f>Лист21!$B$16:$B$26</c:f>
              <c:strCache>
                <c:ptCount val="11"/>
                <c:pt idx="0">
                  <c:v>Экономика</c:v>
                </c:pt>
                <c:pt idx="1">
                  <c:v>Социология</c:v>
                </c:pt>
                <c:pt idx="2">
                  <c:v>Политология</c:v>
                </c:pt>
                <c:pt idx="3">
                  <c:v>Филология</c:v>
                </c:pt>
                <c:pt idx="4">
                  <c:v>Логистика и управление цепями поставок</c:v>
                </c:pt>
                <c:pt idx="5">
                  <c:v>Менеджмент</c:v>
                </c:pt>
                <c:pt idx="6">
                  <c:v>История</c:v>
                </c:pt>
                <c:pt idx="7">
                  <c:v>Государственное и муниципальное управление</c:v>
                </c:pt>
                <c:pt idx="8">
                  <c:v>Юриспруденция</c:v>
                </c:pt>
                <c:pt idx="9">
                  <c:v>Востоковедение</c:v>
                </c:pt>
                <c:pt idx="10">
                  <c:v>Сравнительные социальные исследования</c:v>
                </c:pt>
              </c:strCache>
            </c:strRef>
          </c:cat>
          <c:val>
            <c:numRef>
              <c:f>Лист21!$C$16:$C$26</c:f>
              <c:numCache>
                <c:formatCode>0.0</c:formatCode>
                <c:ptCount val="11"/>
                <c:pt idx="0">
                  <c:v>5</c:v>
                </c:pt>
                <c:pt idx="1">
                  <c:v>5</c:v>
                </c:pt>
                <c:pt idx="2">
                  <c:v>5</c:v>
                </c:pt>
                <c:pt idx="3">
                  <c:v>5</c:v>
                </c:pt>
                <c:pt idx="4">
                  <c:v>5</c:v>
                </c:pt>
                <c:pt idx="5">
                  <c:v>4.9474</c:v>
                </c:pt>
                <c:pt idx="6">
                  <c:v>5</c:v>
                </c:pt>
                <c:pt idx="7">
                  <c:v>5</c:v>
                </c:pt>
                <c:pt idx="8">
                  <c:v>5</c:v>
                </c:pt>
                <c:pt idx="9">
                  <c:v>5</c:v>
                </c:pt>
                <c:pt idx="10">
                  <c:v>5</c:v>
                </c:pt>
              </c:numCache>
            </c:numRef>
          </c:val>
        </c:ser>
        <c:ser>
          <c:idx val="1"/>
          <c:order val="1"/>
          <c:tx>
            <c:strRef>
              <c:f>Лист21!$D$15</c:f>
              <c:strCache>
                <c:ptCount val="1"/>
                <c:pt idx="0">
                  <c:v>Минимальная средняя оценка</c:v>
                </c:pt>
              </c:strCache>
            </c:strRef>
          </c:tx>
          <c:invertIfNegative val="0"/>
          <c:dLbls>
            <c:showLegendKey val="0"/>
            <c:showVal val="1"/>
            <c:showCatName val="0"/>
            <c:showSerName val="0"/>
            <c:showPercent val="0"/>
            <c:showBubbleSize val="0"/>
            <c:showLeaderLines val="0"/>
          </c:dLbls>
          <c:cat>
            <c:strRef>
              <c:f>Лист21!$B$16:$B$26</c:f>
              <c:strCache>
                <c:ptCount val="11"/>
                <c:pt idx="0">
                  <c:v>Экономика</c:v>
                </c:pt>
                <c:pt idx="1">
                  <c:v>Социология</c:v>
                </c:pt>
                <c:pt idx="2">
                  <c:v>Политология</c:v>
                </c:pt>
                <c:pt idx="3">
                  <c:v>Филология</c:v>
                </c:pt>
                <c:pt idx="4">
                  <c:v>Логистика и управление цепями поставок</c:v>
                </c:pt>
                <c:pt idx="5">
                  <c:v>Менеджмент</c:v>
                </c:pt>
                <c:pt idx="6">
                  <c:v>История</c:v>
                </c:pt>
                <c:pt idx="7">
                  <c:v>Государственное и муниципальное управление</c:v>
                </c:pt>
                <c:pt idx="8">
                  <c:v>Юриспруденция</c:v>
                </c:pt>
                <c:pt idx="9">
                  <c:v>Востоковедение</c:v>
                </c:pt>
                <c:pt idx="10">
                  <c:v>Сравнительные социальные исследования</c:v>
                </c:pt>
              </c:strCache>
            </c:strRef>
          </c:cat>
          <c:val>
            <c:numRef>
              <c:f>Лист21!$D$16:$D$26</c:f>
              <c:numCache>
                <c:formatCode>0.0</c:formatCode>
                <c:ptCount val="11"/>
                <c:pt idx="0">
                  <c:v>1.5385</c:v>
                </c:pt>
                <c:pt idx="1">
                  <c:v>1.7142999999999988</c:v>
                </c:pt>
                <c:pt idx="2">
                  <c:v>2.0541</c:v>
                </c:pt>
                <c:pt idx="3">
                  <c:v>2.1551999999999998</c:v>
                </c:pt>
                <c:pt idx="4">
                  <c:v>2.3124999999999969</c:v>
                </c:pt>
                <c:pt idx="5">
                  <c:v>2.3289999999999997</c:v>
                </c:pt>
                <c:pt idx="6">
                  <c:v>2.4483000000000001</c:v>
                </c:pt>
                <c:pt idx="7">
                  <c:v>2.7585999999999999</c:v>
                </c:pt>
                <c:pt idx="8">
                  <c:v>3.0731999999999999</c:v>
                </c:pt>
                <c:pt idx="9">
                  <c:v>3.125</c:v>
                </c:pt>
                <c:pt idx="10">
                  <c:v>4.3076999999999996</c:v>
                </c:pt>
              </c:numCache>
            </c:numRef>
          </c:val>
        </c:ser>
        <c:dLbls>
          <c:showLegendKey val="0"/>
          <c:showVal val="0"/>
          <c:showCatName val="0"/>
          <c:showSerName val="0"/>
          <c:showPercent val="0"/>
          <c:showBubbleSize val="0"/>
        </c:dLbls>
        <c:gapWidth val="150"/>
        <c:axId val="185673216"/>
        <c:axId val="185674752"/>
      </c:barChart>
      <c:catAx>
        <c:axId val="185673216"/>
        <c:scaling>
          <c:orientation val="minMax"/>
        </c:scaling>
        <c:delete val="0"/>
        <c:axPos val="l"/>
        <c:majorTickMark val="out"/>
        <c:minorTickMark val="none"/>
        <c:tickLblPos val="nextTo"/>
        <c:crossAx val="185674752"/>
        <c:crosses val="autoZero"/>
        <c:auto val="1"/>
        <c:lblAlgn val="ctr"/>
        <c:lblOffset val="100"/>
        <c:noMultiLvlLbl val="0"/>
      </c:catAx>
      <c:valAx>
        <c:axId val="185674752"/>
        <c:scaling>
          <c:orientation val="minMax"/>
          <c:max val="5"/>
        </c:scaling>
        <c:delete val="0"/>
        <c:axPos val="b"/>
        <c:majorGridlines/>
        <c:numFmt formatCode="0.0" sourceLinked="1"/>
        <c:majorTickMark val="out"/>
        <c:minorTickMark val="none"/>
        <c:tickLblPos val="nextTo"/>
        <c:crossAx val="185673216"/>
        <c:crosses val="autoZero"/>
        <c:crossBetween val="between"/>
      </c:valAx>
    </c:plotArea>
    <c:legend>
      <c:legendPos val="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Лист21!$C$2</c:f>
              <c:strCache>
                <c:ptCount val="1"/>
                <c:pt idx="0">
                  <c:v>Максимальная средняя оценка</c:v>
                </c:pt>
              </c:strCache>
            </c:strRef>
          </c:tx>
          <c:invertIfNegative val="0"/>
          <c:dLbls>
            <c:showLegendKey val="0"/>
            <c:showVal val="1"/>
            <c:showCatName val="0"/>
            <c:showSerName val="0"/>
            <c:showPercent val="0"/>
            <c:showBubbleSize val="0"/>
            <c:showLeaderLines val="0"/>
          </c:dLbls>
          <c:cat>
            <c:strRef>
              <c:f>Лист21!$B$3:$B$13</c:f>
              <c:strCache>
                <c:ptCount val="11"/>
                <c:pt idx="0">
                  <c:v>Современный социальный анализ</c:v>
                </c:pt>
                <c:pt idx="1">
                  <c:v>Прикладная и междисциплинарная история</c:v>
                </c:pt>
                <c:pt idx="2">
                  <c:v>Политика и управление</c:v>
                </c:pt>
                <c:pt idx="3">
                  <c:v>Государственное и муниципальное управление маг</c:v>
                </c:pt>
                <c:pt idx="4">
                  <c:v>Прикладная экономика и математические методы</c:v>
                </c:pt>
                <c:pt idx="5">
                  <c:v>Финансы</c:v>
                </c:pt>
                <c:pt idx="6">
                  <c:v>Маркетинговые технологии</c:v>
                </c:pt>
                <c:pt idx="7">
                  <c:v>Управление образованием</c:v>
                </c:pt>
                <c:pt idx="8">
                  <c:v>Стратегическое управление логистикой</c:v>
                </c:pt>
                <c:pt idx="9">
                  <c:v>Экономика впечатлений: менеджмент в индустрии гостеприимства и туризме</c:v>
                </c:pt>
                <c:pt idx="10">
                  <c:v>Адвокатура</c:v>
                </c:pt>
              </c:strCache>
            </c:strRef>
          </c:cat>
          <c:val>
            <c:numRef>
              <c:f>Лист21!$C$3:$C$13</c:f>
              <c:numCache>
                <c:formatCode>0.0</c:formatCode>
                <c:ptCount val="11"/>
                <c:pt idx="0">
                  <c:v>5</c:v>
                </c:pt>
                <c:pt idx="1">
                  <c:v>5</c:v>
                </c:pt>
                <c:pt idx="2">
                  <c:v>5</c:v>
                </c:pt>
                <c:pt idx="3">
                  <c:v>5</c:v>
                </c:pt>
                <c:pt idx="4">
                  <c:v>5</c:v>
                </c:pt>
                <c:pt idx="5">
                  <c:v>4.84</c:v>
                </c:pt>
                <c:pt idx="6">
                  <c:v>5</c:v>
                </c:pt>
                <c:pt idx="7">
                  <c:v>5</c:v>
                </c:pt>
                <c:pt idx="8">
                  <c:v>5</c:v>
                </c:pt>
                <c:pt idx="9">
                  <c:v>5</c:v>
                </c:pt>
                <c:pt idx="10">
                  <c:v>5</c:v>
                </c:pt>
              </c:numCache>
            </c:numRef>
          </c:val>
        </c:ser>
        <c:ser>
          <c:idx val="1"/>
          <c:order val="1"/>
          <c:tx>
            <c:strRef>
              <c:f>Лист21!$D$2</c:f>
              <c:strCache>
                <c:ptCount val="1"/>
                <c:pt idx="0">
                  <c:v>Минимальная средняя оценка</c:v>
                </c:pt>
              </c:strCache>
            </c:strRef>
          </c:tx>
          <c:invertIfNegative val="0"/>
          <c:dLbls>
            <c:showLegendKey val="0"/>
            <c:showVal val="1"/>
            <c:showCatName val="0"/>
            <c:showSerName val="0"/>
            <c:showPercent val="0"/>
            <c:showBubbleSize val="0"/>
            <c:showLeaderLines val="0"/>
          </c:dLbls>
          <c:cat>
            <c:strRef>
              <c:f>Лист21!$B$3:$B$13</c:f>
              <c:strCache>
                <c:ptCount val="11"/>
                <c:pt idx="0">
                  <c:v>Современный социальный анализ</c:v>
                </c:pt>
                <c:pt idx="1">
                  <c:v>Прикладная и междисциплинарная история</c:v>
                </c:pt>
                <c:pt idx="2">
                  <c:v>Политика и управление</c:v>
                </c:pt>
                <c:pt idx="3">
                  <c:v>Государственное и муниципальное управление маг</c:v>
                </c:pt>
                <c:pt idx="4">
                  <c:v>Прикладная экономика и математические методы</c:v>
                </c:pt>
                <c:pt idx="5">
                  <c:v>Финансы</c:v>
                </c:pt>
                <c:pt idx="6">
                  <c:v>Маркетинговые технологии</c:v>
                </c:pt>
                <c:pt idx="7">
                  <c:v>Управление образованием</c:v>
                </c:pt>
                <c:pt idx="8">
                  <c:v>Стратегическое управление логистикой</c:v>
                </c:pt>
                <c:pt idx="9">
                  <c:v>Экономика впечатлений: менеджмент в индустрии гостеприимства и туризме</c:v>
                </c:pt>
                <c:pt idx="10">
                  <c:v>Адвокатура</c:v>
                </c:pt>
              </c:strCache>
            </c:strRef>
          </c:cat>
          <c:val>
            <c:numRef>
              <c:f>Лист21!$D$3:$D$13</c:f>
              <c:numCache>
                <c:formatCode>0.0</c:formatCode>
                <c:ptCount val="11"/>
                <c:pt idx="0">
                  <c:v>2.2105000000000001</c:v>
                </c:pt>
                <c:pt idx="1">
                  <c:v>2.5713999999999997</c:v>
                </c:pt>
                <c:pt idx="2">
                  <c:v>2.6667000000000001</c:v>
                </c:pt>
                <c:pt idx="3">
                  <c:v>2.6875000000000022</c:v>
                </c:pt>
                <c:pt idx="4">
                  <c:v>2.8124999999999969</c:v>
                </c:pt>
                <c:pt idx="5">
                  <c:v>2.8946999999999976</c:v>
                </c:pt>
                <c:pt idx="6">
                  <c:v>3.2856999999999998</c:v>
                </c:pt>
                <c:pt idx="7">
                  <c:v>3.4375</c:v>
                </c:pt>
                <c:pt idx="8">
                  <c:v>3.5832999999999999</c:v>
                </c:pt>
                <c:pt idx="9">
                  <c:v>4.2</c:v>
                </c:pt>
                <c:pt idx="10">
                  <c:v>4.3913000000000002</c:v>
                </c:pt>
              </c:numCache>
            </c:numRef>
          </c:val>
        </c:ser>
        <c:dLbls>
          <c:showLegendKey val="0"/>
          <c:showVal val="0"/>
          <c:showCatName val="0"/>
          <c:showSerName val="0"/>
          <c:showPercent val="0"/>
          <c:showBubbleSize val="0"/>
        </c:dLbls>
        <c:gapWidth val="150"/>
        <c:axId val="185725312"/>
        <c:axId val="185726848"/>
      </c:barChart>
      <c:catAx>
        <c:axId val="185725312"/>
        <c:scaling>
          <c:orientation val="minMax"/>
        </c:scaling>
        <c:delete val="0"/>
        <c:axPos val="l"/>
        <c:majorTickMark val="out"/>
        <c:minorTickMark val="none"/>
        <c:tickLblPos val="nextTo"/>
        <c:crossAx val="185726848"/>
        <c:crosses val="autoZero"/>
        <c:auto val="1"/>
        <c:lblAlgn val="ctr"/>
        <c:lblOffset val="100"/>
        <c:noMultiLvlLbl val="0"/>
      </c:catAx>
      <c:valAx>
        <c:axId val="185726848"/>
        <c:scaling>
          <c:orientation val="minMax"/>
          <c:max val="5"/>
        </c:scaling>
        <c:delete val="0"/>
        <c:axPos val="b"/>
        <c:majorGridlines/>
        <c:numFmt formatCode="0.0" sourceLinked="1"/>
        <c:majorTickMark val="out"/>
        <c:minorTickMark val="none"/>
        <c:tickLblPos val="nextTo"/>
        <c:crossAx val="18572531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 (2)'!$B$2</c:f>
              <c:strCache>
                <c:ptCount val="1"/>
                <c:pt idx="0">
                  <c:v>2014-15</c:v>
                </c:pt>
              </c:strCache>
            </c:strRef>
          </c:tx>
          <c:invertIfNegative val="0"/>
          <c:dLbls>
            <c:dLblPos val="inBase"/>
            <c:showLegendKey val="0"/>
            <c:showVal val="1"/>
            <c:showCatName val="0"/>
            <c:showSerName val="0"/>
            <c:showPercent val="0"/>
            <c:showBubbleSize val="0"/>
            <c:showLeaderLines val="0"/>
          </c:dLbls>
          <c:cat>
            <c:strRef>
              <c:f>'Лист2 (2)'!$A$3:$A$12</c:f>
              <c:strCache>
                <c:ptCount val="10"/>
                <c:pt idx="0">
                  <c:v>Востоковедение</c:v>
                </c:pt>
                <c:pt idx="1">
                  <c:v>Государственное и муниципальное управление</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'Лист2 (2)'!$B$3:$B$12</c:f>
              <c:numCache>
                <c:formatCode>0.0</c:formatCode>
                <c:ptCount val="10"/>
                <c:pt idx="0">
                  <c:v>5.2682958753497182</c:v>
                </c:pt>
                <c:pt idx="1">
                  <c:v>5.7229824914469702</c:v>
                </c:pt>
                <c:pt idx="2">
                  <c:v>5.5044559881809079</c:v>
                </c:pt>
                <c:pt idx="3">
                  <c:v>9.8921645360466162</c:v>
                </c:pt>
                <c:pt idx="4">
                  <c:v>8.7103036797858735</c:v>
                </c:pt>
                <c:pt idx="5">
                  <c:v>6.4090298046529668</c:v>
                </c:pt>
                <c:pt idx="6">
                  <c:v>8.7069781466993881</c:v>
                </c:pt>
                <c:pt idx="8">
                  <c:v>7.0428471593396571</c:v>
                </c:pt>
                <c:pt idx="9">
                  <c:v>9.1018437851336511</c:v>
                </c:pt>
              </c:numCache>
            </c:numRef>
          </c:val>
        </c:ser>
        <c:ser>
          <c:idx val="1"/>
          <c:order val="1"/>
          <c:tx>
            <c:strRef>
              <c:f>'Лист2 (2)'!$C$2</c:f>
              <c:strCache>
                <c:ptCount val="1"/>
                <c:pt idx="0">
                  <c:v>2015-16</c:v>
                </c:pt>
              </c:strCache>
            </c:strRef>
          </c:tx>
          <c:invertIfNegative val="0"/>
          <c:dLbls>
            <c:dLblPos val="ctr"/>
            <c:showLegendKey val="0"/>
            <c:showVal val="1"/>
            <c:showCatName val="0"/>
            <c:showSerName val="0"/>
            <c:showPercent val="0"/>
            <c:showBubbleSize val="0"/>
            <c:showLeaderLines val="0"/>
          </c:dLbls>
          <c:cat>
            <c:strRef>
              <c:f>'Лист2 (2)'!$A$3:$A$12</c:f>
              <c:strCache>
                <c:ptCount val="10"/>
                <c:pt idx="0">
                  <c:v>Востоковедение</c:v>
                </c:pt>
                <c:pt idx="1">
                  <c:v>Государственное и муниципальное управление</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'Лист2 (2)'!$C$3:$C$12</c:f>
              <c:numCache>
                <c:formatCode>0.0</c:formatCode>
                <c:ptCount val="10"/>
                <c:pt idx="0">
                  <c:v>7.26</c:v>
                </c:pt>
                <c:pt idx="1">
                  <c:v>11.846666666666668</c:v>
                </c:pt>
                <c:pt idx="2">
                  <c:v>9.7225000000000001</c:v>
                </c:pt>
                <c:pt idx="3">
                  <c:v>13.2</c:v>
                </c:pt>
                <c:pt idx="4">
                  <c:v>12.5</c:v>
                </c:pt>
                <c:pt idx="5">
                  <c:v>11.3</c:v>
                </c:pt>
                <c:pt idx="6">
                  <c:v>11.4</c:v>
                </c:pt>
                <c:pt idx="7">
                  <c:v>9.2800000000000011</c:v>
                </c:pt>
                <c:pt idx="8">
                  <c:v>13.502500000000003</c:v>
                </c:pt>
                <c:pt idx="9">
                  <c:v>13.525</c:v>
                </c:pt>
              </c:numCache>
            </c:numRef>
          </c:val>
        </c:ser>
        <c:ser>
          <c:idx val="2"/>
          <c:order val="2"/>
          <c:tx>
            <c:strRef>
              <c:f>'Лист2 (2)'!$D$2</c:f>
              <c:strCache>
                <c:ptCount val="1"/>
                <c:pt idx="0">
                  <c:v>2016-17</c:v>
                </c:pt>
              </c:strCache>
            </c:strRef>
          </c:tx>
          <c:invertIfNegative val="0"/>
          <c:dLbls>
            <c:showLegendKey val="0"/>
            <c:showVal val="1"/>
            <c:showCatName val="0"/>
            <c:showSerName val="0"/>
            <c:showPercent val="0"/>
            <c:showBubbleSize val="0"/>
            <c:showLeaderLines val="0"/>
          </c:dLbls>
          <c:cat>
            <c:strRef>
              <c:f>'Лист2 (2)'!$A$3:$A$12</c:f>
              <c:strCache>
                <c:ptCount val="10"/>
                <c:pt idx="0">
                  <c:v>Востоковедение</c:v>
                </c:pt>
                <c:pt idx="1">
                  <c:v>Государственное и муниципальное управление</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'Лист2 (2)'!$D$3:$D$12</c:f>
              <c:numCache>
                <c:formatCode>0.0</c:formatCode>
                <c:ptCount val="10"/>
                <c:pt idx="0">
                  <c:v>8.26</c:v>
                </c:pt>
                <c:pt idx="1">
                  <c:v>13.878363208933296</c:v>
                </c:pt>
                <c:pt idx="2">
                  <c:v>10.826231884057972</c:v>
                </c:pt>
                <c:pt idx="3">
                  <c:v>14.449360528510034</c:v>
                </c:pt>
                <c:pt idx="4">
                  <c:v>13.316788890108686</c:v>
                </c:pt>
                <c:pt idx="5">
                  <c:v>13.42</c:v>
                </c:pt>
                <c:pt idx="6">
                  <c:v>14.04</c:v>
                </c:pt>
                <c:pt idx="7">
                  <c:v>9.6972428884026254</c:v>
                </c:pt>
                <c:pt idx="8">
                  <c:v>13.62127543377855</c:v>
                </c:pt>
                <c:pt idx="9">
                  <c:v>14.068272804054052</c:v>
                </c:pt>
              </c:numCache>
            </c:numRef>
          </c:val>
        </c:ser>
        <c:dLbls>
          <c:showLegendKey val="0"/>
          <c:showVal val="0"/>
          <c:showCatName val="0"/>
          <c:showSerName val="0"/>
          <c:showPercent val="0"/>
          <c:showBubbleSize val="0"/>
        </c:dLbls>
        <c:gapWidth val="150"/>
        <c:axId val="105153280"/>
        <c:axId val="105154816"/>
      </c:barChart>
      <c:lineChart>
        <c:grouping val="stacked"/>
        <c:varyColors val="0"/>
        <c:ser>
          <c:idx val="3"/>
          <c:order val="3"/>
          <c:tx>
            <c:strRef>
              <c:f>'Лист2 (2)'!$E$2</c:f>
              <c:strCache>
                <c:ptCount val="1"/>
                <c:pt idx="0">
                  <c:v>норматив</c:v>
                </c:pt>
              </c:strCache>
            </c:strRef>
          </c:tx>
          <c:cat>
            <c:strRef>
              <c:f>'Лист2 (2)'!$A$3:$A$12</c:f>
              <c:strCache>
                <c:ptCount val="10"/>
                <c:pt idx="0">
                  <c:v>Востоковедение</c:v>
                </c:pt>
                <c:pt idx="1">
                  <c:v>Государственное и муниципальное управление</c:v>
                </c:pt>
                <c:pt idx="2">
                  <c:v>История</c:v>
                </c:pt>
                <c:pt idx="3">
                  <c:v>Логистика и управление цепями поставок</c:v>
                </c:pt>
                <c:pt idx="4">
                  <c:v>Менеджмент</c:v>
                </c:pt>
                <c:pt idx="5">
                  <c:v>Политология</c:v>
                </c:pt>
                <c:pt idx="6">
                  <c:v>Социология</c:v>
                </c:pt>
                <c:pt idx="7">
                  <c:v>Филология</c:v>
                </c:pt>
                <c:pt idx="8">
                  <c:v>Экономика</c:v>
                </c:pt>
                <c:pt idx="9">
                  <c:v>Юриспруденция</c:v>
                </c:pt>
              </c:strCache>
            </c:strRef>
          </c:cat>
          <c:val>
            <c:numRef>
              <c:f>'Лист2 (2)'!$E$3:$E$12</c:f>
              <c:numCache>
                <c:formatCode>0.0</c:formatCode>
                <c:ptCount val="10"/>
                <c:pt idx="0">
                  <c:v>8</c:v>
                </c:pt>
                <c:pt idx="1">
                  <c:v>13</c:v>
                </c:pt>
                <c:pt idx="2">
                  <c:v>9</c:v>
                </c:pt>
                <c:pt idx="3">
                  <c:v>13</c:v>
                </c:pt>
                <c:pt idx="4">
                  <c:v>13</c:v>
                </c:pt>
                <c:pt idx="5">
                  <c:v>13</c:v>
                </c:pt>
                <c:pt idx="6">
                  <c:v>13</c:v>
                </c:pt>
                <c:pt idx="7" formatCode="General">
                  <c:v>9</c:v>
                </c:pt>
                <c:pt idx="8">
                  <c:v>13</c:v>
                </c:pt>
                <c:pt idx="9">
                  <c:v>13</c:v>
                </c:pt>
              </c:numCache>
            </c:numRef>
          </c:val>
          <c:smooth val="0"/>
        </c:ser>
        <c:dLbls>
          <c:showLegendKey val="0"/>
          <c:showVal val="0"/>
          <c:showCatName val="0"/>
          <c:showSerName val="0"/>
          <c:showPercent val="0"/>
          <c:showBubbleSize val="0"/>
        </c:dLbls>
        <c:marker val="1"/>
        <c:smooth val="0"/>
        <c:axId val="105153280"/>
        <c:axId val="105154816"/>
      </c:lineChart>
      <c:catAx>
        <c:axId val="105153280"/>
        <c:scaling>
          <c:orientation val="minMax"/>
        </c:scaling>
        <c:delete val="0"/>
        <c:axPos val="b"/>
        <c:majorTickMark val="out"/>
        <c:minorTickMark val="none"/>
        <c:tickLblPos val="nextTo"/>
        <c:crossAx val="105154816"/>
        <c:crosses val="autoZero"/>
        <c:auto val="1"/>
        <c:lblAlgn val="ctr"/>
        <c:lblOffset val="100"/>
        <c:noMultiLvlLbl val="0"/>
      </c:catAx>
      <c:valAx>
        <c:axId val="105154816"/>
        <c:scaling>
          <c:orientation val="minMax"/>
          <c:max val="15"/>
        </c:scaling>
        <c:delete val="0"/>
        <c:axPos val="l"/>
        <c:majorGridlines/>
        <c:numFmt formatCode="0.0" sourceLinked="1"/>
        <c:majorTickMark val="out"/>
        <c:minorTickMark val="none"/>
        <c:tickLblPos val="nextTo"/>
        <c:crossAx val="105153280"/>
        <c:crosses val="autoZero"/>
        <c:crossBetween val="between"/>
      </c:valAx>
    </c:plotArea>
    <c:legend>
      <c:legendPos val="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Лист22!$C$16</c:f>
              <c:strCache>
                <c:ptCount val="1"/>
                <c:pt idx="0">
                  <c:v>Новизна полученных знаний</c:v>
                </c:pt>
              </c:strCache>
            </c:strRef>
          </c:tx>
          <c:invertIfNegative val="0"/>
          <c:cat>
            <c:strRef>
              <c:f>Лист22!$B$17:$B$27</c:f>
              <c:strCache>
                <c:ptCount val="11"/>
                <c:pt idx="0">
                  <c:v>Менеджмент</c:v>
                </c:pt>
                <c:pt idx="1">
                  <c:v>Политология</c:v>
                </c:pt>
                <c:pt idx="2">
                  <c:v>Экономика</c:v>
                </c:pt>
                <c:pt idx="3">
                  <c:v>Социология</c:v>
                </c:pt>
                <c:pt idx="4">
                  <c:v>История</c:v>
                </c:pt>
                <c:pt idx="5">
                  <c:v>Филология</c:v>
                </c:pt>
                <c:pt idx="6">
                  <c:v>Логистика и управление цепями поставок</c:v>
                </c:pt>
                <c:pt idx="7">
                  <c:v>Государственное и муниципальное управление</c:v>
                </c:pt>
                <c:pt idx="8">
                  <c:v>Сравнительные социальные исследования</c:v>
                </c:pt>
                <c:pt idx="9">
                  <c:v>Востоковедение</c:v>
                </c:pt>
                <c:pt idx="10">
                  <c:v>Юриспруденция</c:v>
                </c:pt>
              </c:strCache>
            </c:strRef>
          </c:cat>
          <c:val>
            <c:numRef>
              <c:f>Лист22!$C$17:$C$27</c:f>
              <c:numCache>
                <c:formatCode>0.0</c:formatCode>
                <c:ptCount val="11"/>
                <c:pt idx="0">
                  <c:v>3.8300866666666664</c:v>
                </c:pt>
                <c:pt idx="1">
                  <c:v>3.8789568627450994</c:v>
                </c:pt>
                <c:pt idx="2">
                  <c:v>4.0016285714285713</c:v>
                </c:pt>
                <c:pt idx="3">
                  <c:v>3.9866818181818191</c:v>
                </c:pt>
                <c:pt idx="4">
                  <c:v>4.0490418604651159</c:v>
                </c:pt>
                <c:pt idx="5">
                  <c:v>4.0673399999999971</c:v>
                </c:pt>
                <c:pt idx="6">
                  <c:v>4.1220038461538433</c:v>
                </c:pt>
                <c:pt idx="7">
                  <c:v>4.0136027027027072</c:v>
                </c:pt>
                <c:pt idx="8">
                  <c:v>4.2991666666666672</c:v>
                </c:pt>
                <c:pt idx="9">
                  <c:v>4.3487461538461538</c:v>
                </c:pt>
                <c:pt idx="10">
                  <c:v>4.3858894736842107</c:v>
                </c:pt>
              </c:numCache>
            </c:numRef>
          </c:val>
        </c:ser>
        <c:ser>
          <c:idx val="1"/>
          <c:order val="1"/>
          <c:tx>
            <c:strRef>
              <c:f>Лист22!$D$16</c:f>
              <c:strCache>
                <c:ptCount val="1"/>
                <c:pt idx="0">
                  <c:v>Полезность курса для Вашей будущей карьеры</c:v>
                </c:pt>
              </c:strCache>
            </c:strRef>
          </c:tx>
          <c:invertIfNegative val="0"/>
          <c:cat>
            <c:strRef>
              <c:f>Лист22!$B$17:$B$27</c:f>
              <c:strCache>
                <c:ptCount val="11"/>
                <c:pt idx="0">
                  <c:v>Менеджмент</c:v>
                </c:pt>
                <c:pt idx="1">
                  <c:v>Политология</c:v>
                </c:pt>
                <c:pt idx="2">
                  <c:v>Экономика</c:v>
                </c:pt>
                <c:pt idx="3">
                  <c:v>Социология</c:v>
                </c:pt>
                <c:pt idx="4">
                  <c:v>История</c:v>
                </c:pt>
                <c:pt idx="5">
                  <c:v>Филология</c:v>
                </c:pt>
                <c:pt idx="6">
                  <c:v>Логистика и управление цепями поставок</c:v>
                </c:pt>
                <c:pt idx="7">
                  <c:v>Государственное и муниципальное управление</c:v>
                </c:pt>
                <c:pt idx="8">
                  <c:v>Сравнительные социальные исследования</c:v>
                </c:pt>
                <c:pt idx="9">
                  <c:v>Востоковедение</c:v>
                </c:pt>
                <c:pt idx="10">
                  <c:v>Юриспруденция</c:v>
                </c:pt>
              </c:strCache>
            </c:strRef>
          </c:cat>
          <c:val>
            <c:numRef>
              <c:f>Лист22!$D$17:$D$27</c:f>
              <c:numCache>
                <c:formatCode>0.0</c:formatCode>
                <c:ptCount val="11"/>
                <c:pt idx="0">
                  <c:v>3.7028644444444461</c:v>
                </c:pt>
                <c:pt idx="1">
                  <c:v>3.61756862745098</c:v>
                </c:pt>
                <c:pt idx="2">
                  <c:v>3.641372857142859</c:v>
                </c:pt>
                <c:pt idx="3">
                  <c:v>3.5721424242424229</c:v>
                </c:pt>
                <c:pt idx="4">
                  <c:v>3.7299162790697662</c:v>
                </c:pt>
                <c:pt idx="5">
                  <c:v>3.7855099999999999</c:v>
                </c:pt>
                <c:pt idx="6">
                  <c:v>3.917388461538462</c:v>
                </c:pt>
                <c:pt idx="7">
                  <c:v>4.0122027027027034</c:v>
                </c:pt>
                <c:pt idx="8">
                  <c:v>4.0349666666666666</c:v>
                </c:pt>
                <c:pt idx="9">
                  <c:v>4.2041666666666675</c:v>
                </c:pt>
                <c:pt idx="10">
                  <c:v>4.2434035087719284</c:v>
                </c:pt>
              </c:numCache>
            </c:numRef>
          </c:val>
        </c:ser>
        <c:ser>
          <c:idx val="2"/>
          <c:order val="2"/>
          <c:tx>
            <c:strRef>
              <c:f>Лист22!$E$16</c:f>
              <c:strCache>
                <c:ptCount val="1"/>
                <c:pt idx="0">
                  <c:v>Полезность курса для расширения кругозора и разностороннего развития</c:v>
                </c:pt>
              </c:strCache>
            </c:strRef>
          </c:tx>
          <c:invertIfNegative val="0"/>
          <c:cat>
            <c:strRef>
              <c:f>Лист22!$B$17:$B$27</c:f>
              <c:strCache>
                <c:ptCount val="11"/>
                <c:pt idx="0">
                  <c:v>Менеджмент</c:v>
                </c:pt>
                <c:pt idx="1">
                  <c:v>Политология</c:v>
                </c:pt>
                <c:pt idx="2">
                  <c:v>Экономика</c:v>
                </c:pt>
                <c:pt idx="3">
                  <c:v>Социология</c:v>
                </c:pt>
                <c:pt idx="4">
                  <c:v>История</c:v>
                </c:pt>
                <c:pt idx="5">
                  <c:v>Филология</c:v>
                </c:pt>
                <c:pt idx="6">
                  <c:v>Логистика и управление цепями поставок</c:v>
                </c:pt>
                <c:pt idx="7">
                  <c:v>Государственное и муниципальное управление</c:v>
                </c:pt>
                <c:pt idx="8">
                  <c:v>Сравнительные социальные исследования</c:v>
                </c:pt>
                <c:pt idx="9">
                  <c:v>Востоковедение</c:v>
                </c:pt>
                <c:pt idx="10">
                  <c:v>Юриспруденция</c:v>
                </c:pt>
              </c:strCache>
            </c:strRef>
          </c:cat>
          <c:val>
            <c:numRef>
              <c:f>Лист22!$E$17:$E$27</c:f>
              <c:numCache>
                <c:formatCode>0.0</c:formatCode>
                <c:ptCount val="11"/>
                <c:pt idx="0">
                  <c:v>3.9487711111111139</c:v>
                </c:pt>
                <c:pt idx="1">
                  <c:v>4.0021294117647077</c:v>
                </c:pt>
                <c:pt idx="2">
                  <c:v>4.0483985714285717</c:v>
                </c:pt>
                <c:pt idx="3">
                  <c:v>4.0761484848484892</c:v>
                </c:pt>
                <c:pt idx="4">
                  <c:v>4.1414837209302329</c:v>
                </c:pt>
                <c:pt idx="5">
                  <c:v>4.1612900000000002</c:v>
                </c:pt>
                <c:pt idx="6">
                  <c:v>4.1386615384615384</c:v>
                </c:pt>
                <c:pt idx="7">
                  <c:v>4.2022891891891918</c:v>
                </c:pt>
                <c:pt idx="8">
                  <c:v>4.4594000000000014</c:v>
                </c:pt>
                <c:pt idx="9">
                  <c:v>4.4260410256410294</c:v>
                </c:pt>
                <c:pt idx="10">
                  <c:v>4.5591175438596485</c:v>
                </c:pt>
              </c:numCache>
            </c:numRef>
          </c:val>
        </c:ser>
        <c:ser>
          <c:idx val="3"/>
          <c:order val="3"/>
          <c:tx>
            <c:strRef>
              <c:f>Лист22!$F$16</c:f>
              <c:strCache>
                <c:ptCount val="1"/>
                <c:pt idx="0">
                  <c:v>Сложность курса для успешного прохождения («1» – курс очень легкий, «5» - курс очень сложный для прохождения)</c:v>
                </c:pt>
              </c:strCache>
            </c:strRef>
          </c:tx>
          <c:invertIfNegative val="0"/>
          <c:cat>
            <c:strRef>
              <c:f>Лист22!$B$17:$B$27</c:f>
              <c:strCache>
                <c:ptCount val="11"/>
                <c:pt idx="0">
                  <c:v>Менеджмент</c:v>
                </c:pt>
                <c:pt idx="1">
                  <c:v>Политология</c:v>
                </c:pt>
                <c:pt idx="2">
                  <c:v>Экономика</c:v>
                </c:pt>
                <c:pt idx="3">
                  <c:v>Социология</c:v>
                </c:pt>
                <c:pt idx="4">
                  <c:v>История</c:v>
                </c:pt>
                <c:pt idx="5">
                  <c:v>Филология</c:v>
                </c:pt>
                <c:pt idx="6">
                  <c:v>Логистика и управление цепями поставок</c:v>
                </c:pt>
                <c:pt idx="7">
                  <c:v>Государственное и муниципальное управление</c:v>
                </c:pt>
                <c:pt idx="8">
                  <c:v>Сравнительные социальные исследования</c:v>
                </c:pt>
                <c:pt idx="9">
                  <c:v>Востоковедение</c:v>
                </c:pt>
                <c:pt idx="10">
                  <c:v>Юриспруденция</c:v>
                </c:pt>
              </c:strCache>
            </c:strRef>
          </c:cat>
          <c:val>
            <c:numRef>
              <c:f>Лист22!$F$17:$F$27</c:f>
              <c:numCache>
                <c:formatCode>0.0</c:formatCode>
                <c:ptCount val="11"/>
                <c:pt idx="0">
                  <c:v>3.4496533333333317</c:v>
                </c:pt>
                <c:pt idx="1">
                  <c:v>3.5195372549019619</c:v>
                </c:pt>
                <c:pt idx="2">
                  <c:v>3.4269671428571433</c:v>
                </c:pt>
                <c:pt idx="3">
                  <c:v>3.57441212121212</c:v>
                </c:pt>
                <c:pt idx="4">
                  <c:v>3.4359418604651162</c:v>
                </c:pt>
                <c:pt idx="5">
                  <c:v>3.4250499999999984</c:v>
                </c:pt>
                <c:pt idx="6">
                  <c:v>3.4538499999999988</c:v>
                </c:pt>
                <c:pt idx="7">
                  <c:v>3.4759837837837826</c:v>
                </c:pt>
                <c:pt idx="8">
                  <c:v>3.5684000000000005</c:v>
                </c:pt>
                <c:pt idx="9">
                  <c:v>3.8800230769230772</c:v>
                </c:pt>
                <c:pt idx="10">
                  <c:v>3.9952122807017525</c:v>
                </c:pt>
              </c:numCache>
            </c:numRef>
          </c:val>
        </c:ser>
        <c:dLbls>
          <c:showLegendKey val="0"/>
          <c:showVal val="0"/>
          <c:showCatName val="0"/>
          <c:showSerName val="0"/>
          <c:showPercent val="0"/>
          <c:showBubbleSize val="0"/>
        </c:dLbls>
        <c:gapWidth val="150"/>
        <c:axId val="185745792"/>
        <c:axId val="185747328"/>
      </c:barChart>
      <c:catAx>
        <c:axId val="185745792"/>
        <c:scaling>
          <c:orientation val="minMax"/>
        </c:scaling>
        <c:delete val="0"/>
        <c:axPos val="l"/>
        <c:majorTickMark val="out"/>
        <c:minorTickMark val="none"/>
        <c:tickLblPos val="nextTo"/>
        <c:crossAx val="185747328"/>
        <c:crosses val="autoZero"/>
        <c:auto val="1"/>
        <c:lblAlgn val="ctr"/>
        <c:lblOffset val="100"/>
        <c:noMultiLvlLbl val="0"/>
      </c:catAx>
      <c:valAx>
        <c:axId val="185747328"/>
        <c:scaling>
          <c:orientation val="minMax"/>
        </c:scaling>
        <c:delete val="0"/>
        <c:axPos val="b"/>
        <c:majorGridlines/>
        <c:numFmt formatCode="0.0" sourceLinked="1"/>
        <c:majorTickMark val="out"/>
        <c:minorTickMark val="none"/>
        <c:tickLblPos val="nextTo"/>
        <c:crossAx val="185745792"/>
        <c:crosses val="autoZero"/>
        <c:crossBetween val="between"/>
      </c:valAx>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758451688866066"/>
          <c:y val="3.5947712418300706E-2"/>
          <c:w val="0.27481608515307837"/>
          <c:h val="0.88218413874736135"/>
        </c:manualLayout>
      </c:layout>
      <c:barChart>
        <c:barDir val="bar"/>
        <c:grouping val="clustered"/>
        <c:varyColors val="0"/>
        <c:ser>
          <c:idx val="0"/>
          <c:order val="0"/>
          <c:tx>
            <c:strRef>
              <c:f>Лист22!$C$3</c:f>
              <c:strCache>
                <c:ptCount val="1"/>
                <c:pt idx="0">
                  <c:v>Новизна полученных знаний</c:v>
                </c:pt>
              </c:strCache>
            </c:strRef>
          </c:tx>
          <c:invertIfNegative val="0"/>
          <c:cat>
            <c:strRef>
              <c:f>Лист22!$B$4:$B$14</c:f>
              <c:strCache>
                <c:ptCount val="11"/>
                <c:pt idx="0">
                  <c:v>Экономика впечатлений: менеджмент в индустрии гостеприимства и туризме</c:v>
                </c:pt>
                <c:pt idx="1">
                  <c:v>Прикладная и междисциплинарная история</c:v>
                </c:pt>
                <c:pt idx="2">
                  <c:v>Политика и управление</c:v>
                </c:pt>
                <c:pt idx="3">
                  <c:v>Прикладная экономика и математические методы</c:v>
                </c:pt>
                <c:pt idx="4">
                  <c:v>Современный социальный анализ</c:v>
                </c:pt>
                <c:pt idx="5">
                  <c:v>Маркетинговые технологии</c:v>
                </c:pt>
                <c:pt idx="6">
                  <c:v>Финансы</c:v>
                </c:pt>
                <c:pt idx="7">
                  <c:v>Государственное и муниципальное управление маг</c:v>
                </c:pt>
                <c:pt idx="8">
                  <c:v>Управление образованием</c:v>
                </c:pt>
                <c:pt idx="9">
                  <c:v>Стратегическое управление логистикой</c:v>
                </c:pt>
                <c:pt idx="10">
                  <c:v>Адвокатура</c:v>
                </c:pt>
              </c:strCache>
            </c:strRef>
          </c:cat>
          <c:val>
            <c:numRef>
              <c:f>Лист22!$C$4:$C$14</c:f>
              <c:numCache>
                <c:formatCode>0.0</c:formatCode>
                <c:ptCount val="11"/>
                <c:pt idx="0">
                  <c:v>3.5317749999999997</c:v>
                </c:pt>
                <c:pt idx="1">
                  <c:v>3.6365249999999993</c:v>
                </c:pt>
                <c:pt idx="2">
                  <c:v>3.8078294117647049</c:v>
                </c:pt>
                <c:pt idx="3">
                  <c:v>4.0442909090909085</c:v>
                </c:pt>
                <c:pt idx="4">
                  <c:v>4.0219363636363603</c:v>
                </c:pt>
                <c:pt idx="5">
                  <c:v>3.9484857142857144</c:v>
                </c:pt>
                <c:pt idx="6">
                  <c:v>3.9459222222222232</c:v>
                </c:pt>
                <c:pt idx="7">
                  <c:v>4.0750666666666664</c:v>
                </c:pt>
                <c:pt idx="8">
                  <c:v>4.4354649999999998</c:v>
                </c:pt>
                <c:pt idx="9">
                  <c:v>4.3852333333333364</c:v>
                </c:pt>
                <c:pt idx="10">
                  <c:v>4.6155470588235286</c:v>
                </c:pt>
              </c:numCache>
            </c:numRef>
          </c:val>
        </c:ser>
        <c:ser>
          <c:idx val="1"/>
          <c:order val="1"/>
          <c:tx>
            <c:strRef>
              <c:f>Лист22!$D$3</c:f>
              <c:strCache>
                <c:ptCount val="1"/>
                <c:pt idx="0">
                  <c:v>Полезность курса для Вашей будущей карьеры</c:v>
                </c:pt>
              </c:strCache>
            </c:strRef>
          </c:tx>
          <c:invertIfNegative val="0"/>
          <c:cat>
            <c:strRef>
              <c:f>Лист22!$B$4:$B$14</c:f>
              <c:strCache>
                <c:ptCount val="11"/>
                <c:pt idx="0">
                  <c:v>Экономика впечатлений: менеджмент в индустрии гостеприимства и туризме</c:v>
                </c:pt>
                <c:pt idx="1">
                  <c:v>Прикладная и междисциплинарная история</c:v>
                </c:pt>
                <c:pt idx="2">
                  <c:v>Политика и управление</c:v>
                </c:pt>
                <c:pt idx="3">
                  <c:v>Прикладная экономика и математические методы</c:v>
                </c:pt>
                <c:pt idx="4">
                  <c:v>Современный социальный анализ</c:v>
                </c:pt>
                <c:pt idx="5">
                  <c:v>Маркетинговые технологии</c:v>
                </c:pt>
                <c:pt idx="6">
                  <c:v>Финансы</c:v>
                </c:pt>
                <c:pt idx="7">
                  <c:v>Государственное и муниципальное управление маг</c:v>
                </c:pt>
                <c:pt idx="8">
                  <c:v>Управление образованием</c:v>
                </c:pt>
                <c:pt idx="9">
                  <c:v>Стратегическое управление логистикой</c:v>
                </c:pt>
                <c:pt idx="10">
                  <c:v>Адвокатура</c:v>
                </c:pt>
              </c:strCache>
            </c:strRef>
          </c:cat>
          <c:val>
            <c:numRef>
              <c:f>Лист22!$D$4:$D$14</c:f>
              <c:numCache>
                <c:formatCode>0.0</c:formatCode>
                <c:ptCount val="11"/>
                <c:pt idx="0">
                  <c:v>3.1988000000000003</c:v>
                </c:pt>
                <c:pt idx="1">
                  <c:v>3.5433750000000002</c:v>
                </c:pt>
                <c:pt idx="2">
                  <c:v>3.4744764705882338</c:v>
                </c:pt>
                <c:pt idx="3">
                  <c:v>3.6135363636363649</c:v>
                </c:pt>
                <c:pt idx="4">
                  <c:v>3.6795363636363652</c:v>
                </c:pt>
                <c:pt idx="5">
                  <c:v>4.0026285714285716</c:v>
                </c:pt>
                <c:pt idx="6">
                  <c:v>3.8939444444444438</c:v>
                </c:pt>
                <c:pt idx="7">
                  <c:v>4.2715533333333378</c:v>
                </c:pt>
                <c:pt idx="8">
                  <c:v>4.5118699999999992</c:v>
                </c:pt>
                <c:pt idx="9">
                  <c:v>4.6276166666666638</c:v>
                </c:pt>
                <c:pt idx="10">
                  <c:v>4.6582235294117664</c:v>
                </c:pt>
              </c:numCache>
            </c:numRef>
          </c:val>
        </c:ser>
        <c:ser>
          <c:idx val="2"/>
          <c:order val="2"/>
          <c:tx>
            <c:strRef>
              <c:f>Лист22!$E$3</c:f>
              <c:strCache>
                <c:ptCount val="1"/>
                <c:pt idx="0">
                  <c:v>Полезность курса для расширения кругозора и разностороннего развития</c:v>
                </c:pt>
              </c:strCache>
            </c:strRef>
          </c:tx>
          <c:invertIfNegative val="0"/>
          <c:cat>
            <c:strRef>
              <c:f>Лист22!$B$4:$B$14</c:f>
              <c:strCache>
                <c:ptCount val="11"/>
                <c:pt idx="0">
                  <c:v>Экономика впечатлений: менеджмент в индустрии гостеприимства и туризме</c:v>
                </c:pt>
                <c:pt idx="1">
                  <c:v>Прикладная и междисциплинарная история</c:v>
                </c:pt>
                <c:pt idx="2">
                  <c:v>Политика и управление</c:v>
                </c:pt>
                <c:pt idx="3">
                  <c:v>Прикладная экономика и математические методы</c:v>
                </c:pt>
                <c:pt idx="4">
                  <c:v>Современный социальный анализ</c:v>
                </c:pt>
                <c:pt idx="5">
                  <c:v>Маркетинговые технологии</c:v>
                </c:pt>
                <c:pt idx="6">
                  <c:v>Финансы</c:v>
                </c:pt>
                <c:pt idx="7">
                  <c:v>Государственное и муниципальное управление маг</c:v>
                </c:pt>
                <c:pt idx="8">
                  <c:v>Управление образованием</c:v>
                </c:pt>
                <c:pt idx="9">
                  <c:v>Стратегическое управление логистикой</c:v>
                </c:pt>
                <c:pt idx="10">
                  <c:v>Адвокатура</c:v>
                </c:pt>
              </c:strCache>
            </c:strRef>
          </c:cat>
          <c:val>
            <c:numRef>
              <c:f>Лист22!$E$4:$E$14</c:f>
              <c:numCache>
                <c:formatCode>0.0</c:formatCode>
                <c:ptCount val="11"/>
                <c:pt idx="0">
                  <c:v>3.8986999999999985</c:v>
                </c:pt>
                <c:pt idx="1">
                  <c:v>3.9244624999999984</c:v>
                </c:pt>
                <c:pt idx="2">
                  <c:v>3.8628823529411771</c:v>
                </c:pt>
                <c:pt idx="3">
                  <c:v>4.112963636363637</c:v>
                </c:pt>
                <c:pt idx="4">
                  <c:v>4.1339181818181823</c:v>
                </c:pt>
                <c:pt idx="5">
                  <c:v>4.2722285714285713</c:v>
                </c:pt>
                <c:pt idx="6">
                  <c:v>4.2021222222222221</c:v>
                </c:pt>
                <c:pt idx="7">
                  <c:v>4.4675466666666646</c:v>
                </c:pt>
                <c:pt idx="8">
                  <c:v>4.6513149999999968</c:v>
                </c:pt>
                <c:pt idx="9">
                  <c:v>4.705566666666666</c:v>
                </c:pt>
                <c:pt idx="10">
                  <c:v>4.790223529411767</c:v>
                </c:pt>
              </c:numCache>
            </c:numRef>
          </c:val>
        </c:ser>
        <c:ser>
          <c:idx val="3"/>
          <c:order val="3"/>
          <c:tx>
            <c:strRef>
              <c:f>Лист22!$F$3</c:f>
              <c:strCache>
                <c:ptCount val="1"/>
                <c:pt idx="0">
                  <c:v>Сложность курса для успешного прохождения («1» – курс очень легкий, «5» - курс очень сложный для прохождения)</c:v>
                </c:pt>
              </c:strCache>
            </c:strRef>
          </c:tx>
          <c:invertIfNegative val="0"/>
          <c:cat>
            <c:strRef>
              <c:f>Лист22!$B$4:$B$14</c:f>
              <c:strCache>
                <c:ptCount val="11"/>
                <c:pt idx="0">
                  <c:v>Экономика впечатлений: менеджмент в индустрии гостеприимства и туризме</c:v>
                </c:pt>
                <c:pt idx="1">
                  <c:v>Прикладная и междисциплинарная история</c:v>
                </c:pt>
                <c:pt idx="2">
                  <c:v>Политика и управление</c:v>
                </c:pt>
                <c:pt idx="3">
                  <c:v>Прикладная экономика и математические методы</c:v>
                </c:pt>
                <c:pt idx="4">
                  <c:v>Современный социальный анализ</c:v>
                </c:pt>
                <c:pt idx="5">
                  <c:v>Маркетинговые технологии</c:v>
                </c:pt>
                <c:pt idx="6">
                  <c:v>Финансы</c:v>
                </c:pt>
                <c:pt idx="7">
                  <c:v>Государственное и муниципальное управление маг</c:v>
                </c:pt>
                <c:pt idx="8">
                  <c:v>Управление образованием</c:v>
                </c:pt>
                <c:pt idx="9">
                  <c:v>Стратегическое управление логистикой</c:v>
                </c:pt>
                <c:pt idx="10">
                  <c:v>Адвокатура</c:v>
                </c:pt>
              </c:strCache>
            </c:strRef>
          </c:cat>
          <c:val>
            <c:numRef>
              <c:f>Лист22!$F$4:$F$14</c:f>
              <c:numCache>
                <c:formatCode>0.0</c:formatCode>
                <c:ptCount val="11"/>
                <c:pt idx="0">
                  <c:v>2.9404749999999997</c:v>
                </c:pt>
                <c:pt idx="1">
                  <c:v>3.7099375000000014</c:v>
                </c:pt>
                <c:pt idx="2">
                  <c:v>3.7040294117647057</c:v>
                </c:pt>
                <c:pt idx="3">
                  <c:v>3.6758909090909087</c:v>
                </c:pt>
                <c:pt idx="4">
                  <c:v>3.7165090909090908</c:v>
                </c:pt>
                <c:pt idx="5">
                  <c:v>3.3444714285714285</c:v>
                </c:pt>
                <c:pt idx="6">
                  <c:v>3.6450888888888882</c:v>
                </c:pt>
                <c:pt idx="7">
                  <c:v>3.8338333333333328</c:v>
                </c:pt>
                <c:pt idx="8">
                  <c:v>3.9325749999999986</c:v>
                </c:pt>
                <c:pt idx="9">
                  <c:v>3.9854166666666671</c:v>
                </c:pt>
                <c:pt idx="10">
                  <c:v>4.3966764705882353</c:v>
                </c:pt>
              </c:numCache>
            </c:numRef>
          </c:val>
        </c:ser>
        <c:dLbls>
          <c:showLegendKey val="0"/>
          <c:showVal val="0"/>
          <c:showCatName val="0"/>
          <c:showSerName val="0"/>
          <c:showPercent val="0"/>
          <c:showBubbleSize val="0"/>
        </c:dLbls>
        <c:gapWidth val="150"/>
        <c:axId val="185786368"/>
        <c:axId val="185787904"/>
      </c:barChart>
      <c:catAx>
        <c:axId val="185786368"/>
        <c:scaling>
          <c:orientation val="minMax"/>
        </c:scaling>
        <c:delete val="0"/>
        <c:axPos val="l"/>
        <c:majorTickMark val="out"/>
        <c:minorTickMark val="none"/>
        <c:tickLblPos val="nextTo"/>
        <c:crossAx val="185787904"/>
        <c:crosses val="autoZero"/>
        <c:auto val="1"/>
        <c:lblAlgn val="ctr"/>
        <c:lblOffset val="100"/>
        <c:noMultiLvlLbl val="0"/>
      </c:catAx>
      <c:valAx>
        <c:axId val="185787904"/>
        <c:scaling>
          <c:orientation val="minMax"/>
          <c:max val="5"/>
        </c:scaling>
        <c:delete val="0"/>
        <c:axPos val="b"/>
        <c:majorGridlines/>
        <c:numFmt formatCode="0.0" sourceLinked="1"/>
        <c:majorTickMark val="out"/>
        <c:minorTickMark val="none"/>
        <c:tickLblPos val="nextTo"/>
        <c:crossAx val="185786368"/>
        <c:crosses val="autoZero"/>
        <c:crossBetween val="between"/>
      </c:valAx>
    </c:plotArea>
    <c:legend>
      <c:legendPos val="r"/>
      <c:layout>
        <c:manualLayout>
          <c:xMode val="edge"/>
          <c:yMode val="edge"/>
          <c:x val="0.70308818523580396"/>
          <c:y val="6.5917863208275432E-2"/>
          <c:w val="0.28195860819129942"/>
          <c:h val="0.86816427358345005"/>
        </c:manualLayout>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Лист2!$H$2:$L$2</c:f>
              <c:strCache>
                <c:ptCount val="5"/>
                <c:pt idx="0">
                  <c:v>Анализ данных</c:v>
                </c:pt>
                <c:pt idx="1">
                  <c:v>Востоковедение</c:v>
                </c:pt>
                <c:pt idx="2">
                  <c:v>Европейское пространство</c:v>
                </c:pt>
                <c:pt idx="3">
                  <c:v>Исследовательский</c:v>
                </c:pt>
                <c:pt idx="4">
                  <c:v>Международный бизнес</c:v>
                </c:pt>
              </c:strCache>
            </c:strRef>
          </c:cat>
          <c:val>
            <c:numRef>
              <c:f>Лист2!$H$3:$L$3</c:f>
              <c:numCache>
                <c:formatCode>General</c:formatCode>
                <c:ptCount val="5"/>
                <c:pt idx="0">
                  <c:v>86.5</c:v>
                </c:pt>
                <c:pt idx="1">
                  <c:v>78</c:v>
                </c:pt>
                <c:pt idx="2">
                  <c:v>63.5</c:v>
                </c:pt>
                <c:pt idx="3">
                  <c:v>60</c:v>
                </c:pt>
                <c:pt idx="4">
                  <c:v>92</c:v>
                </c:pt>
              </c:numCache>
            </c:numRef>
          </c:val>
        </c:ser>
        <c:dLbls>
          <c:showLegendKey val="0"/>
          <c:showVal val="1"/>
          <c:showCatName val="0"/>
          <c:showSerName val="0"/>
          <c:showPercent val="0"/>
          <c:showBubbleSize val="0"/>
        </c:dLbls>
        <c:gapWidth val="41"/>
        <c:axId val="185835520"/>
        <c:axId val="185838208"/>
      </c:barChart>
      <c:catAx>
        <c:axId val="18583552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5838208"/>
        <c:crosses val="autoZero"/>
        <c:auto val="1"/>
        <c:lblAlgn val="ctr"/>
        <c:lblOffset val="100"/>
        <c:noMultiLvlLbl val="0"/>
      </c:catAx>
      <c:valAx>
        <c:axId val="18583820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выбор того же майнора, %</a:t>
                </a:r>
              </a:p>
            </c:rich>
          </c:tx>
          <c:overlay val="0"/>
          <c:spPr>
            <a:noFill/>
            <a:ln>
              <a:noFill/>
            </a:ln>
            <a:effectLst/>
          </c:spPr>
        </c:title>
        <c:numFmt formatCode="General" sourceLinked="1"/>
        <c:majorTickMark val="none"/>
        <c:minorTickMark val="none"/>
        <c:tickLblPos val="none"/>
        <c:crossAx val="185835520"/>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Лист2!$B$32:$J$32</c:f>
              <c:strCache>
                <c:ptCount val="9"/>
                <c:pt idx="0">
                  <c:v>Востоковедение</c:v>
                </c:pt>
                <c:pt idx="1">
                  <c:v>ГМУ</c:v>
                </c:pt>
                <c:pt idx="2">
                  <c:v>История</c:v>
                </c:pt>
                <c:pt idx="3">
                  <c:v>Логистика</c:v>
                </c:pt>
                <c:pt idx="4">
                  <c:v>Менеджмент</c:v>
                </c:pt>
                <c:pt idx="5">
                  <c:v>Политология</c:v>
                </c:pt>
                <c:pt idx="6">
                  <c:v>Социология</c:v>
                </c:pt>
                <c:pt idx="7">
                  <c:v>Экономика</c:v>
                </c:pt>
                <c:pt idx="8">
                  <c:v>Юриспруденция</c:v>
                </c:pt>
              </c:strCache>
            </c:strRef>
          </c:cat>
          <c:val>
            <c:numRef>
              <c:f>Лист2!$B$33:$J$33</c:f>
              <c:numCache>
                <c:formatCode>General</c:formatCode>
                <c:ptCount val="9"/>
                <c:pt idx="0">
                  <c:v>88.2</c:v>
                </c:pt>
                <c:pt idx="1">
                  <c:v>95.5</c:v>
                </c:pt>
                <c:pt idx="2">
                  <c:v>66.7</c:v>
                </c:pt>
                <c:pt idx="3">
                  <c:v>75.599999999999994</c:v>
                </c:pt>
                <c:pt idx="4">
                  <c:v>74.599999999999994</c:v>
                </c:pt>
                <c:pt idx="5">
                  <c:v>88.4</c:v>
                </c:pt>
                <c:pt idx="6">
                  <c:v>68.400000000000006</c:v>
                </c:pt>
                <c:pt idx="7">
                  <c:v>81.099999999999994</c:v>
                </c:pt>
                <c:pt idx="8">
                  <c:v>87.3</c:v>
                </c:pt>
              </c:numCache>
            </c:numRef>
          </c:val>
        </c:ser>
        <c:dLbls>
          <c:showLegendKey val="0"/>
          <c:showVal val="1"/>
          <c:showCatName val="0"/>
          <c:showSerName val="0"/>
          <c:showPercent val="0"/>
          <c:showBubbleSize val="0"/>
        </c:dLbls>
        <c:gapWidth val="41"/>
        <c:axId val="185853440"/>
        <c:axId val="185864576"/>
      </c:barChart>
      <c:catAx>
        <c:axId val="1858534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85864576"/>
        <c:crosses val="autoZero"/>
        <c:auto val="1"/>
        <c:lblAlgn val="ctr"/>
        <c:lblOffset val="100"/>
        <c:noMultiLvlLbl val="0"/>
      </c:catAx>
      <c:valAx>
        <c:axId val="18586457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выбор того же майнора, %</a:t>
                </a:r>
              </a:p>
            </c:rich>
          </c:tx>
          <c:overlay val="0"/>
          <c:spPr>
            <a:noFill/>
            <a:ln>
              <a:noFill/>
            </a:ln>
            <a:effectLst/>
          </c:spPr>
        </c:title>
        <c:numFmt formatCode="General" sourceLinked="1"/>
        <c:majorTickMark val="none"/>
        <c:minorTickMark val="none"/>
        <c:tickLblPos val="none"/>
        <c:crossAx val="185853440"/>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'2016'!$U$32</c:f>
              <c:strCache>
                <c:ptCount val="1"/>
                <c:pt idx="0">
                  <c:v>% ПУД, размещенных в БД "Учебные курсы" в 2014/2015 уч. г.</c:v>
                </c:pt>
              </c:strCache>
            </c:strRef>
          </c:tx>
          <c:invertIfNegative val="0"/>
          <c:cat>
            <c:strRef>
              <c:f>'2016'!$T$33:$T$42</c:f>
              <c:strCache>
                <c:ptCount val="10"/>
                <c:pt idx="0">
                  <c:v>38.03.01. Экономика </c:v>
                </c:pt>
                <c:pt idx="1">
                  <c:v>38.03.02. Менеджмент (Менеджмент)</c:v>
                </c:pt>
                <c:pt idx="2">
                  <c:v>38.03.02. Менеджмент (Логистика и управление цепями поставок)</c:v>
                </c:pt>
                <c:pt idx="3">
                  <c:v>38.03.04. ГиМУ </c:v>
                </c:pt>
                <c:pt idx="4">
                  <c:v>41.03.04. Политология </c:v>
                </c:pt>
                <c:pt idx="5">
                  <c:v>39.03.01. Социология </c:v>
                </c:pt>
                <c:pt idx="6">
                  <c:v>46.03.01. История</c:v>
                </c:pt>
                <c:pt idx="7">
                  <c:v>41.03.03. Востоковедение и африканистика</c:v>
                </c:pt>
                <c:pt idx="8">
                  <c:v>45.03.01. Филология</c:v>
                </c:pt>
                <c:pt idx="9">
                  <c:v>40.03.01 Юриспруденция</c:v>
                </c:pt>
              </c:strCache>
            </c:strRef>
          </c:cat>
          <c:val>
            <c:numRef>
              <c:f>'2016'!$U$33:$U$42</c:f>
              <c:numCache>
                <c:formatCode>General</c:formatCode>
                <c:ptCount val="10"/>
                <c:pt idx="0">
                  <c:v>84.4</c:v>
                </c:pt>
                <c:pt idx="1">
                  <c:v>89</c:v>
                </c:pt>
                <c:pt idx="2">
                  <c:v>83.3</c:v>
                </c:pt>
                <c:pt idx="3">
                  <c:v>92.3</c:v>
                </c:pt>
                <c:pt idx="4">
                  <c:v>97.9</c:v>
                </c:pt>
                <c:pt idx="5">
                  <c:v>94.7</c:v>
                </c:pt>
                <c:pt idx="6">
                  <c:v>94</c:v>
                </c:pt>
                <c:pt idx="7">
                  <c:v>100</c:v>
                </c:pt>
                <c:pt idx="9">
                  <c:v>92.3</c:v>
                </c:pt>
              </c:numCache>
            </c:numRef>
          </c:val>
        </c:ser>
        <c:ser>
          <c:idx val="1"/>
          <c:order val="1"/>
          <c:tx>
            <c:strRef>
              <c:f>'2016'!$V$32</c:f>
              <c:strCache>
                <c:ptCount val="1"/>
                <c:pt idx="0">
                  <c:v>% ПУД, размещенных в БД "Учебные курсы" в 2015/2016 уч.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'2016'!$T$33:$T$42</c:f>
              <c:strCache>
                <c:ptCount val="10"/>
                <c:pt idx="0">
                  <c:v>38.03.01. Экономика </c:v>
                </c:pt>
                <c:pt idx="1">
                  <c:v>38.03.02. Менеджмент (Менеджмент)</c:v>
                </c:pt>
                <c:pt idx="2">
                  <c:v>38.03.02. Менеджмент (Логистика и управление цепями поставок)</c:v>
                </c:pt>
                <c:pt idx="3">
                  <c:v>38.03.04. ГиМУ </c:v>
                </c:pt>
                <c:pt idx="4">
                  <c:v>41.03.04. Политология </c:v>
                </c:pt>
                <c:pt idx="5">
                  <c:v>39.03.01. Социология </c:v>
                </c:pt>
                <c:pt idx="6">
                  <c:v>46.03.01. История</c:v>
                </c:pt>
                <c:pt idx="7">
                  <c:v>41.03.03. Востоковедение и африканистика</c:v>
                </c:pt>
                <c:pt idx="8">
                  <c:v>45.03.01. Филология</c:v>
                </c:pt>
                <c:pt idx="9">
                  <c:v>40.03.01 Юриспруденция</c:v>
                </c:pt>
              </c:strCache>
            </c:strRef>
          </c:cat>
          <c:val>
            <c:numRef>
              <c:f>'2016'!$V$33:$V$42</c:f>
              <c:numCache>
                <c:formatCode>General</c:formatCode>
                <c:ptCount val="10"/>
                <c:pt idx="0">
                  <c:v>98.9</c:v>
                </c:pt>
                <c:pt idx="1">
                  <c:v>100</c:v>
                </c:pt>
                <c:pt idx="2">
                  <c:v>97.1</c:v>
                </c:pt>
                <c:pt idx="3">
                  <c:v>100</c:v>
                </c:pt>
                <c:pt idx="4">
                  <c:v>96.3</c:v>
                </c:pt>
                <c:pt idx="5">
                  <c:v>98.9</c:v>
                </c:pt>
                <c:pt idx="6">
                  <c:v>100</c:v>
                </c:pt>
                <c:pt idx="7">
                  <c:v>100</c:v>
                </c:pt>
                <c:pt idx="8">
                  <c:v>94.7</c:v>
                </c:pt>
                <c:pt idx="9">
                  <c:v>100</c:v>
                </c:pt>
              </c:numCache>
            </c:numRef>
          </c:val>
        </c:ser>
        <c:dLbls>
          <c:showLegendKey val="0"/>
          <c:showVal val="0"/>
          <c:showCatName val="0"/>
          <c:showSerName val="0"/>
          <c:showPercent val="0"/>
          <c:showBubbleSize val="0"/>
        </c:dLbls>
        <c:gapWidth val="150"/>
        <c:axId val="185914496"/>
        <c:axId val="185916032"/>
      </c:barChart>
      <c:catAx>
        <c:axId val="185914496"/>
        <c:scaling>
          <c:orientation val="minMax"/>
        </c:scaling>
        <c:delete val="0"/>
        <c:axPos val="l"/>
        <c:numFmt formatCode="General" sourceLinked="0"/>
        <c:majorTickMark val="out"/>
        <c:minorTickMark val="none"/>
        <c:tickLblPos val="nextTo"/>
        <c:crossAx val="185916032"/>
        <c:crosses val="autoZero"/>
        <c:auto val="1"/>
        <c:lblAlgn val="ctr"/>
        <c:lblOffset val="100"/>
        <c:noMultiLvlLbl val="0"/>
      </c:catAx>
      <c:valAx>
        <c:axId val="185916032"/>
        <c:scaling>
          <c:orientation val="minMax"/>
        </c:scaling>
        <c:delete val="0"/>
        <c:axPos val="b"/>
        <c:majorGridlines/>
        <c:numFmt formatCode="General" sourceLinked="1"/>
        <c:majorTickMark val="out"/>
        <c:minorTickMark val="none"/>
        <c:tickLblPos val="nextTo"/>
        <c:crossAx val="185914496"/>
        <c:crosses val="autoZero"/>
        <c:crossBetween val="between"/>
      </c:valAx>
    </c:plotArea>
    <c:legend>
      <c:legendPos val="b"/>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'2016'!$U$72</c:f>
              <c:strCache>
                <c:ptCount val="1"/>
                <c:pt idx="0">
                  <c:v>% ПУД, размещенных в БД "Учебные курсы" в 2014/2015 уч. г.</c:v>
                </c:pt>
              </c:strCache>
            </c:strRef>
          </c:tx>
          <c:invertIfNegative val="0"/>
          <c:cat>
            <c:strRef>
              <c:f>'2016'!$T$73:$T$83</c:f>
              <c:strCache>
                <c:ptCount val="11"/>
                <c:pt idx="0">
                  <c:v>Прикладная экономика и математические методы</c:v>
                </c:pt>
                <c:pt idx="1">
                  <c:v>Финансы</c:v>
                </c:pt>
                <c:pt idx="2">
                  <c:v>Маркетинговые технологии</c:v>
                </c:pt>
                <c:pt idx="3">
                  <c:v>Стратегическое управление логистикой </c:v>
                </c:pt>
                <c:pt idx="4">
                  <c:v>Экономика впечатлений</c:v>
                </c:pt>
                <c:pt idx="5">
                  <c:v>ГиМУ</c:v>
                </c:pt>
                <c:pt idx="6">
                  <c:v>Управление образованием</c:v>
                </c:pt>
                <c:pt idx="7">
                  <c:v>Политика и управление</c:v>
                </c:pt>
                <c:pt idx="8">
                  <c:v>Современный социальный анализ</c:v>
                </c:pt>
                <c:pt idx="9">
                  <c:v>Прикладная и междисциплинарная история</c:v>
                </c:pt>
                <c:pt idx="10">
                  <c:v>Адвокатура</c:v>
                </c:pt>
              </c:strCache>
            </c:strRef>
          </c:cat>
          <c:val>
            <c:numRef>
              <c:f>'2016'!$U$73:$U$83</c:f>
              <c:numCache>
                <c:formatCode>General</c:formatCode>
                <c:ptCount val="11"/>
                <c:pt idx="0">
                  <c:v>57.7</c:v>
                </c:pt>
                <c:pt idx="1">
                  <c:v>81.5</c:v>
                </c:pt>
                <c:pt idx="2">
                  <c:v>82.1</c:v>
                </c:pt>
                <c:pt idx="3">
                  <c:v>94.7</c:v>
                </c:pt>
                <c:pt idx="4">
                  <c:v>73.7</c:v>
                </c:pt>
                <c:pt idx="5">
                  <c:v>88.4</c:v>
                </c:pt>
                <c:pt idx="6">
                  <c:v>100</c:v>
                </c:pt>
                <c:pt idx="7">
                  <c:v>97.6</c:v>
                </c:pt>
                <c:pt idx="8">
                  <c:v>100</c:v>
                </c:pt>
                <c:pt idx="10">
                  <c:v>100</c:v>
                </c:pt>
              </c:numCache>
            </c:numRef>
          </c:val>
        </c:ser>
        <c:ser>
          <c:idx val="1"/>
          <c:order val="1"/>
          <c:tx>
            <c:strRef>
              <c:f>'2016'!$V$72</c:f>
              <c:strCache>
                <c:ptCount val="1"/>
                <c:pt idx="0">
                  <c:v>% ПУД, размещенных в БД "Учебные курсы" в 2015/2016 уч.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'2016'!$T$73:$T$83</c:f>
              <c:strCache>
                <c:ptCount val="11"/>
                <c:pt idx="0">
                  <c:v>Прикладная экономика и математические методы</c:v>
                </c:pt>
                <c:pt idx="1">
                  <c:v>Финансы</c:v>
                </c:pt>
                <c:pt idx="2">
                  <c:v>Маркетинговые технологии</c:v>
                </c:pt>
                <c:pt idx="3">
                  <c:v>Стратегическое управление логистикой </c:v>
                </c:pt>
                <c:pt idx="4">
                  <c:v>Экономика впечатлений</c:v>
                </c:pt>
                <c:pt idx="5">
                  <c:v>ГиМУ</c:v>
                </c:pt>
                <c:pt idx="6">
                  <c:v>Управление образованием</c:v>
                </c:pt>
                <c:pt idx="7">
                  <c:v>Политика и управление</c:v>
                </c:pt>
                <c:pt idx="8">
                  <c:v>Современный социальный анализ</c:v>
                </c:pt>
                <c:pt idx="9">
                  <c:v>Прикладная и междисциплинарная история</c:v>
                </c:pt>
                <c:pt idx="10">
                  <c:v>Адвокатура</c:v>
                </c:pt>
              </c:strCache>
            </c:strRef>
          </c:cat>
          <c:val>
            <c:numRef>
              <c:f>'2016'!$V$73:$V$83</c:f>
              <c:numCache>
                <c:formatCode>General</c:formatCode>
                <c:ptCount val="11"/>
                <c:pt idx="0">
                  <c:v>100</c:v>
                </c:pt>
                <c:pt idx="1">
                  <c:v>95.5</c:v>
                </c:pt>
                <c:pt idx="2">
                  <c:v>100</c:v>
                </c:pt>
                <c:pt idx="3">
                  <c:v>100</c:v>
                </c:pt>
                <c:pt idx="4">
                  <c:v>100</c:v>
                </c:pt>
                <c:pt idx="5">
                  <c:v>100</c:v>
                </c:pt>
                <c:pt idx="6">
                  <c:v>100</c:v>
                </c:pt>
                <c:pt idx="7">
                  <c:v>92.9</c:v>
                </c:pt>
                <c:pt idx="8">
                  <c:v>100</c:v>
                </c:pt>
                <c:pt idx="9">
                  <c:v>100</c:v>
                </c:pt>
                <c:pt idx="10">
                  <c:v>88.9</c:v>
                </c:pt>
              </c:numCache>
            </c:numRef>
          </c:val>
        </c:ser>
        <c:dLbls>
          <c:showLegendKey val="0"/>
          <c:showVal val="0"/>
          <c:showCatName val="0"/>
          <c:showSerName val="0"/>
          <c:showPercent val="0"/>
          <c:showBubbleSize val="0"/>
        </c:dLbls>
        <c:gapWidth val="150"/>
        <c:axId val="185958400"/>
        <c:axId val="185959936"/>
      </c:barChart>
      <c:catAx>
        <c:axId val="185958400"/>
        <c:scaling>
          <c:orientation val="minMax"/>
        </c:scaling>
        <c:delete val="0"/>
        <c:axPos val="l"/>
        <c:numFmt formatCode="General" sourceLinked="0"/>
        <c:majorTickMark val="out"/>
        <c:minorTickMark val="none"/>
        <c:tickLblPos val="nextTo"/>
        <c:crossAx val="185959936"/>
        <c:crosses val="autoZero"/>
        <c:auto val="1"/>
        <c:lblAlgn val="ctr"/>
        <c:lblOffset val="100"/>
        <c:noMultiLvlLbl val="0"/>
      </c:catAx>
      <c:valAx>
        <c:axId val="185959936"/>
        <c:scaling>
          <c:orientation val="minMax"/>
        </c:scaling>
        <c:delete val="0"/>
        <c:axPos val="b"/>
        <c:majorGridlines/>
        <c:numFmt formatCode="General" sourceLinked="1"/>
        <c:majorTickMark val="out"/>
        <c:minorTickMark val="none"/>
        <c:tickLblPos val="nextTo"/>
        <c:crossAx val="185958400"/>
        <c:crosses val="autoZero"/>
        <c:crossBetween val="between"/>
      </c:valAx>
    </c:plotArea>
    <c:legend>
      <c:legendPos val="b"/>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8750000000001"/>
          <c:y val="0.14262145231846021"/>
          <c:w val="0.7952396779179175"/>
          <c:h val="0.72753945756780558"/>
        </c:manualLayout>
      </c:layout>
      <c:barChart>
        <c:barDir val="col"/>
        <c:grouping val="clustered"/>
        <c:varyColors val="0"/>
        <c:ser>
          <c:idx val="2"/>
          <c:order val="2"/>
          <c:tx>
            <c:strRef>
              <c:f>'Люди,ставки'!$E$14</c:f>
              <c:strCache>
                <c:ptCount val="1"/>
                <c:pt idx="0">
                  <c:v>В среднем ставок на 1 человека</c:v>
                </c:pt>
              </c:strCache>
            </c:strRef>
          </c:tx>
          <c:spPr>
            <a:solidFill>
              <a:schemeClr val="accent1">
                <a:lumMod val="60000"/>
                <a:lumOff val="40000"/>
              </a:schemeClr>
            </a:solidFill>
          </c:spPr>
          <c:invertIfNegative val="0"/>
          <c:dLbls>
            <c:spPr>
              <a:noFill/>
              <a:ln>
                <a:noFill/>
              </a:ln>
              <a:effectLst/>
            </c:spPr>
            <c:txPr>
              <a:bodyPr/>
              <a:lstStyle/>
              <a:p>
                <a:pPr>
                  <a:defRPr sz="1200" baseline="0">
                    <a:latin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'Люди,ставки'!$B$18:$B$20</c:f>
              <c:strCache>
                <c:ptCount val="3"/>
                <c:pt idx="0">
                  <c:v>2013/2014</c:v>
                </c:pt>
                <c:pt idx="1">
                  <c:v>2014/2015</c:v>
                </c:pt>
                <c:pt idx="2">
                  <c:v>2015/16</c:v>
                </c:pt>
              </c:strCache>
            </c:strRef>
          </c:cat>
          <c:val>
            <c:numRef>
              <c:f>'Люди,ставки'!$E$18:$E$20</c:f>
              <c:numCache>
                <c:formatCode>0.00</c:formatCode>
                <c:ptCount val="3"/>
                <c:pt idx="0">
                  <c:v>0.78885630498533688</c:v>
                </c:pt>
                <c:pt idx="1">
                  <c:v>0.70175438596491191</c:v>
                </c:pt>
                <c:pt idx="2">
                  <c:v>0.71534526854219993</c:v>
                </c:pt>
              </c:numCache>
            </c:numRef>
          </c:val>
        </c:ser>
        <c:dLbls>
          <c:showLegendKey val="0"/>
          <c:showVal val="0"/>
          <c:showCatName val="0"/>
          <c:showSerName val="0"/>
          <c:showPercent val="0"/>
          <c:showBubbleSize val="0"/>
        </c:dLbls>
        <c:gapWidth val="150"/>
        <c:axId val="186042624"/>
        <c:axId val="186041088"/>
      </c:barChart>
      <c:lineChart>
        <c:grouping val="standard"/>
        <c:varyColors val="0"/>
        <c:ser>
          <c:idx val="0"/>
          <c:order val="0"/>
          <c:tx>
            <c:strRef>
              <c:f>'Люди,ставки'!$C$14</c:f>
              <c:strCache>
                <c:ptCount val="1"/>
                <c:pt idx="0">
                  <c:v>Люди</c:v>
                </c:pt>
              </c:strCache>
            </c:strRef>
          </c:tx>
          <c:spPr>
            <a:ln w="25400">
              <a:solidFill>
                <a:schemeClr val="tx1"/>
              </a:solidFill>
              <a:prstDash val="solid"/>
            </a:ln>
          </c:spPr>
          <c:marker>
            <c:symbol val="diamond"/>
            <c:size val="7"/>
            <c:spPr>
              <a:solidFill>
                <a:schemeClr val="tx1"/>
              </a:solidFill>
              <a:ln>
                <a:solidFill>
                  <a:srgbClr val="666699"/>
                </a:solidFill>
                <a:prstDash val="solid"/>
              </a:ln>
            </c:spPr>
          </c:marker>
          <c:dLbls>
            <c:spPr>
              <a:noFill/>
              <a:ln w="25400">
                <a:noFill/>
              </a:ln>
            </c:spPr>
            <c:txPr>
              <a:bodyPr/>
              <a:lstStyle/>
              <a:p>
                <a:pPr>
                  <a:defRPr sz="1200" b="0" i="0" u="none" strike="noStrike" baseline="0">
                    <a:solidFill>
                      <a:srgbClr val="000000"/>
                    </a:solidFill>
                    <a:latin typeface="Times New Roman" pitchFamily="18" charset="0"/>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'Люди,ставки'!$B$18:$B$20</c:f>
              <c:strCache>
                <c:ptCount val="3"/>
                <c:pt idx="0">
                  <c:v>2013/2014</c:v>
                </c:pt>
                <c:pt idx="1">
                  <c:v>2014/2015</c:v>
                </c:pt>
                <c:pt idx="2">
                  <c:v>2015/16</c:v>
                </c:pt>
              </c:strCache>
            </c:strRef>
          </c:cat>
          <c:val>
            <c:numRef>
              <c:f>'Люди,ставки'!$C$18:$C$20</c:f>
              <c:numCache>
                <c:formatCode>General</c:formatCode>
                <c:ptCount val="3"/>
                <c:pt idx="0">
                  <c:v>341</c:v>
                </c:pt>
                <c:pt idx="1">
                  <c:v>399</c:v>
                </c:pt>
                <c:pt idx="2">
                  <c:v>391</c:v>
                </c:pt>
              </c:numCache>
            </c:numRef>
          </c:val>
          <c:smooth val="1"/>
        </c:ser>
        <c:ser>
          <c:idx val="1"/>
          <c:order val="1"/>
          <c:tx>
            <c:strRef>
              <c:f>'Люди,ставки'!$D$14</c:f>
              <c:strCache>
                <c:ptCount val="1"/>
                <c:pt idx="0">
                  <c:v>Ставки</c:v>
                </c:pt>
              </c:strCache>
            </c:strRef>
          </c:tx>
          <c:spPr>
            <a:ln w="25400">
              <a:solidFill>
                <a:srgbClr val="FF9900"/>
              </a:solidFill>
              <a:prstDash val="solid"/>
            </a:ln>
          </c:spPr>
          <c:marker>
            <c:symbol val="square"/>
            <c:size val="7"/>
            <c:spPr>
              <a:solidFill>
                <a:srgbClr val="FF9900"/>
              </a:solidFill>
              <a:ln>
                <a:solidFill>
                  <a:srgbClr val="FF9900"/>
                </a:solidFill>
                <a:prstDash val="solid"/>
              </a:ln>
            </c:spPr>
          </c:marker>
          <c:dLbls>
            <c:spPr>
              <a:noFill/>
              <a:ln w="25400">
                <a:noFill/>
              </a:ln>
            </c:spPr>
            <c:txPr>
              <a:bodyPr/>
              <a:lstStyle/>
              <a:p>
                <a:pPr>
                  <a:defRPr sz="1200" b="0" i="0" u="none" strike="noStrike" baseline="0">
                    <a:solidFill>
                      <a:srgbClr val="000000"/>
                    </a:solidFill>
                    <a:latin typeface="Times New Roman" pitchFamily="18" charset="0"/>
                    <a:ea typeface="Arial Cyr"/>
                    <a:cs typeface="Arial Cy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'Люди,ставки'!$B$18:$B$20</c:f>
              <c:strCache>
                <c:ptCount val="3"/>
                <c:pt idx="0">
                  <c:v>2013/2014</c:v>
                </c:pt>
                <c:pt idx="1">
                  <c:v>2014/2015</c:v>
                </c:pt>
                <c:pt idx="2">
                  <c:v>2015/16</c:v>
                </c:pt>
              </c:strCache>
            </c:strRef>
          </c:cat>
          <c:val>
            <c:numRef>
              <c:f>'Люди,ставки'!$D$18:$D$20</c:f>
              <c:numCache>
                <c:formatCode>0.0</c:formatCode>
                <c:ptCount val="3"/>
                <c:pt idx="0">
                  <c:v>269</c:v>
                </c:pt>
                <c:pt idx="1">
                  <c:v>280</c:v>
                </c:pt>
                <c:pt idx="2">
                  <c:v>279.7</c:v>
                </c:pt>
              </c:numCache>
            </c:numRef>
          </c:val>
          <c:smooth val="0"/>
        </c:ser>
        <c:dLbls>
          <c:showLegendKey val="0"/>
          <c:showVal val="0"/>
          <c:showCatName val="0"/>
          <c:showSerName val="0"/>
          <c:showPercent val="0"/>
          <c:showBubbleSize val="0"/>
        </c:dLbls>
        <c:marker val="1"/>
        <c:smooth val="0"/>
        <c:axId val="186021376"/>
        <c:axId val="186022912"/>
      </c:lineChart>
      <c:catAx>
        <c:axId val="186021376"/>
        <c:scaling>
          <c:orientation val="minMax"/>
        </c:scaling>
        <c:delete val="0"/>
        <c:axPos val="b"/>
        <c:majorGridlines>
          <c:spPr>
            <a:ln w="3175">
              <a:solidFill>
                <a:srgbClr val="C0C0C0"/>
              </a:solidFill>
              <a:prstDash val="solid"/>
            </a:ln>
          </c:spPr>
        </c:majorGridlines>
        <c:numFmt formatCode="General" sourceLinked="1"/>
        <c:majorTickMark val="out"/>
        <c:minorTickMark val="out"/>
        <c:tickLblPos val="nextTo"/>
        <c:spPr>
          <a:ln w="3175">
            <a:solidFill>
              <a:srgbClr val="808080"/>
            </a:solidFill>
            <a:prstDash val="solid"/>
          </a:ln>
        </c:spPr>
        <c:txPr>
          <a:bodyPr rot="0" vert="horz"/>
          <a:lstStyle/>
          <a:p>
            <a:pPr>
              <a:defRPr sz="1200" b="0" i="0" u="none" strike="noStrike" baseline="0">
                <a:solidFill>
                  <a:srgbClr val="000000"/>
                </a:solidFill>
                <a:latin typeface="Times New Roman" pitchFamily="18" charset="0"/>
                <a:ea typeface="Calibri"/>
                <a:cs typeface="Calibri"/>
              </a:defRPr>
            </a:pPr>
            <a:endParaRPr lang="ru-RU"/>
          </a:p>
        </c:txPr>
        <c:crossAx val="186022912"/>
        <c:crosses val="autoZero"/>
        <c:auto val="1"/>
        <c:lblAlgn val="ctr"/>
        <c:lblOffset val="100"/>
        <c:tickLblSkip val="1"/>
        <c:tickMarkSkip val="1"/>
        <c:noMultiLvlLbl val="0"/>
      </c:catAx>
      <c:valAx>
        <c:axId val="186022912"/>
        <c:scaling>
          <c:orientation val="minMax"/>
          <c:min val="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sz="1200" b="0" i="0" u="none" strike="noStrike" baseline="0">
                <a:solidFill>
                  <a:srgbClr val="000000"/>
                </a:solidFill>
                <a:latin typeface="Times New Roman" pitchFamily="18" charset="0"/>
                <a:ea typeface="Arial Cyr"/>
                <a:cs typeface="Arial Cyr"/>
              </a:defRPr>
            </a:pPr>
            <a:endParaRPr lang="ru-RU"/>
          </a:p>
        </c:txPr>
        <c:crossAx val="186021376"/>
        <c:crosses val="autoZero"/>
        <c:crossBetween val="between"/>
      </c:valAx>
      <c:valAx>
        <c:axId val="186041088"/>
        <c:scaling>
          <c:orientation val="minMax"/>
          <c:max val="1.5"/>
        </c:scaling>
        <c:delete val="0"/>
        <c:axPos val="r"/>
        <c:numFmt formatCode="0.00" sourceLinked="1"/>
        <c:majorTickMark val="out"/>
        <c:minorTickMark val="none"/>
        <c:tickLblPos val="nextTo"/>
        <c:crossAx val="186042624"/>
        <c:crosses val="max"/>
        <c:crossBetween val="between"/>
        <c:majorUnit val="0.5"/>
      </c:valAx>
      <c:catAx>
        <c:axId val="186042624"/>
        <c:scaling>
          <c:orientation val="minMax"/>
        </c:scaling>
        <c:delete val="1"/>
        <c:axPos val="b"/>
        <c:numFmt formatCode="General" sourceLinked="1"/>
        <c:majorTickMark val="out"/>
        <c:minorTickMark val="none"/>
        <c:tickLblPos val="none"/>
        <c:crossAx val="186041088"/>
        <c:crosses val="autoZero"/>
        <c:auto val="1"/>
        <c:lblAlgn val="ctr"/>
        <c:lblOffset val="100"/>
        <c:noMultiLvlLbl val="0"/>
      </c:catAx>
      <c:spPr>
        <a:solidFill>
          <a:srgbClr val="FFFFFF"/>
        </a:solidFill>
        <a:ln w="12700">
          <a:solidFill>
            <a:srgbClr val="FFFFFF"/>
          </a:solidFill>
          <a:prstDash val="solid"/>
        </a:ln>
      </c:spPr>
    </c:plotArea>
    <c:legend>
      <c:legendPos val="t"/>
      <c:layout>
        <c:manualLayout>
          <c:xMode val="edge"/>
          <c:yMode val="edge"/>
          <c:x val="6.8153489636898518E-2"/>
          <c:y val="4.5006054243219754E-2"/>
          <c:w val="0.84823318020678351"/>
          <c:h val="7.3847702999389239E-2"/>
        </c:manualLayout>
      </c:layout>
      <c:overlay val="0"/>
      <c:txPr>
        <a:bodyPr/>
        <a:lstStyle/>
        <a:p>
          <a:pPr>
            <a:defRPr sz="1200" baseline="0">
              <a:latin typeface="Times New Roman" pitchFamily="18" charset="0"/>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'доли ставок'!$A$9</c:f>
              <c:strCache>
                <c:ptCount val="1"/>
                <c:pt idx="0">
                  <c:v>1 ставка и больше</c:v>
                </c:pt>
              </c:strCache>
            </c:strRef>
          </c:tx>
          <c:spPr>
            <a:solidFill>
              <a:schemeClr val="accent1">
                <a:lumMod val="60000"/>
                <a:lumOff val="40000"/>
              </a:schemeClr>
            </a:solidFill>
          </c:spPr>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'доли ставок'!$E$8:$G$8</c:f>
              <c:strCache>
                <c:ptCount val="3"/>
                <c:pt idx="0">
                  <c:v>2013/14</c:v>
                </c:pt>
                <c:pt idx="1">
                  <c:v>2014/15</c:v>
                </c:pt>
                <c:pt idx="2">
                  <c:v>2015/16</c:v>
                </c:pt>
              </c:strCache>
            </c:strRef>
          </c:cat>
          <c:val>
            <c:numRef>
              <c:f>'доли ставок'!$E$9:$G$9</c:f>
              <c:numCache>
                <c:formatCode>0%</c:formatCode>
                <c:ptCount val="3"/>
                <c:pt idx="0">
                  <c:v>0.52492668621700878</c:v>
                </c:pt>
                <c:pt idx="1">
                  <c:v>0.51629072681704258</c:v>
                </c:pt>
                <c:pt idx="2">
                  <c:v>0.52295918367346961</c:v>
                </c:pt>
              </c:numCache>
            </c:numRef>
          </c:val>
        </c:ser>
        <c:ser>
          <c:idx val="1"/>
          <c:order val="1"/>
          <c:tx>
            <c:strRef>
              <c:f>'доли ставок'!$A$10</c:f>
              <c:strCache>
                <c:ptCount val="1"/>
                <c:pt idx="0">
                  <c:v>0,5-0,75 ставки</c:v>
                </c:pt>
              </c:strCache>
            </c:strRef>
          </c:tx>
          <c:spPr>
            <a:solidFill>
              <a:schemeClr val="accent1">
                <a:lumMod val="40000"/>
                <a:lumOff val="60000"/>
              </a:schemeClr>
            </a:solidFill>
          </c:spPr>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'доли ставок'!$E$8:$G$8</c:f>
              <c:strCache>
                <c:ptCount val="3"/>
                <c:pt idx="0">
                  <c:v>2013/14</c:v>
                </c:pt>
                <c:pt idx="1">
                  <c:v>2014/15</c:v>
                </c:pt>
                <c:pt idx="2">
                  <c:v>2015/16</c:v>
                </c:pt>
              </c:strCache>
            </c:strRef>
          </c:cat>
          <c:val>
            <c:numRef>
              <c:f>'доли ставок'!$E$10:$G$10</c:f>
              <c:numCache>
                <c:formatCode>0%</c:formatCode>
                <c:ptCount val="3"/>
                <c:pt idx="0">
                  <c:v>0.22287390029325505</c:v>
                </c:pt>
                <c:pt idx="1">
                  <c:v>0.27318295739348392</c:v>
                </c:pt>
                <c:pt idx="2">
                  <c:v>0.28061224489795933</c:v>
                </c:pt>
              </c:numCache>
            </c:numRef>
          </c:val>
        </c:ser>
        <c:ser>
          <c:idx val="2"/>
          <c:order val="2"/>
          <c:tx>
            <c:strRef>
              <c:f>'доли ставок'!$A$11</c:f>
              <c:strCache>
                <c:ptCount val="1"/>
                <c:pt idx="0">
                  <c:v>0,25 ставки и меньше</c:v>
                </c:pt>
              </c:strCache>
            </c:strRef>
          </c:tx>
          <c:spPr>
            <a:solidFill>
              <a:schemeClr val="accent1">
                <a:lumMod val="20000"/>
                <a:lumOff val="80000"/>
              </a:schemeClr>
            </a:solidFill>
          </c:spPr>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'доли ставок'!$E$8:$G$8</c:f>
              <c:strCache>
                <c:ptCount val="3"/>
                <c:pt idx="0">
                  <c:v>2013/14</c:v>
                </c:pt>
                <c:pt idx="1">
                  <c:v>2014/15</c:v>
                </c:pt>
                <c:pt idx="2">
                  <c:v>2015/16</c:v>
                </c:pt>
              </c:strCache>
            </c:strRef>
          </c:cat>
          <c:val>
            <c:numRef>
              <c:f>'доли ставок'!$E$11:$G$11</c:f>
              <c:numCache>
                <c:formatCode>0%</c:formatCode>
                <c:ptCount val="3"/>
                <c:pt idx="0">
                  <c:v>0.2521994134897359</c:v>
                </c:pt>
                <c:pt idx="1">
                  <c:v>0.21052631578947378</c:v>
                </c:pt>
                <c:pt idx="2">
                  <c:v>0.19642857142857137</c:v>
                </c:pt>
              </c:numCache>
            </c:numRef>
          </c:val>
        </c:ser>
        <c:dLbls>
          <c:showLegendKey val="0"/>
          <c:showVal val="0"/>
          <c:showCatName val="0"/>
          <c:showSerName val="0"/>
          <c:showPercent val="0"/>
          <c:showBubbleSize val="0"/>
        </c:dLbls>
        <c:gapWidth val="150"/>
        <c:overlap val="100"/>
        <c:axId val="185029376"/>
        <c:axId val="185030912"/>
      </c:barChart>
      <c:catAx>
        <c:axId val="185029376"/>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defRPr>
            </a:pPr>
            <a:endParaRPr lang="ru-RU"/>
          </a:p>
        </c:txPr>
        <c:crossAx val="185030912"/>
        <c:crosses val="autoZero"/>
        <c:auto val="1"/>
        <c:lblAlgn val="ctr"/>
        <c:lblOffset val="100"/>
        <c:noMultiLvlLbl val="0"/>
      </c:catAx>
      <c:valAx>
        <c:axId val="185030912"/>
        <c:scaling>
          <c:orientation val="minMax"/>
        </c:scaling>
        <c:delete val="0"/>
        <c:axPos val="l"/>
        <c:majorGridlines/>
        <c:numFmt formatCode="0%" sourceLinked="1"/>
        <c:majorTickMark val="out"/>
        <c:minorTickMark val="none"/>
        <c:tickLblPos val="nextTo"/>
        <c:txPr>
          <a:bodyPr/>
          <a:lstStyle/>
          <a:p>
            <a:pPr>
              <a:defRPr sz="1200" baseline="0">
                <a:latin typeface="Times New Roman" pitchFamily="18" charset="0"/>
              </a:defRPr>
            </a:pPr>
            <a:endParaRPr lang="ru-RU"/>
          </a:p>
        </c:txPr>
        <c:crossAx val="185029376"/>
        <c:crosses val="autoZero"/>
        <c:crossBetween val="between"/>
      </c:valAx>
    </c:plotArea>
    <c:legend>
      <c:legendPos val="r"/>
      <c:overlay val="0"/>
      <c:txPr>
        <a:bodyPr/>
        <a:lstStyle/>
        <a:p>
          <a:pPr>
            <a:defRPr sz="1200" baseline="0">
              <a:latin typeface="Times New Roman" pitchFamily="18" charset="0"/>
            </a:defRPr>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08235154816225E-2"/>
          <c:y val="8.1290610454356385E-2"/>
          <c:w val="0.83283531663805799"/>
          <c:h val="0.65663423438504476"/>
        </c:manualLayout>
      </c:layout>
      <c:barChart>
        <c:barDir val="col"/>
        <c:grouping val="stacked"/>
        <c:varyColors val="0"/>
        <c:ser>
          <c:idx val="0"/>
          <c:order val="0"/>
          <c:tx>
            <c:strRef>
              <c:f>'кач состав'!$G$4</c:f>
              <c:strCache>
                <c:ptCount val="1"/>
                <c:pt idx="0">
                  <c:v>Доктора наук</c:v>
                </c:pt>
              </c:strCache>
            </c:strRef>
          </c:tx>
          <c:spPr>
            <a:solidFill>
              <a:srgbClr val="4F81BD">
                <a:lumMod val="75000"/>
                <a:alpha val="63000"/>
              </a:srgbClr>
            </a:solidFill>
          </c:spPr>
          <c:invertIfNegative val="0"/>
          <c:dLbls>
            <c:spPr>
              <a:noFill/>
              <a:ln>
                <a:noFill/>
              </a:ln>
              <a:effectLst/>
            </c:spPr>
            <c:txPr>
              <a:bodyPr/>
              <a:lstStyle/>
              <a:p>
                <a:pPr>
                  <a:defRPr sz="13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состав'!$K$3:$M$3</c:f>
              <c:strCache>
                <c:ptCount val="3"/>
                <c:pt idx="0">
                  <c:v>2013/14</c:v>
                </c:pt>
                <c:pt idx="1">
                  <c:v>2014/15</c:v>
                </c:pt>
                <c:pt idx="2">
                  <c:v>2015/16</c:v>
                </c:pt>
              </c:strCache>
            </c:strRef>
          </c:cat>
          <c:val>
            <c:numRef>
              <c:f>'кач состав'!$K$4:$M$4</c:f>
              <c:numCache>
                <c:formatCode>General</c:formatCode>
                <c:ptCount val="3"/>
                <c:pt idx="0">
                  <c:v>50</c:v>
                </c:pt>
                <c:pt idx="1">
                  <c:v>56</c:v>
                </c:pt>
                <c:pt idx="2">
                  <c:v>54</c:v>
                </c:pt>
              </c:numCache>
            </c:numRef>
          </c:val>
        </c:ser>
        <c:ser>
          <c:idx val="1"/>
          <c:order val="1"/>
          <c:tx>
            <c:strRef>
              <c:f>'кач состав'!$G$5</c:f>
              <c:strCache>
                <c:ptCount val="1"/>
                <c:pt idx="0">
                  <c:v>Кандидаты наук</c:v>
                </c:pt>
              </c:strCache>
            </c:strRef>
          </c:tx>
          <c:spPr>
            <a:solidFill>
              <a:srgbClr val="95B3D7"/>
            </a:solidFill>
          </c:spPr>
          <c:invertIfNegative val="0"/>
          <c:dLbls>
            <c:spPr>
              <a:noFill/>
              <a:ln>
                <a:noFill/>
              </a:ln>
              <a:effectLst/>
            </c:spPr>
            <c:txPr>
              <a:bodyPr/>
              <a:lstStyle/>
              <a:p>
                <a:pPr>
                  <a:defRPr sz="13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состав'!$K$3:$M$3</c:f>
              <c:strCache>
                <c:ptCount val="3"/>
                <c:pt idx="0">
                  <c:v>2013/14</c:v>
                </c:pt>
                <c:pt idx="1">
                  <c:v>2014/15</c:v>
                </c:pt>
                <c:pt idx="2">
                  <c:v>2015/16</c:v>
                </c:pt>
              </c:strCache>
            </c:strRef>
          </c:cat>
          <c:val>
            <c:numRef>
              <c:f>'кач состав'!$K$5:$M$5</c:f>
              <c:numCache>
                <c:formatCode>General</c:formatCode>
                <c:ptCount val="3"/>
                <c:pt idx="0">
                  <c:v>166</c:v>
                </c:pt>
                <c:pt idx="1">
                  <c:v>213</c:v>
                </c:pt>
                <c:pt idx="2">
                  <c:v>216</c:v>
                </c:pt>
              </c:numCache>
            </c:numRef>
          </c:val>
        </c:ser>
        <c:ser>
          <c:idx val="2"/>
          <c:order val="2"/>
          <c:tx>
            <c:strRef>
              <c:f>'кач состав'!$G$6</c:f>
              <c:strCache>
                <c:ptCount val="1"/>
                <c:pt idx="0">
                  <c:v>Без ученой степени</c:v>
                </c:pt>
              </c:strCache>
            </c:strRef>
          </c:tx>
          <c:spPr>
            <a:solidFill>
              <a:srgbClr val="B9CDE5"/>
            </a:solidFill>
          </c:spPr>
          <c:invertIfNegative val="0"/>
          <c:dLbls>
            <c:spPr>
              <a:noFill/>
              <a:ln>
                <a:noFill/>
              </a:ln>
              <a:effectLst/>
            </c:spPr>
            <c:txPr>
              <a:bodyPr/>
              <a:lstStyle/>
              <a:p>
                <a:pPr>
                  <a:defRPr sz="13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состав'!$K$3:$M$3</c:f>
              <c:strCache>
                <c:ptCount val="3"/>
                <c:pt idx="0">
                  <c:v>2013/14</c:v>
                </c:pt>
                <c:pt idx="1">
                  <c:v>2014/15</c:v>
                </c:pt>
                <c:pt idx="2">
                  <c:v>2015/16</c:v>
                </c:pt>
              </c:strCache>
            </c:strRef>
          </c:cat>
          <c:val>
            <c:numRef>
              <c:f>'кач состав'!$K$6:$M$6</c:f>
              <c:numCache>
                <c:formatCode>General</c:formatCode>
                <c:ptCount val="3"/>
                <c:pt idx="0">
                  <c:v>128</c:v>
                </c:pt>
                <c:pt idx="1">
                  <c:v>130</c:v>
                </c:pt>
                <c:pt idx="2">
                  <c:v>121</c:v>
                </c:pt>
              </c:numCache>
            </c:numRef>
          </c:val>
        </c:ser>
        <c:dLbls>
          <c:showLegendKey val="0"/>
          <c:showVal val="0"/>
          <c:showCatName val="0"/>
          <c:showSerName val="0"/>
          <c:showPercent val="0"/>
          <c:showBubbleSize val="0"/>
        </c:dLbls>
        <c:gapWidth val="150"/>
        <c:overlap val="100"/>
        <c:axId val="185490432"/>
        <c:axId val="185516800"/>
      </c:barChart>
      <c:lineChart>
        <c:grouping val="standard"/>
        <c:varyColors val="0"/>
        <c:ser>
          <c:idx val="3"/>
          <c:order val="3"/>
          <c:tx>
            <c:strRef>
              <c:f>'кач состав'!$G$7</c:f>
              <c:strCache>
                <c:ptCount val="1"/>
                <c:pt idx="0">
                  <c:v>Процент остепененных</c:v>
                </c:pt>
              </c:strCache>
            </c:strRef>
          </c:tx>
          <c:spPr>
            <a:ln>
              <a:solidFill>
                <a:schemeClr val="accent1">
                  <a:lumMod val="75000"/>
                </a:schemeClr>
              </a:solidFill>
              <a:prstDash val="dash"/>
            </a:ln>
          </c:spPr>
          <c:marker>
            <c:spPr>
              <a:solidFill>
                <a:srgbClr val="4F81BD">
                  <a:lumMod val="75000"/>
                </a:srgbClr>
              </a:solidFill>
            </c:spPr>
          </c:marker>
          <c:dLbls>
            <c:dLbl>
              <c:idx val="0"/>
              <c:layout>
                <c:manualLayout>
                  <c:x val="2.0512846413762113E-2"/>
                  <c:y val="3.34856501094888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927214598495921E-2"/>
                  <c:y val="5.52246256930977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461538461538606E-2"/>
                  <c:y val="2.53623188405798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461538461538606E-2"/>
                  <c:y val="3.62318840579710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461538461538606E-2"/>
                  <c:y val="4.34782608695652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состав'!$K$3:$M$3</c:f>
              <c:strCache>
                <c:ptCount val="3"/>
                <c:pt idx="0">
                  <c:v>2013/14</c:v>
                </c:pt>
                <c:pt idx="1">
                  <c:v>2014/15</c:v>
                </c:pt>
                <c:pt idx="2">
                  <c:v>2015/16</c:v>
                </c:pt>
              </c:strCache>
            </c:strRef>
          </c:cat>
          <c:val>
            <c:numRef>
              <c:f>'кач состав'!$K$7:$M$7</c:f>
              <c:numCache>
                <c:formatCode>0.0%</c:formatCode>
                <c:ptCount val="3"/>
                <c:pt idx="0">
                  <c:v>0.62790697674418661</c:v>
                </c:pt>
                <c:pt idx="1">
                  <c:v>0.67418546365914855</c:v>
                </c:pt>
                <c:pt idx="2">
                  <c:v>0.69053708439897699</c:v>
                </c:pt>
              </c:numCache>
            </c:numRef>
          </c:val>
          <c:smooth val="0"/>
        </c:ser>
        <c:dLbls>
          <c:showLegendKey val="0"/>
          <c:showVal val="0"/>
          <c:showCatName val="0"/>
          <c:showSerName val="0"/>
          <c:showPercent val="0"/>
          <c:showBubbleSize val="0"/>
        </c:dLbls>
        <c:marker val="1"/>
        <c:smooth val="0"/>
        <c:axId val="186122240"/>
        <c:axId val="185518336"/>
      </c:lineChart>
      <c:catAx>
        <c:axId val="185490432"/>
        <c:scaling>
          <c:orientation val="minMax"/>
        </c:scaling>
        <c:delete val="0"/>
        <c:axPos val="b"/>
        <c:numFmt formatCode="General" sourceLinked="1"/>
        <c:majorTickMark val="out"/>
        <c:minorTickMark val="none"/>
        <c:tickLblPos val="low"/>
        <c:txPr>
          <a:bodyPr rot="0" vert="horz"/>
          <a:lstStyle/>
          <a:p>
            <a:pPr>
              <a:defRPr/>
            </a:pPr>
            <a:endParaRPr lang="ru-RU"/>
          </a:p>
        </c:txPr>
        <c:crossAx val="185516800"/>
        <c:crosses val="autoZero"/>
        <c:auto val="1"/>
        <c:lblAlgn val="ctr"/>
        <c:lblOffset val="100"/>
        <c:tickLblSkip val="1"/>
        <c:tickMarkSkip val="1"/>
        <c:noMultiLvlLbl val="0"/>
      </c:catAx>
      <c:valAx>
        <c:axId val="1855168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85490432"/>
        <c:crosses val="autoZero"/>
        <c:crossBetween val="between"/>
      </c:valAx>
      <c:valAx>
        <c:axId val="185518336"/>
        <c:scaling>
          <c:orientation val="minMax"/>
          <c:max val="1.2"/>
        </c:scaling>
        <c:delete val="0"/>
        <c:axPos val="r"/>
        <c:numFmt formatCode="0.0%" sourceLinked="1"/>
        <c:majorTickMark val="out"/>
        <c:minorTickMark val="none"/>
        <c:tickLblPos val="nextTo"/>
        <c:crossAx val="186122240"/>
        <c:crosses val="max"/>
        <c:crossBetween val="between"/>
        <c:majorUnit val="0.60000000000000064"/>
      </c:valAx>
      <c:catAx>
        <c:axId val="186122240"/>
        <c:scaling>
          <c:orientation val="minMax"/>
        </c:scaling>
        <c:delete val="1"/>
        <c:axPos val="b"/>
        <c:numFmt formatCode="General" sourceLinked="1"/>
        <c:majorTickMark val="out"/>
        <c:minorTickMark val="none"/>
        <c:tickLblPos val="none"/>
        <c:crossAx val="185518336"/>
        <c:crosses val="autoZero"/>
        <c:auto val="1"/>
        <c:lblAlgn val="ctr"/>
        <c:lblOffset val="100"/>
        <c:noMultiLvlLbl val="0"/>
      </c:catAx>
    </c:plotArea>
    <c:legend>
      <c:legendPos val="b"/>
      <c:layout>
        <c:manualLayout>
          <c:xMode val="edge"/>
          <c:yMode val="edge"/>
          <c:x val="6.0234178467005808E-2"/>
          <c:y val="0.85079909848225665"/>
          <c:w val="0.84601892182739957"/>
          <c:h val="0.12509331270274304"/>
        </c:manualLayout>
      </c:layout>
      <c:overlay val="0"/>
      <c:txPr>
        <a:bodyPr/>
        <a:lstStyle/>
        <a:p>
          <a:pPr>
            <a:defRPr sz="1200" baseline="0">
              <a:latin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t>     </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0.11286351706036735"/>
          <c:y val="4.6655365995917041E-2"/>
          <c:w val="0.55878915135608065"/>
          <c:h val="0.83736475648877406"/>
        </c:manualLayout>
      </c:layout>
      <c:lineChart>
        <c:grouping val="standard"/>
        <c:varyColors val="0"/>
        <c:ser>
          <c:idx val="0"/>
          <c:order val="0"/>
          <c:tx>
            <c:strRef>
              <c:f>'по должностям'!$D$9</c:f>
              <c:strCache>
                <c:ptCount val="1"/>
                <c:pt idx="0">
                  <c:v>Профессоров</c:v>
                </c:pt>
              </c:strCache>
            </c:strRef>
          </c:tx>
          <c:dLbls>
            <c:dLbl>
              <c:idx val="0"/>
              <c:layout>
                <c:manualLayout>
                  <c:x val="-5.8132108486439175E-2"/>
                  <c:y val="4.62962962962964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090988626421697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090988626421697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должностям'!$H$8:$J$8</c:f>
              <c:strCache>
                <c:ptCount val="3"/>
                <c:pt idx="0">
                  <c:v>2013/14</c:v>
                </c:pt>
                <c:pt idx="1">
                  <c:v>2014/15</c:v>
                </c:pt>
                <c:pt idx="2">
                  <c:v>2015/16</c:v>
                </c:pt>
              </c:strCache>
            </c:strRef>
          </c:cat>
          <c:val>
            <c:numRef>
              <c:f>'по должностям'!$H$9:$J$9</c:f>
              <c:numCache>
                <c:formatCode>0.0%</c:formatCode>
                <c:ptCount val="3"/>
                <c:pt idx="0">
                  <c:v>0.21114369501466276</c:v>
                </c:pt>
                <c:pt idx="1">
                  <c:v>0.19799498746867178</c:v>
                </c:pt>
                <c:pt idx="2">
                  <c:v>0.19948849104859345</c:v>
                </c:pt>
              </c:numCache>
            </c:numRef>
          </c:val>
          <c:smooth val="0"/>
        </c:ser>
        <c:ser>
          <c:idx val="1"/>
          <c:order val="1"/>
          <c:tx>
            <c:strRef>
              <c:f>'по должностям'!$D$10</c:f>
              <c:strCache>
                <c:ptCount val="1"/>
                <c:pt idx="0">
                  <c:v>Доцентов</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должностям'!$H$8:$J$8</c:f>
              <c:strCache>
                <c:ptCount val="3"/>
                <c:pt idx="0">
                  <c:v>2013/14</c:v>
                </c:pt>
                <c:pt idx="1">
                  <c:v>2014/15</c:v>
                </c:pt>
                <c:pt idx="2">
                  <c:v>2015/16</c:v>
                </c:pt>
              </c:strCache>
            </c:strRef>
          </c:cat>
          <c:val>
            <c:numRef>
              <c:f>'по должностям'!$H$10:$J$10</c:f>
              <c:numCache>
                <c:formatCode>0.0%</c:formatCode>
                <c:ptCount val="3"/>
                <c:pt idx="0">
                  <c:v>0.39589442815249293</c:v>
                </c:pt>
                <c:pt idx="1">
                  <c:v>0.44110275689223055</c:v>
                </c:pt>
                <c:pt idx="2">
                  <c:v>0.42199488491048615</c:v>
                </c:pt>
              </c:numCache>
            </c:numRef>
          </c:val>
          <c:smooth val="0"/>
        </c:ser>
        <c:ser>
          <c:idx val="2"/>
          <c:order val="2"/>
          <c:tx>
            <c:strRef>
              <c:f>'по должностям'!$D$11</c:f>
              <c:strCache>
                <c:ptCount val="1"/>
                <c:pt idx="0">
                  <c:v>Старших преподавателей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должностям'!$H$8:$J$8</c:f>
              <c:strCache>
                <c:ptCount val="3"/>
                <c:pt idx="0">
                  <c:v>2013/14</c:v>
                </c:pt>
                <c:pt idx="1">
                  <c:v>2014/15</c:v>
                </c:pt>
                <c:pt idx="2">
                  <c:v>2015/16</c:v>
                </c:pt>
              </c:strCache>
            </c:strRef>
          </c:cat>
          <c:val>
            <c:numRef>
              <c:f>'по должностям'!$H$11:$J$11</c:f>
              <c:numCache>
                <c:formatCode>0.0%</c:formatCode>
                <c:ptCount val="3"/>
                <c:pt idx="0">
                  <c:v>0.25806451612903231</c:v>
                </c:pt>
                <c:pt idx="1">
                  <c:v>0.2431077694235588</c:v>
                </c:pt>
                <c:pt idx="2">
                  <c:v>0.2506393861892583</c:v>
                </c:pt>
              </c:numCache>
            </c:numRef>
          </c:val>
          <c:smooth val="0"/>
        </c:ser>
        <c:ser>
          <c:idx val="3"/>
          <c:order val="3"/>
          <c:tx>
            <c:strRef>
              <c:f>'по должностям'!$D$12</c:f>
              <c:strCache>
                <c:ptCount val="1"/>
                <c:pt idx="0">
                  <c:v>Преподавателей</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должностям'!$H$8:$J$8</c:f>
              <c:strCache>
                <c:ptCount val="3"/>
                <c:pt idx="0">
                  <c:v>2013/14</c:v>
                </c:pt>
                <c:pt idx="1">
                  <c:v>2014/15</c:v>
                </c:pt>
                <c:pt idx="2">
                  <c:v>2015/16</c:v>
                </c:pt>
              </c:strCache>
            </c:strRef>
          </c:cat>
          <c:val>
            <c:numRef>
              <c:f>'по должностям'!$H$12:$J$12</c:f>
              <c:numCache>
                <c:formatCode>0.0%</c:formatCode>
                <c:ptCount val="3"/>
                <c:pt idx="0">
                  <c:v>0.13489736070381231</c:v>
                </c:pt>
                <c:pt idx="1">
                  <c:v>0.11779448621553892</c:v>
                </c:pt>
                <c:pt idx="2">
                  <c:v>0.12787723785166241</c:v>
                </c:pt>
              </c:numCache>
            </c:numRef>
          </c:val>
          <c:smooth val="0"/>
        </c:ser>
        <c:dLbls>
          <c:showLegendKey val="0"/>
          <c:showVal val="0"/>
          <c:showCatName val="0"/>
          <c:showSerName val="0"/>
          <c:showPercent val="0"/>
          <c:showBubbleSize val="0"/>
        </c:dLbls>
        <c:marker val="1"/>
        <c:smooth val="0"/>
        <c:axId val="186171392"/>
        <c:axId val="186172928"/>
      </c:lineChart>
      <c:catAx>
        <c:axId val="186171392"/>
        <c:scaling>
          <c:orientation val="minMax"/>
        </c:scaling>
        <c:delete val="0"/>
        <c:axPos val="b"/>
        <c:numFmt formatCode="General" sourceLinked="1"/>
        <c:majorTickMark val="out"/>
        <c:minorTickMark val="none"/>
        <c:tickLblPos val="nextTo"/>
        <c:crossAx val="186172928"/>
        <c:crosses val="autoZero"/>
        <c:auto val="1"/>
        <c:lblAlgn val="ctr"/>
        <c:lblOffset val="100"/>
        <c:noMultiLvlLbl val="0"/>
      </c:catAx>
      <c:valAx>
        <c:axId val="186172928"/>
        <c:scaling>
          <c:orientation val="minMax"/>
        </c:scaling>
        <c:delete val="0"/>
        <c:axPos val="l"/>
        <c:majorGridlines/>
        <c:numFmt formatCode="0.0%" sourceLinked="1"/>
        <c:majorTickMark val="out"/>
        <c:minorTickMark val="none"/>
        <c:tickLblPos val="nextTo"/>
        <c:crossAx val="18617139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 (2)'!$B$13</c:f>
              <c:strCache>
                <c:ptCount val="1"/>
                <c:pt idx="0">
                  <c:v>2014-15</c:v>
                </c:pt>
              </c:strCache>
            </c:strRef>
          </c:tx>
          <c:invertIfNegative val="0"/>
          <c:dLbls>
            <c:dLblPos val="inBase"/>
            <c:showLegendKey val="0"/>
            <c:showVal val="1"/>
            <c:showCatName val="0"/>
            <c:showSerName val="0"/>
            <c:showPercent val="0"/>
            <c:showBubbleSize val="0"/>
            <c:showLeaderLines val="0"/>
          </c:dLbls>
          <c:cat>
            <c:strRef>
              <c:f>'Лист2 (2)'!$A$14:$A$26</c:f>
              <c:strCache>
                <c:ptCount val="13"/>
                <c:pt idx="0">
                  <c:v>Адвокатура</c:v>
                </c:pt>
                <c:pt idx="1">
                  <c:v>Государственное и муниципальное управление</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 менеджмент в индустрии гостеприимства и туризме</c:v>
                </c:pt>
                <c:pt idx="11">
                  <c:v>Анализ больших данных в бизнесе, экономике и обществе</c:v>
                </c:pt>
                <c:pt idx="12">
                  <c:v>Гражданское и коммерческое право</c:v>
                </c:pt>
              </c:strCache>
            </c:strRef>
          </c:cat>
          <c:val>
            <c:numRef>
              <c:f>'Лист2 (2)'!$B$14:$B$26</c:f>
              <c:numCache>
                <c:formatCode>0.0</c:formatCode>
                <c:ptCount val="13"/>
                <c:pt idx="0">
                  <c:v>8.1432898088533214</c:v>
                </c:pt>
                <c:pt idx="1">
                  <c:v>7.9763242439109314</c:v>
                </c:pt>
                <c:pt idx="2">
                  <c:v>8.6195358299649385</c:v>
                </c:pt>
                <c:pt idx="3">
                  <c:v>6.1351887956785376</c:v>
                </c:pt>
                <c:pt idx="5">
                  <c:v>6.2443450446661837</c:v>
                </c:pt>
                <c:pt idx="6">
                  <c:v>7.1590328000584398</c:v>
                </c:pt>
                <c:pt idx="7">
                  <c:v>8.4627939309677824</c:v>
                </c:pt>
                <c:pt idx="9">
                  <c:v>6.1845992434909851</c:v>
                </c:pt>
                <c:pt idx="10">
                  <c:v>9.4929964934033357</c:v>
                </c:pt>
              </c:numCache>
            </c:numRef>
          </c:val>
        </c:ser>
        <c:ser>
          <c:idx val="1"/>
          <c:order val="1"/>
          <c:tx>
            <c:strRef>
              <c:f>'Лист2 (2)'!$C$13</c:f>
              <c:strCache>
                <c:ptCount val="1"/>
                <c:pt idx="0">
                  <c:v>2015-16</c:v>
                </c:pt>
              </c:strCache>
            </c:strRef>
          </c:tx>
          <c:invertIfNegative val="0"/>
          <c:dLbls>
            <c:dLblPos val="ctr"/>
            <c:showLegendKey val="0"/>
            <c:showVal val="1"/>
            <c:showCatName val="0"/>
            <c:showSerName val="0"/>
            <c:showPercent val="0"/>
            <c:showBubbleSize val="0"/>
            <c:showLeaderLines val="0"/>
          </c:dLbls>
          <c:cat>
            <c:strRef>
              <c:f>'Лист2 (2)'!$A$14:$A$26</c:f>
              <c:strCache>
                <c:ptCount val="13"/>
                <c:pt idx="0">
                  <c:v>Адвокатура</c:v>
                </c:pt>
                <c:pt idx="1">
                  <c:v>Государственное и муниципальное управление</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 менеджмент в индустрии гостеприимства и туризме</c:v>
                </c:pt>
                <c:pt idx="11">
                  <c:v>Анализ больших данных в бизнесе, экономике и обществе</c:v>
                </c:pt>
                <c:pt idx="12">
                  <c:v>Гражданское и коммерческое право</c:v>
                </c:pt>
              </c:strCache>
            </c:strRef>
          </c:cat>
          <c:val>
            <c:numRef>
              <c:f>'Лист2 (2)'!$C$14:$C$26</c:f>
              <c:numCache>
                <c:formatCode>0.0</c:formatCode>
                <c:ptCount val="13"/>
                <c:pt idx="0">
                  <c:v>14.035</c:v>
                </c:pt>
                <c:pt idx="1">
                  <c:v>10.285</c:v>
                </c:pt>
                <c:pt idx="2">
                  <c:v>13.560000000000002</c:v>
                </c:pt>
                <c:pt idx="3">
                  <c:v>10.68</c:v>
                </c:pt>
                <c:pt idx="4">
                  <c:v>11.629999999999999</c:v>
                </c:pt>
                <c:pt idx="5">
                  <c:v>12.44</c:v>
                </c:pt>
                <c:pt idx="6">
                  <c:v>12.34</c:v>
                </c:pt>
                <c:pt idx="7">
                  <c:v>13.34</c:v>
                </c:pt>
                <c:pt idx="8">
                  <c:v>13.913333333333334</c:v>
                </c:pt>
                <c:pt idx="9">
                  <c:v>10.68</c:v>
                </c:pt>
                <c:pt idx="10">
                  <c:v>11.765000000000002</c:v>
                </c:pt>
              </c:numCache>
            </c:numRef>
          </c:val>
        </c:ser>
        <c:ser>
          <c:idx val="2"/>
          <c:order val="2"/>
          <c:tx>
            <c:strRef>
              <c:f>'Лист2 (2)'!$D$13</c:f>
              <c:strCache>
                <c:ptCount val="1"/>
                <c:pt idx="0">
                  <c:v>2016-17</c:v>
                </c:pt>
              </c:strCache>
            </c:strRef>
          </c:tx>
          <c:invertIfNegative val="0"/>
          <c:dLbls>
            <c:showLegendKey val="0"/>
            <c:showVal val="1"/>
            <c:showCatName val="0"/>
            <c:showSerName val="0"/>
            <c:showPercent val="0"/>
            <c:showBubbleSize val="0"/>
            <c:showLeaderLines val="0"/>
          </c:dLbls>
          <c:cat>
            <c:strRef>
              <c:f>'Лист2 (2)'!$A$14:$A$26</c:f>
              <c:strCache>
                <c:ptCount val="13"/>
                <c:pt idx="0">
                  <c:v>Адвокатура</c:v>
                </c:pt>
                <c:pt idx="1">
                  <c:v>Государственное и муниципальное управление</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 менеджмент в индустрии гостеприимства и туризме</c:v>
                </c:pt>
                <c:pt idx="11">
                  <c:v>Анализ больших данных в бизнесе, экономике и обществе</c:v>
                </c:pt>
                <c:pt idx="12">
                  <c:v>Гражданское и коммерческое право</c:v>
                </c:pt>
              </c:strCache>
            </c:strRef>
          </c:cat>
          <c:val>
            <c:numRef>
              <c:f>'Лист2 (2)'!$D$14:$D$26</c:f>
              <c:numCache>
                <c:formatCode>0.0</c:formatCode>
                <c:ptCount val="13"/>
                <c:pt idx="0">
                  <c:v>13.675000000000002</c:v>
                </c:pt>
                <c:pt idx="1">
                  <c:v>11.865000000000002</c:v>
                </c:pt>
                <c:pt idx="2">
                  <c:v>12.675000000000002</c:v>
                </c:pt>
                <c:pt idx="3">
                  <c:v>12.135</c:v>
                </c:pt>
                <c:pt idx="4">
                  <c:v>11.775</c:v>
                </c:pt>
                <c:pt idx="5">
                  <c:v>11.525</c:v>
                </c:pt>
                <c:pt idx="6">
                  <c:v>11.9</c:v>
                </c:pt>
                <c:pt idx="7">
                  <c:v>12.93</c:v>
                </c:pt>
                <c:pt idx="8">
                  <c:v>14.486666666666668</c:v>
                </c:pt>
                <c:pt idx="9">
                  <c:v>10.82</c:v>
                </c:pt>
                <c:pt idx="10">
                  <c:v>12.79</c:v>
                </c:pt>
                <c:pt idx="11">
                  <c:v>14.99</c:v>
                </c:pt>
                <c:pt idx="12">
                  <c:v>13.77</c:v>
                </c:pt>
              </c:numCache>
            </c:numRef>
          </c:val>
        </c:ser>
        <c:dLbls>
          <c:showLegendKey val="0"/>
          <c:showVal val="0"/>
          <c:showCatName val="0"/>
          <c:showSerName val="0"/>
          <c:showPercent val="0"/>
          <c:showBubbleSize val="0"/>
        </c:dLbls>
        <c:gapWidth val="150"/>
        <c:axId val="125241216"/>
        <c:axId val="125242752"/>
      </c:barChart>
      <c:lineChart>
        <c:grouping val="standard"/>
        <c:varyColors val="0"/>
        <c:ser>
          <c:idx val="3"/>
          <c:order val="3"/>
          <c:tx>
            <c:strRef>
              <c:f>'Лист2 (2)'!$E$13</c:f>
              <c:strCache>
                <c:ptCount val="1"/>
                <c:pt idx="0">
                  <c:v>норматив</c:v>
                </c:pt>
              </c:strCache>
            </c:strRef>
          </c:tx>
          <c:cat>
            <c:strRef>
              <c:f>'Лист2 (2)'!$A$14:$A$26</c:f>
              <c:strCache>
                <c:ptCount val="13"/>
                <c:pt idx="0">
                  <c:v>Адвокатура</c:v>
                </c:pt>
                <c:pt idx="1">
                  <c:v>Государственное и муниципальное управление</c:v>
                </c:pt>
                <c:pt idx="2">
                  <c:v>Маркетинговые технологии</c:v>
                </c:pt>
                <c:pt idx="3">
                  <c:v>Политика и управление</c:v>
                </c:pt>
                <c:pt idx="4">
                  <c:v>Прикладная и междисциплинарная история</c:v>
                </c:pt>
                <c:pt idx="5">
                  <c:v>Прикладная экономика и математические методы</c:v>
                </c:pt>
                <c:pt idx="6">
                  <c:v>Современный социальный анализ</c:v>
                </c:pt>
                <c:pt idx="7">
                  <c:v>Стратегическое управление логистикой</c:v>
                </c:pt>
                <c:pt idx="8">
                  <c:v>Управление образованием</c:v>
                </c:pt>
                <c:pt idx="9">
                  <c:v>Финансы</c:v>
                </c:pt>
                <c:pt idx="10">
                  <c:v>Экономика впечатлений: менеджмент в индустрии гостеприимства и туризме</c:v>
                </c:pt>
                <c:pt idx="11">
                  <c:v>Анализ больших данных в бизнесе, экономике и обществе</c:v>
                </c:pt>
                <c:pt idx="12">
                  <c:v>Гражданское и коммерческое право</c:v>
                </c:pt>
              </c:strCache>
            </c:strRef>
          </c:cat>
          <c:val>
            <c:numRef>
              <c:f>'Лист2 (2)'!$E$14:$E$26</c:f>
              <c:numCache>
                <c:formatCode>0.0</c:formatCode>
                <c:ptCount val="13"/>
                <c:pt idx="0">
                  <c:v>10</c:v>
                </c:pt>
                <c:pt idx="1">
                  <c:v>10</c:v>
                </c:pt>
                <c:pt idx="2">
                  <c:v>10</c:v>
                </c:pt>
                <c:pt idx="3">
                  <c:v>10</c:v>
                </c:pt>
                <c:pt idx="4">
                  <c:v>10</c:v>
                </c:pt>
                <c:pt idx="5">
                  <c:v>10</c:v>
                </c:pt>
                <c:pt idx="6">
                  <c:v>10</c:v>
                </c:pt>
                <c:pt idx="7">
                  <c:v>10</c:v>
                </c:pt>
                <c:pt idx="8">
                  <c:v>10</c:v>
                </c:pt>
                <c:pt idx="9">
                  <c:v>10</c:v>
                </c:pt>
                <c:pt idx="10">
                  <c:v>10</c:v>
                </c:pt>
                <c:pt idx="11">
                  <c:v>10</c:v>
                </c:pt>
                <c:pt idx="12">
                  <c:v>10</c:v>
                </c:pt>
              </c:numCache>
            </c:numRef>
          </c:val>
          <c:smooth val="0"/>
        </c:ser>
        <c:dLbls>
          <c:showLegendKey val="0"/>
          <c:showVal val="0"/>
          <c:showCatName val="0"/>
          <c:showSerName val="0"/>
          <c:showPercent val="0"/>
          <c:showBubbleSize val="0"/>
        </c:dLbls>
        <c:marker val="1"/>
        <c:smooth val="0"/>
        <c:axId val="125241216"/>
        <c:axId val="125242752"/>
      </c:lineChart>
      <c:catAx>
        <c:axId val="125241216"/>
        <c:scaling>
          <c:orientation val="minMax"/>
        </c:scaling>
        <c:delete val="0"/>
        <c:axPos val="b"/>
        <c:majorTickMark val="out"/>
        <c:minorTickMark val="none"/>
        <c:tickLblPos val="nextTo"/>
        <c:crossAx val="125242752"/>
        <c:crosses val="autoZero"/>
        <c:auto val="1"/>
        <c:lblAlgn val="ctr"/>
        <c:lblOffset val="100"/>
        <c:noMultiLvlLbl val="0"/>
      </c:catAx>
      <c:valAx>
        <c:axId val="125242752"/>
        <c:scaling>
          <c:orientation val="minMax"/>
        </c:scaling>
        <c:delete val="0"/>
        <c:axPos val="l"/>
        <c:majorGridlines/>
        <c:numFmt formatCode="0.0" sourceLinked="1"/>
        <c:majorTickMark val="out"/>
        <c:minorTickMark val="none"/>
        <c:tickLblPos val="nextTo"/>
        <c:crossAx val="125241216"/>
        <c:crosses val="autoZero"/>
        <c:crossBetween val="between"/>
      </c:valAx>
    </c:plotArea>
    <c:legend>
      <c:legendPos val="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64169381107491"/>
          <c:y val="0.15206217024550497"/>
          <c:w val="0.72149837133550565"/>
          <c:h val="0.71540772091276528"/>
        </c:manualLayout>
      </c:layout>
      <c:barChart>
        <c:barDir val="bar"/>
        <c:grouping val="percentStacked"/>
        <c:varyColors val="0"/>
        <c:ser>
          <c:idx val="0"/>
          <c:order val="0"/>
          <c:tx>
            <c:strRef>
              <c:f>Гендер!$A$3</c:f>
              <c:strCache>
                <c:ptCount val="1"/>
                <c:pt idx="0">
                  <c:v>Женщины</c:v>
                </c:pt>
              </c:strCache>
            </c:strRef>
          </c:tx>
          <c:spPr>
            <a:solidFill>
              <a:schemeClr val="accent1">
                <a:lumMod val="60000"/>
                <a:lumOff val="40000"/>
              </a:schemeClr>
            </a:solidFill>
            <a:ln>
              <a:solidFill>
                <a:schemeClr val="accent1">
                  <a:lumMod val="75000"/>
                </a:schemeClr>
              </a:solidFill>
            </a:ln>
          </c:spPr>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Гендер!$F$2:$H$2</c:f>
              <c:strCache>
                <c:ptCount val="3"/>
                <c:pt idx="0">
                  <c:v>2013-2014 уч.г.</c:v>
                </c:pt>
                <c:pt idx="1">
                  <c:v>2014-2015 уч.г.</c:v>
                </c:pt>
                <c:pt idx="2">
                  <c:v>2015-2016 уч.г.</c:v>
                </c:pt>
              </c:strCache>
            </c:strRef>
          </c:cat>
          <c:val>
            <c:numRef>
              <c:f>Гендер!$F$3:$H$3</c:f>
              <c:numCache>
                <c:formatCode>General</c:formatCode>
                <c:ptCount val="3"/>
                <c:pt idx="0">
                  <c:v>181</c:v>
                </c:pt>
                <c:pt idx="1">
                  <c:v>221</c:v>
                </c:pt>
                <c:pt idx="2">
                  <c:v>206</c:v>
                </c:pt>
              </c:numCache>
            </c:numRef>
          </c:val>
        </c:ser>
        <c:ser>
          <c:idx val="1"/>
          <c:order val="1"/>
          <c:tx>
            <c:strRef>
              <c:f>Гендер!$A$4</c:f>
              <c:strCache>
                <c:ptCount val="1"/>
                <c:pt idx="0">
                  <c:v>Мужчины</c:v>
                </c:pt>
              </c:strCache>
            </c:strRef>
          </c:tx>
          <c:spPr>
            <a:solidFill>
              <a:schemeClr val="accent1">
                <a:lumMod val="40000"/>
                <a:lumOff val="60000"/>
              </a:schemeClr>
            </a:solidFill>
            <a:ln>
              <a:solidFill>
                <a:schemeClr val="accent1">
                  <a:lumMod val="75000"/>
                </a:schemeClr>
              </a:solidFill>
            </a:ln>
          </c:spPr>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Гендер!$F$2:$H$2</c:f>
              <c:strCache>
                <c:ptCount val="3"/>
                <c:pt idx="0">
                  <c:v>2013-2014 уч.г.</c:v>
                </c:pt>
                <c:pt idx="1">
                  <c:v>2014-2015 уч.г.</c:v>
                </c:pt>
                <c:pt idx="2">
                  <c:v>2015-2016 уч.г.</c:v>
                </c:pt>
              </c:strCache>
            </c:strRef>
          </c:cat>
          <c:val>
            <c:numRef>
              <c:f>Гендер!$F$4:$H$4</c:f>
              <c:numCache>
                <c:formatCode>General</c:formatCode>
                <c:ptCount val="3"/>
                <c:pt idx="0">
                  <c:v>160</c:v>
                </c:pt>
                <c:pt idx="1">
                  <c:v>178</c:v>
                </c:pt>
                <c:pt idx="2">
                  <c:v>185</c:v>
                </c:pt>
              </c:numCache>
            </c:numRef>
          </c:val>
        </c:ser>
        <c:dLbls>
          <c:showLegendKey val="0"/>
          <c:showVal val="0"/>
          <c:showCatName val="0"/>
          <c:showSerName val="0"/>
          <c:showPercent val="0"/>
          <c:showBubbleSize val="0"/>
        </c:dLbls>
        <c:gapWidth val="150"/>
        <c:overlap val="100"/>
        <c:axId val="186477568"/>
        <c:axId val="186487552"/>
      </c:barChart>
      <c:catAx>
        <c:axId val="186477568"/>
        <c:scaling>
          <c:orientation val="minMax"/>
        </c:scaling>
        <c:delete val="0"/>
        <c:axPos val="l"/>
        <c:numFmt formatCode="General" sourceLinked="1"/>
        <c:majorTickMark val="out"/>
        <c:minorTickMark val="none"/>
        <c:tickLblPos val="nextTo"/>
        <c:txPr>
          <a:bodyPr rot="0" vert="horz"/>
          <a:lstStyle/>
          <a:p>
            <a:pPr>
              <a:defRPr sz="1200" baseline="0">
                <a:latin typeface="Times New Roman" pitchFamily="18" charset="0"/>
              </a:defRPr>
            </a:pPr>
            <a:endParaRPr lang="ru-RU"/>
          </a:p>
        </c:txPr>
        <c:crossAx val="186487552"/>
        <c:crosses val="autoZero"/>
        <c:auto val="1"/>
        <c:lblAlgn val="ctr"/>
        <c:lblOffset val="100"/>
        <c:tickLblSkip val="1"/>
        <c:tickMarkSkip val="1"/>
        <c:noMultiLvlLbl val="0"/>
      </c:catAx>
      <c:valAx>
        <c:axId val="186487552"/>
        <c:scaling>
          <c:orientation val="minMax"/>
        </c:scaling>
        <c:delete val="0"/>
        <c:axPos val="b"/>
        <c:majorGridlines/>
        <c:numFmt formatCode="0%" sourceLinked="1"/>
        <c:majorTickMark val="out"/>
        <c:minorTickMark val="none"/>
        <c:tickLblPos val="nextTo"/>
        <c:txPr>
          <a:bodyPr rot="0" vert="horz"/>
          <a:lstStyle/>
          <a:p>
            <a:pPr>
              <a:defRPr sz="1200" baseline="0">
                <a:latin typeface="Times New Roman" pitchFamily="18" charset="0"/>
              </a:defRPr>
            </a:pPr>
            <a:endParaRPr lang="ru-RU"/>
          </a:p>
        </c:txPr>
        <c:crossAx val="186477568"/>
        <c:crosses val="autoZero"/>
        <c:crossBetween val="between"/>
        <c:majorUnit val="0.1"/>
      </c:valAx>
    </c:plotArea>
    <c:legend>
      <c:legendPos val="r"/>
      <c:layout>
        <c:manualLayout>
          <c:xMode val="edge"/>
          <c:yMode val="edge"/>
          <c:x val="0.29988818387992944"/>
          <c:y val="4.6294044959488391E-2"/>
          <c:w val="0.42189659302296223"/>
          <c:h val="6.5335406741868884E-2"/>
        </c:manualLayout>
      </c:layout>
      <c:overlay val="0"/>
      <c:txPr>
        <a:bodyPr/>
        <a:lstStyle/>
        <a:p>
          <a:pPr>
            <a:defRPr sz="1200" baseline="0">
              <a:latin typeface="Times New Roman" pitchFamily="18" charset="0"/>
            </a:defRPr>
          </a:pPr>
          <a:endParaRPr lang="ru-RU"/>
        </a:p>
      </c:txPr>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85627734442374"/>
          <c:y val="0.10443089430894308"/>
          <c:w val="0.66915585440924563"/>
          <c:h val="0.71015876064272454"/>
        </c:manualLayout>
      </c:layout>
      <c:lineChart>
        <c:grouping val="standard"/>
        <c:varyColors val="0"/>
        <c:ser>
          <c:idx val="0"/>
          <c:order val="0"/>
          <c:tx>
            <c:strRef>
              <c:f>'Возр. шт+совм.'!$H$13</c:f>
              <c:strCache>
                <c:ptCount val="1"/>
                <c:pt idx="0">
                  <c:v> 2013/2014</c:v>
                </c:pt>
              </c:strCache>
            </c:strRef>
          </c:tx>
          <c:spPr>
            <a:ln w="38100">
              <a:solidFill>
                <a:srgbClr val="000080"/>
              </a:solidFill>
              <a:prstDash val="solid"/>
            </a:ln>
          </c:spPr>
          <c:marker>
            <c:symbol val="triangle"/>
            <c:size val="5"/>
            <c:spPr>
              <a:solidFill>
                <a:srgbClr val="0000FF"/>
              </a:solidFill>
              <a:ln>
                <a:solidFill>
                  <a:srgbClr val="0000FF"/>
                </a:solidFill>
                <a:prstDash val="solid"/>
              </a:ln>
            </c:spPr>
          </c:marker>
          <c:cat>
            <c:strRef>
              <c:f>'Возр. шт+совм.'!$G$14:$G$19</c:f>
              <c:strCache>
                <c:ptCount val="6"/>
                <c:pt idx="0">
                  <c:v>до 30 лет</c:v>
                </c:pt>
                <c:pt idx="1">
                  <c:v>30 - 39</c:v>
                </c:pt>
                <c:pt idx="2">
                  <c:v>40 - 49</c:v>
                </c:pt>
                <c:pt idx="3">
                  <c:v>50 - 59</c:v>
                </c:pt>
                <c:pt idx="4">
                  <c:v>60 - 69</c:v>
                </c:pt>
                <c:pt idx="5">
                  <c:v>от 70 лет</c:v>
                </c:pt>
              </c:strCache>
            </c:strRef>
          </c:cat>
          <c:val>
            <c:numRef>
              <c:f>'Возр. шт+совм.'!$H$14:$H$19</c:f>
              <c:numCache>
                <c:formatCode>0%</c:formatCode>
                <c:ptCount val="6"/>
                <c:pt idx="0">
                  <c:v>0.17008797653958938</c:v>
                </c:pt>
                <c:pt idx="1">
                  <c:v>0.28445747800586541</c:v>
                </c:pt>
                <c:pt idx="2">
                  <c:v>0.20234604105571846</c:v>
                </c:pt>
                <c:pt idx="3">
                  <c:v>0.2258064516129033</c:v>
                </c:pt>
                <c:pt idx="4">
                  <c:v>9.677419354838715E-2</c:v>
                </c:pt>
                <c:pt idx="5">
                  <c:v>2.0527859237536628E-2</c:v>
                </c:pt>
              </c:numCache>
            </c:numRef>
          </c:val>
          <c:smooth val="1"/>
        </c:ser>
        <c:ser>
          <c:idx val="1"/>
          <c:order val="1"/>
          <c:tx>
            <c:strRef>
              <c:f>'Возр. шт+совм.'!$I$13</c:f>
              <c:strCache>
                <c:ptCount val="1"/>
                <c:pt idx="0">
                  <c:v> 2014/2015</c:v>
                </c:pt>
              </c:strCache>
            </c:strRef>
          </c:tx>
          <c:spPr>
            <a:ln w="38100">
              <a:solidFill>
                <a:srgbClr val="FF0000"/>
              </a:solidFill>
              <a:prstDash val="solid"/>
            </a:ln>
          </c:spPr>
          <c:marker>
            <c:symbol val="square"/>
            <c:size val="5"/>
            <c:spPr>
              <a:solidFill>
                <a:srgbClr val="FF0000"/>
              </a:solidFill>
              <a:ln>
                <a:solidFill>
                  <a:srgbClr val="FF0000"/>
                </a:solidFill>
                <a:prstDash val="solid"/>
              </a:ln>
            </c:spPr>
          </c:marker>
          <c:cat>
            <c:strRef>
              <c:f>'Возр. шт+совм.'!$G$14:$G$19</c:f>
              <c:strCache>
                <c:ptCount val="6"/>
                <c:pt idx="0">
                  <c:v>до 30 лет</c:v>
                </c:pt>
                <c:pt idx="1">
                  <c:v>30 - 39</c:v>
                </c:pt>
                <c:pt idx="2">
                  <c:v>40 - 49</c:v>
                </c:pt>
                <c:pt idx="3">
                  <c:v>50 - 59</c:v>
                </c:pt>
                <c:pt idx="4">
                  <c:v>60 - 69</c:v>
                </c:pt>
                <c:pt idx="5">
                  <c:v>от 70 лет</c:v>
                </c:pt>
              </c:strCache>
            </c:strRef>
          </c:cat>
          <c:val>
            <c:numRef>
              <c:f>'Возр. шт+совм.'!$I$14:$I$19</c:f>
              <c:numCache>
                <c:formatCode>0%</c:formatCode>
                <c:ptCount val="6"/>
                <c:pt idx="0">
                  <c:v>0.16541353383458646</c:v>
                </c:pt>
                <c:pt idx="1">
                  <c:v>0.31328320802005027</c:v>
                </c:pt>
                <c:pt idx="2">
                  <c:v>0.21052631578947378</c:v>
                </c:pt>
                <c:pt idx="3">
                  <c:v>0.21303258145363416</c:v>
                </c:pt>
                <c:pt idx="4">
                  <c:v>8.0200501253132814E-2</c:v>
                </c:pt>
                <c:pt idx="5">
                  <c:v>1.7543859649122827E-2</c:v>
                </c:pt>
              </c:numCache>
            </c:numRef>
          </c:val>
          <c:smooth val="1"/>
        </c:ser>
        <c:ser>
          <c:idx val="2"/>
          <c:order val="2"/>
          <c:tx>
            <c:strRef>
              <c:f>'Возр. шт+совм.'!$J$13</c:f>
              <c:strCache>
                <c:ptCount val="1"/>
                <c:pt idx="0">
                  <c:v> 2015/2016</c:v>
                </c:pt>
              </c:strCache>
            </c:strRef>
          </c:tx>
          <c:cat>
            <c:strRef>
              <c:f>'Возр. шт+совм.'!$G$14:$G$19</c:f>
              <c:strCache>
                <c:ptCount val="6"/>
                <c:pt idx="0">
                  <c:v>до 30 лет</c:v>
                </c:pt>
                <c:pt idx="1">
                  <c:v>30 - 39</c:v>
                </c:pt>
                <c:pt idx="2">
                  <c:v>40 - 49</c:v>
                </c:pt>
                <c:pt idx="3">
                  <c:v>50 - 59</c:v>
                </c:pt>
                <c:pt idx="4">
                  <c:v>60 - 69</c:v>
                </c:pt>
                <c:pt idx="5">
                  <c:v>от 70 лет</c:v>
                </c:pt>
              </c:strCache>
            </c:strRef>
          </c:cat>
          <c:val>
            <c:numRef>
              <c:f>'Возр. шт+совм.'!$J$14:$J$19</c:f>
              <c:numCache>
                <c:formatCode>0%</c:formatCode>
                <c:ptCount val="6"/>
                <c:pt idx="0">
                  <c:v>0.12276214833759599</c:v>
                </c:pt>
                <c:pt idx="1">
                  <c:v>0.32480818414322282</c:v>
                </c:pt>
                <c:pt idx="2">
                  <c:v>0.23273657289002567</c:v>
                </c:pt>
                <c:pt idx="3">
                  <c:v>0.18414322250639406</c:v>
                </c:pt>
                <c:pt idx="4">
                  <c:v>0.10997442455242971</c:v>
                </c:pt>
                <c:pt idx="5">
                  <c:v>2.5575447570332494E-2</c:v>
                </c:pt>
              </c:numCache>
            </c:numRef>
          </c:val>
          <c:smooth val="1"/>
        </c:ser>
        <c:dLbls>
          <c:showLegendKey val="0"/>
          <c:showVal val="0"/>
          <c:showCatName val="0"/>
          <c:showSerName val="0"/>
          <c:showPercent val="0"/>
          <c:showBubbleSize val="0"/>
        </c:dLbls>
        <c:dropLines>
          <c:spPr>
            <a:ln w="3175" cap="rnd">
              <a:solidFill>
                <a:srgbClr val="000000"/>
              </a:solidFill>
              <a:prstDash val="solid"/>
            </a:ln>
          </c:spPr>
        </c:dropLines>
        <c:marker val="1"/>
        <c:smooth val="0"/>
        <c:axId val="186534144"/>
        <c:axId val="186544128"/>
      </c:lineChart>
      <c:catAx>
        <c:axId val="18653414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86544128"/>
        <c:crosses val="autoZero"/>
        <c:auto val="0"/>
        <c:lblAlgn val="ctr"/>
        <c:lblOffset val="100"/>
        <c:tickLblSkip val="1"/>
        <c:tickMarkSkip val="1"/>
        <c:noMultiLvlLbl val="0"/>
      </c:catAx>
      <c:valAx>
        <c:axId val="186544128"/>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ru-RU"/>
                  <a:t>Процент к общему числу преподавателей</a:t>
                </a:r>
              </a:p>
            </c:rich>
          </c:tx>
          <c:layout>
            <c:manualLayout>
              <c:xMode val="edge"/>
              <c:yMode val="edge"/>
              <c:x val="5.0619220264809701E-2"/>
              <c:y val="0.1340243902439024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86534144"/>
        <c:crosses val="autoZero"/>
        <c:crossBetween val="midCat"/>
      </c:valAx>
      <c:spPr>
        <a:solidFill>
          <a:srgbClr val="FFFFFF"/>
        </a:solidFill>
        <a:ln w="25400">
          <a:noFill/>
        </a:ln>
      </c:spPr>
    </c:plotArea>
    <c:legend>
      <c:legendPos val="r"/>
      <c:layout>
        <c:manualLayout>
          <c:xMode val="edge"/>
          <c:yMode val="edge"/>
          <c:x val="0.68142892888895956"/>
          <c:y val="0.1211356507265864"/>
          <c:w val="0.23402298850574721"/>
          <c:h val="0.24127104538761923"/>
        </c:manualLayout>
      </c:layout>
      <c:overlay val="0"/>
      <c:spPr>
        <a:solidFill>
          <a:srgbClr val="FFFFFF"/>
        </a:solidFill>
        <a:ln w="25400">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'Возр. шт+совм.'!$F$46:$G$46</c:f>
              <c:strCache>
                <c:ptCount val="1"/>
                <c:pt idx="0">
                  <c:v>штатные</c:v>
                </c:pt>
              </c:strCache>
            </c:strRef>
          </c:tx>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 шт+совм.'!$H$45:$J$45</c:f>
              <c:strCache>
                <c:ptCount val="3"/>
                <c:pt idx="0">
                  <c:v>2013-14</c:v>
                </c:pt>
                <c:pt idx="1">
                  <c:v>2014-15</c:v>
                </c:pt>
                <c:pt idx="2">
                  <c:v>2015-16</c:v>
                </c:pt>
              </c:strCache>
            </c:strRef>
          </c:cat>
          <c:val>
            <c:numRef>
              <c:f>'Возр. шт+совм.'!$H$46:$J$46</c:f>
              <c:numCache>
                <c:formatCode>0.0</c:formatCode>
                <c:ptCount val="3"/>
                <c:pt idx="0">
                  <c:v>42.8</c:v>
                </c:pt>
                <c:pt idx="1">
                  <c:v>41.78</c:v>
                </c:pt>
                <c:pt idx="2">
                  <c:v>43.1</c:v>
                </c:pt>
              </c:numCache>
            </c:numRef>
          </c:val>
        </c:ser>
        <c:ser>
          <c:idx val="1"/>
          <c:order val="1"/>
          <c:tx>
            <c:strRef>
              <c:f>'Возр. шт+совм.'!$F$47:$G$47</c:f>
              <c:strCache>
                <c:ptCount val="1"/>
                <c:pt idx="0">
                  <c:v>все преподаватели</c:v>
                </c:pt>
              </c:strCache>
            </c:strRef>
          </c:tx>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 шт+совм.'!$H$45:$J$45</c:f>
              <c:strCache>
                <c:ptCount val="3"/>
                <c:pt idx="0">
                  <c:v>2013-14</c:v>
                </c:pt>
                <c:pt idx="1">
                  <c:v>2014-15</c:v>
                </c:pt>
                <c:pt idx="2">
                  <c:v>2015-16</c:v>
                </c:pt>
              </c:strCache>
            </c:strRef>
          </c:cat>
          <c:val>
            <c:numRef>
              <c:f>'Возр. шт+совм.'!$H$47:$J$47</c:f>
              <c:numCache>
                <c:formatCode>0.0</c:formatCode>
                <c:ptCount val="3"/>
                <c:pt idx="0" formatCode="General">
                  <c:v>43.2</c:v>
                </c:pt>
                <c:pt idx="1">
                  <c:v>42.39</c:v>
                </c:pt>
                <c:pt idx="2">
                  <c:v>43.2</c:v>
                </c:pt>
              </c:numCache>
            </c:numRef>
          </c:val>
        </c:ser>
        <c:dLbls>
          <c:showLegendKey val="0"/>
          <c:showVal val="0"/>
          <c:showCatName val="0"/>
          <c:showSerName val="0"/>
          <c:showPercent val="0"/>
          <c:showBubbleSize val="0"/>
        </c:dLbls>
        <c:gapWidth val="150"/>
        <c:axId val="186570240"/>
        <c:axId val="186571776"/>
      </c:barChart>
      <c:catAx>
        <c:axId val="186570240"/>
        <c:scaling>
          <c:orientation val="minMax"/>
        </c:scaling>
        <c:delete val="0"/>
        <c:axPos val="b"/>
        <c:numFmt formatCode="General" sourceLinked="0"/>
        <c:majorTickMark val="out"/>
        <c:minorTickMark val="none"/>
        <c:tickLblPos val="nextTo"/>
        <c:txPr>
          <a:bodyPr/>
          <a:lstStyle/>
          <a:p>
            <a:pPr>
              <a:defRPr sz="1200" baseline="0">
                <a:latin typeface="Times New Roman" pitchFamily="18" charset="0"/>
              </a:defRPr>
            </a:pPr>
            <a:endParaRPr lang="ru-RU"/>
          </a:p>
        </c:txPr>
        <c:crossAx val="186571776"/>
        <c:crosses val="autoZero"/>
        <c:auto val="1"/>
        <c:lblAlgn val="ctr"/>
        <c:lblOffset val="100"/>
        <c:noMultiLvlLbl val="0"/>
      </c:catAx>
      <c:valAx>
        <c:axId val="186571776"/>
        <c:scaling>
          <c:orientation val="minMax"/>
          <c:min val="0"/>
        </c:scaling>
        <c:delete val="0"/>
        <c:axPos val="l"/>
        <c:majorGridlines/>
        <c:numFmt formatCode="0.0" sourceLinked="1"/>
        <c:majorTickMark val="out"/>
        <c:minorTickMark val="none"/>
        <c:tickLblPos val="nextTo"/>
        <c:txPr>
          <a:bodyPr/>
          <a:lstStyle/>
          <a:p>
            <a:pPr>
              <a:defRPr sz="1200" baseline="0">
                <a:latin typeface="Times New Roman" pitchFamily="18" charset="0"/>
              </a:defRPr>
            </a:pPr>
            <a:endParaRPr lang="ru-RU"/>
          </a:p>
        </c:txPr>
        <c:crossAx val="186570240"/>
        <c:crosses val="autoZero"/>
        <c:crossBetween val="between"/>
      </c:valAx>
    </c:plotArea>
    <c:legend>
      <c:legendPos val="t"/>
      <c:overlay val="0"/>
      <c:txPr>
        <a:bodyPr/>
        <a:lstStyle/>
        <a:p>
          <a:pPr>
            <a:defRPr sz="1200" baseline="0">
              <a:latin typeface="Times New Roman" pitchFamily="18" charset="0"/>
            </a:defRPr>
          </a:pPr>
          <a:endParaRPr lang="ru-RU"/>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1200" baseline="0"/>
            </a:pPr>
            <a:r>
              <a:rPr lang="ru-RU" sz="1200" b="1" baseline="0"/>
              <a:t>кандидаты наук</a:t>
            </a:r>
          </a:p>
        </c:rich>
      </c:tx>
      <c:layout>
        <c:manualLayout>
          <c:xMode val="edge"/>
          <c:yMode val="edge"/>
          <c:x val="0.44091969073492182"/>
          <c:y val="6.0146263784414615E-2"/>
        </c:manualLayout>
      </c:layout>
      <c:overlay val="0"/>
    </c:title>
    <c:autoTitleDeleted val="0"/>
    <c:plotArea>
      <c:layout>
        <c:manualLayout>
          <c:layoutTarget val="inner"/>
          <c:xMode val="edge"/>
          <c:yMode val="edge"/>
          <c:x val="0.10527796436287618"/>
          <c:y val="0.17822269494523194"/>
          <c:w val="0.87899997131740781"/>
          <c:h val="0.56921765329036655"/>
        </c:manualLayout>
      </c:layout>
      <c:barChart>
        <c:barDir val="col"/>
        <c:grouping val="stacked"/>
        <c:varyColors val="0"/>
        <c:ser>
          <c:idx val="0"/>
          <c:order val="0"/>
          <c:tx>
            <c:strRef>
              <c:f>'кач состав'!$F$59</c:f>
              <c:strCache>
                <c:ptCount val="1"/>
                <c:pt idx="0">
                  <c:v>штатные</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состав'!$K$58:$M$58</c:f>
              <c:strCache>
                <c:ptCount val="3"/>
                <c:pt idx="0">
                  <c:v>2013/14</c:v>
                </c:pt>
                <c:pt idx="1">
                  <c:v>2014/15</c:v>
                </c:pt>
                <c:pt idx="2">
                  <c:v>2015/16</c:v>
                </c:pt>
              </c:strCache>
            </c:strRef>
          </c:cat>
          <c:val>
            <c:numRef>
              <c:f>'кач состав'!$K$59:$M$59</c:f>
              <c:numCache>
                <c:formatCode>General</c:formatCode>
                <c:ptCount val="3"/>
                <c:pt idx="0">
                  <c:v>110</c:v>
                </c:pt>
                <c:pt idx="1">
                  <c:v>129</c:v>
                </c:pt>
                <c:pt idx="2">
                  <c:v>156</c:v>
                </c:pt>
              </c:numCache>
            </c:numRef>
          </c:val>
        </c:ser>
        <c:ser>
          <c:idx val="1"/>
          <c:order val="1"/>
          <c:tx>
            <c:strRef>
              <c:f>'кач состав'!$F$60</c:f>
              <c:strCache>
                <c:ptCount val="1"/>
                <c:pt idx="0">
                  <c:v>совместители</c:v>
                </c:pt>
              </c:strCache>
            </c:strRef>
          </c:tx>
          <c:spPr>
            <a:solidFill>
              <a:srgbClr val="4F81B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состав'!$K$58:$M$58</c:f>
              <c:strCache>
                <c:ptCount val="3"/>
                <c:pt idx="0">
                  <c:v>2013/14</c:v>
                </c:pt>
                <c:pt idx="1">
                  <c:v>2014/15</c:v>
                </c:pt>
                <c:pt idx="2">
                  <c:v>2015/16</c:v>
                </c:pt>
              </c:strCache>
            </c:strRef>
          </c:cat>
          <c:val>
            <c:numRef>
              <c:f>'кач состав'!$K$60:$M$60</c:f>
              <c:numCache>
                <c:formatCode>General</c:formatCode>
                <c:ptCount val="3"/>
                <c:pt idx="0">
                  <c:v>53</c:v>
                </c:pt>
                <c:pt idx="1">
                  <c:v>84</c:v>
                </c:pt>
                <c:pt idx="2">
                  <c:v>60</c:v>
                </c:pt>
              </c:numCache>
            </c:numRef>
          </c:val>
        </c:ser>
        <c:dLbls>
          <c:showLegendKey val="0"/>
          <c:showVal val="0"/>
          <c:showCatName val="0"/>
          <c:showSerName val="0"/>
          <c:showPercent val="0"/>
          <c:showBubbleSize val="0"/>
        </c:dLbls>
        <c:gapWidth val="150"/>
        <c:overlap val="100"/>
        <c:axId val="186622336"/>
        <c:axId val="186623872"/>
      </c:barChart>
      <c:catAx>
        <c:axId val="186622336"/>
        <c:scaling>
          <c:orientation val="minMax"/>
        </c:scaling>
        <c:delete val="0"/>
        <c:axPos val="b"/>
        <c:numFmt formatCode="General" sourceLinked="1"/>
        <c:majorTickMark val="out"/>
        <c:minorTickMark val="none"/>
        <c:tickLblPos val="low"/>
        <c:txPr>
          <a:bodyPr rot="0" vert="horz"/>
          <a:lstStyle/>
          <a:p>
            <a:pPr>
              <a:defRPr/>
            </a:pPr>
            <a:endParaRPr lang="ru-RU"/>
          </a:p>
        </c:txPr>
        <c:crossAx val="186623872"/>
        <c:crosses val="autoZero"/>
        <c:auto val="1"/>
        <c:lblAlgn val="ctr"/>
        <c:lblOffset val="100"/>
        <c:tickLblSkip val="1"/>
        <c:tickMarkSkip val="1"/>
        <c:noMultiLvlLbl val="0"/>
      </c:catAx>
      <c:valAx>
        <c:axId val="18662387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86622336"/>
        <c:crosses val="autoZero"/>
        <c:crossBetween val="between"/>
      </c:valAx>
    </c:plotArea>
    <c:legend>
      <c:legendPos val="b"/>
      <c:layout>
        <c:manualLayout>
          <c:xMode val="edge"/>
          <c:yMode val="edge"/>
          <c:x val="0.34878752667314583"/>
          <c:y val="0.86821902395808026"/>
          <c:w val="0.47257661793725686"/>
          <c:h val="8.9419175055323055E-2"/>
        </c:manualLayout>
      </c:layout>
      <c:overlay val="0"/>
      <c:txPr>
        <a:bodyPr/>
        <a:lstStyle/>
        <a:p>
          <a:pPr>
            <a:defRPr baseline="0"/>
          </a:pPr>
          <a:endParaRPr lang="ru-RU"/>
        </a:p>
      </c:txPr>
    </c:legend>
    <c:plotVisOnly val="1"/>
    <c:dispBlanksAs val="gap"/>
    <c:showDLblsOverMax val="0"/>
  </c:chart>
  <c:txPr>
    <a:bodyPr/>
    <a:lstStyle/>
    <a:p>
      <a:pPr algn="ctr">
        <a:defRPr lang="ru-RU" sz="1200" b="0" i="0" u="none" strike="noStrike" kern="1200" baseline="0">
          <a:solidFill>
            <a:sysClr val="windowText" lastClr="000000"/>
          </a:solidFill>
          <a:latin typeface="Times New Roman" pitchFamily="18" charset="0"/>
          <a:ea typeface="+mn-ea"/>
          <a:cs typeface="+mn-cs"/>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1200" baseline="0"/>
            </a:pPr>
            <a:r>
              <a:rPr lang="ru-RU" sz="1200" b="1" baseline="0"/>
              <a:t>доктора наук</a:t>
            </a:r>
          </a:p>
        </c:rich>
      </c:tx>
      <c:layout>
        <c:manualLayout>
          <c:xMode val="edge"/>
          <c:yMode val="edge"/>
          <c:x val="0.44091969073492182"/>
          <c:y val="6.0146263784414615E-2"/>
        </c:manualLayout>
      </c:layout>
      <c:overlay val="0"/>
    </c:title>
    <c:autoTitleDeleted val="0"/>
    <c:plotArea>
      <c:layout>
        <c:manualLayout>
          <c:layoutTarget val="inner"/>
          <c:xMode val="edge"/>
          <c:yMode val="edge"/>
          <c:x val="0.10527796436287618"/>
          <c:y val="0.17822269494523194"/>
          <c:w val="0.87899997131740715"/>
          <c:h val="0.56921765329036655"/>
        </c:manualLayout>
      </c:layout>
      <c:barChart>
        <c:barDir val="col"/>
        <c:grouping val="stacked"/>
        <c:varyColors val="0"/>
        <c:ser>
          <c:idx val="0"/>
          <c:order val="0"/>
          <c:tx>
            <c:strRef>
              <c:f>'кач состав'!$F$32</c:f>
              <c:strCache>
                <c:ptCount val="1"/>
                <c:pt idx="0">
                  <c:v>штатные</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состав'!$K$31:$M$31</c:f>
              <c:strCache>
                <c:ptCount val="3"/>
                <c:pt idx="0">
                  <c:v>2013/14</c:v>
                </c:pt>
                <c:pt idx="1">
                  <c:v>2014/15</c:v>
                </c:pt>
                <c:pt idx="2">
                  <c:v>2015/16</c:v>
                </c:pt>
              </c:strCache>
            </c:strRef>
          </c:cat>
          <c:val>
            <c:numRef>
              <c:f>'кач состав'!$K$32:$M$32</c:f>
              <c:numCache>
                <c:formatCode>General</c:formatCode>
                <c:ptCount val="3"/>
                <c:pt idx="0">
                  <c:v>21</c:v>
                </c:pt>
                <c:pt idx="1">
                  <c:v>24</c:v>
                </c:pt>
                <c:pt idx="2">
                  <c:v>32</c:v>
                </c:pt>
              </c:numCache>
            </c:numRef>
          </c:val>
        </c:ser>
        <c:ser>
          <c:idx val="1"/>
          <c:order val="1"/>
          <c:tx>
            <c:strRef>
              <c:f>'кач состав'!$F$33</c:f>
              <c:strCache>
                <c:ptCount val="1"/>
                <c:pt idx="0">
                  <c:v>совместители</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 состав'!$K$31:$M$31</c:f>
              <c:strCache>
                <c:ptCount val="3"/>
                <c:pt idx="0">
                  <c:v>2013/14</c:v>
                </c:pt>
                <c:pt idx="1">
                  <c:v>2014/15</c:v>
                </c:pt>
                <c:pt idx="2">
                  <c:v>2015/16</c:v>
                </c:pt>
              </c:strCache>
            </c:strRef>
          </c:cat>
          <c:val>
            <c:numRef>
              <c:f>'кач состав'!$K$33:$M$33</c:f>
              <c:numCache>
                <c:formatCode>General</c:formatCode>
                <c:ptCount val="3"/>
                <c:pt idx="0">
                  <c:v>29</c:v>
                </c:pt>
                <c:pt idx="1">
                  <c:v>32</c:v>
                </c:pt>
                <c:pt idx="2">
                  <c:v>22</c:v>
                </c:pt>
              </c:numCache>
            </c:numRef>
          </c:val>
        </c:ser>
        <c:dLbls>
          <c:showLegendKey val="0"/>
          <c:showVal val="0"/>
          <c:showCatName val="0"/>
          <c:showSerName val="0"/>
          <c:showPercent val="0"/>
          <c:showBubbleSize val="0"/>
        </c:dLbls>
        <c:gapWidth val="150"/>
        <c:overlap val="100"/>
        <c:axId val="186678656"/>
        <c:axId val="186688640"/>
      </c:barChart>
      <c:catAx>
        <c:axId val="186678656"/>
        <c:scaling>
          <c:orientation val="minMax"/>
        </c:scaling>
        <c:delete val="0"/>
        <c:axPos val="b"/>
        <c:numFmt formatCode="General" sourceLinked="1"/>
        <c:majorTickMark val="out"/>
        <c:minorTickMark val="none"/>
        <c:tickLblPos val="low"/>
        <c:txPr>
          <a:bodyPr rot="0" vert="horz"/>
          <a:lstStyle/>
          <a:p>
            <a:pPr>
              <a:defRPr/>
            </a:pPr>
            <a:endParaRPr lang="ru-RU"/>
          </a:p>
        </c:txPr>
        <c:crossAx val="186688640"/>
        <c:crosses val="autoZero"/>
        <c:auto val="1"/>
        <c:lblAlgn val="ctr"/>
        <c:lblOffset val="100"/>
        <c:tickLblSkip val="1"/>
        <c:tickMarkSkip val="1"/>
        <c:noMultiLvlLbl val="0"/>
      </c:catAx>
      <c:valAx>
        <c:axId val="18668864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86678656"/>
        <c:crosses val="autoZero"/>
        <c:crossBetween val="between"/>
      </c:valAx>
    </c:plotArea>
    <c:legend>
      <c:legendPos val="b"/>
      <c:layout>
        <c:manualLayout>
          <c:xMode val="edge"/>
          <c:yMode val="edge"/>
          <c:x val="0.34878752667314583"/>
          <c:y val="0.86821902395807982"/>
          <c:w val="0.47257661793725658"/>
          <c:h val="8.6484809038114882E-2"/>
        </c:manualLayout>
      </c:layout>
      <c:overlay val="0"/>
      <c:txPr>
        <a:bodyPr/>
        <a:lstStyle/>
        <a:p>
          <a:pPr>
            <a:defRPr baseline="0"/>
          </a:pPr>
          <a:endParaRPr lang="ru-RU"/>
        </a:p>
      </c:txPr>
    </c:legend>
    <c:plotVisOnly val="1"/>
    <c:dispBlanksAs val="gap"/>
    <c:showDLblsOverMax val="0"/>
  </c:chart>
  <c:txPr>
    <a:bodyPr/>
    <a:lstStyle/>
    <a:p>
      <a:pPr algn="ctr">
        <a:defRPr lang="ru-RU" sz="1200" b="0" i="0" u="none" strike="noStrike" kern="1200" baseline="0">
          <a:solidFill>
            <a:sysClr val="windowText" lastClr="000000"/>
          </a:solidFill>
          <a:latin typeface="Times New Roman" pitchFamily="18" charset="0"/>
          <a:ea typeface="+mn-ea"/>
          <a:cs typeface="+mn-cs"/>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65996922798443"/>
          <c:y val="0.1224267176883265"/>
          <c:w val="0.86183817540049001"/>
          <c:h val="0.66409105403880953"/>
        </c:manualLayout>
      </c:layout>
      <c:lineChart>
        <c:grouping val="standard"/>
        <c:varyColors val="0"/>
        <c:ser>
          <c:idx val="0"/>
          <c:order val="0"/>
          <c:tx>
            <c:strRef>
              <c:f>'Возраст СПб 2 года'!$C$22</c:f>
              <c:strCache>
                <c:ptCount val="1"/>
                <c:pt idx="0">
                  <c:v>Профессора</c:v>
                </c:pt>
              </c:strCache>
            </c:strRef>
          </c:tx>
          <c:spPr>
            <a:ln w="38100">
              <a:solidFill>
                <a:srgbClr val="FF0000"/>
              </a:solidFill>
              <a:prstDash val="solid"/>
            </a:ln>
          </c:spPr>
          <c:marker>
            <c:symbol val="none"/>
          </c:marker>
          <c:cat>
            <c:multiLvlStrRef>
              <c:f>'Возраст СПб 2 года'!$A$23:$B$42</c:f>
              <c:multiLvlStrCache>
                <c:ptCount val="20"/>
                <c:lvl>
                  <c:pt idx="0">
                    <c:v>до 30 лет</c:v>
                  </c:pt>
                  <c:pt idx="1">
                    <c:v>30-39</c:v>
                  </c:pt>
                  <c:pt idx="2">
                    <c:v>40-49</c:v>
                  </c:pt>
                  <c:pt idx="3">
                    <c:v>50-59</c:v>
                  </c:pt>
                  <c:pt idx="4">
                    <c:v>60-69</c:v>
                  </c:pt>
                  <c:pt idx="5">
                    <c:v>от 70 лет</c:v>
                  </c:pt>
                  <c:pt idx="7">
                    <c:v>до 30 лет</c:v>
                  </c:pt>
                  <c:pt idx="8">
                    <c:v>30-39</c:v>
                  </c:pt>
                  <c:pt idx="9">
                    <c:v>40-49</c:v>
                  </c:pt>
                  <c:pt idx="10">
                    <c:v>50-59</c:v>
                  </c:pt>
                  <c:pt idx="11">
                    <c:v>60-69</c:v>
                  </c:pt>
                  <c:pt idx="12">
                    <c:v>от 70 лет</c:v>
                  </c:pt>
                  <c:pt idx="14">
                    <c:v>до 30 лет</c:v>
                  </c:pt>
                  <c:pt idx="15">
                    <c:v>30-39</c:v>
                  </c:pt>
                  <c:pt idx="16">
                    <c:v>40-49</c:v>
                  </c:pt>
                  <c:pt idx="17">
                    <c:v>50-59</c:v>
                  </c:pt>
                  <c:pt idx="18">
                    <c:v>60-69</c:v>
                  </c:pt>
                  <c:pt idx="19">
                    <c:v>от 70 лет</c:v>
                  </c:pt>
                </c:lvl>
                <c:lvl>
                  <c:pt idx="0">
                    <c:v>2013/14</c:v>
                  </c:pt>
                  <c:pt idx="7">
                    <c:v>2014/15</c:v>
                  </c:pt>
                  <c:pt idx="14">
                    <c:v>2015/16</c:v>
                  </c:pt>
                </c:lvl>
              </c:multiLvlStrCache>
            </c:multiLvlStrRef>
          </c:cat>
          <c:val>
            <c:numRef>
              <c:f>'Возраст СПб 2 года'!$C$23:$C$42</c:f>
              <c:numCache>
                <c:formatCode>0</c:formatCode>
                <c:ptCount val="20"/>
                <c:pt idx="0">
                  <c:v>0</c:v>
                </c:pt>
                <c:pt idx="1">
                  <c:v>1.9138755980861244</c:v>
                </c:pt>
                <c:pt idx="2">
                  <c:v>3.3492822966507179</c:v>
                </c:pt>
                <c:pt idx="3">
                  <c:v>6.6985645933014357</c:v>
                </c:pt>
                <c:pt idx="4">
                  <c:v>3.3492822966507179</c:v>
                </c:pt>
                <c:pt idx="5">
                  <c:v>0.47846889952153127</c:v>
                </c:pt>
                <c:pt idx="7">
                  <c:v>0</c:v>
                </c:pt>
                <c:pt idx="8">
                  <c:v>1.6949152542372881</c:v>
                </c:pt>
                <c:pt idx="9">
                  <c:v>4.2372881355932233</c:v>
                </c:pt>
                <c:pt idx="10">
                  <c:v>6.7796610169491558</c:v>
                </c:pt>
                <c:pt idx="11">
                  <c:v>2.5423728813559339</c:v>
                </c:pt>
                <c:pt idx="12">
                  <c:v>0.84745762711864403</c:v>
                </c:pt>
                <c:pt idx="14">
                  <c:v>0</c:v>
                </c:pt>
                <c:pt idx="15">
                  <c:v>1.0230179028133</c:v>
                </c:pt>
                <c:pt idx="16">
                  <c:v>4.859335038363171</c:v>
                </c:pt>
                <c:pt idx="17">
                  <c:v>6.6496163682864431</c:v>
                </c:pt>
                <c:pt idx="18">
                  <c:v>5.6265984654731485</c:v>
                </c:pt>
                <c:pt idx="19">
                  <c:v>1.7902813299232745</c:v>
                </c:pt>
              </c:numCache>
            </c:numRef>
          </c:val>
          <c:smooth val="1"/>
        </c:ser>
        <c:ser>
          <c:idx val="1"/>
          <c:order val="1"/>
          <c:tx>
            <c:strRef>
              <c:f>'Возраст СПб 2 года'!$D$22</c:f>
              <c:strCache>
                <c:ptCount val="1"/>
                <c:pt idx="0">
                  <c:v>Доценты</c:v>
                </c:pt>
              </c:strCache>
            </c:strRef>
          </c:tx>
          <c:spPr>
            <a:ln w="38100">
              <a:solidFill>
                <a:srgbClr val="0000FF"/>
              </a:solidFill>
              <a:prstDash val="solid"/>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'Возраст СПб 2 года'!$A$23:$B$42</c:f>
              <c:multiLvlStrCache>
                <c:ptCount val="20"/>
                <c:lvl>
                  <c:pt idx="0">
                    <c:v>до 30 лет</c:v>
                  </c:pt>
                  <c:pt idx="1">
                    <c:v>30-39</c:v>
                  </c:pt>
                  <c:pt idx="2">
                    <c:v>40-49</c:v>
                  </c:pt>
                  <c:pt idx="3">
                    <c:v>50-59</c:v>
                  </c:pt>
                  <c:pt idx="4">
                    <c:v>60-69</c:v>
                  </c:pt>
                  <c:pt idx="5">
                    <c:v>от 70 лет</c:v>
                  </c:pt>
                  <c:pt idx="7">
                    <c:v>до 30 лет</c:v>
                  </c:pt>
                  <c:pt idx="8">
                    <c:v>30-39</c:v>
                  </c:pt>
                  <c:pt idx="9">
                    <c:v>40-49</c:v>
                  </c:pt>
                  <c:pt idx="10">
                    <c:v>50-59</c:v>
                  </c:pt>
                  <c:pt idx="11">
                    <c:v>60-69</c:v>
                  </c:pt>
                  <c:pt idx="12">
                    <c:v>от 70 лет</c:v>
                  </c:pt>
                  <c:pt idx="14">
                    <c:v>до 30 лет</c:v>
                  </c:pt>
                  <c:pt idx="15">
                    <c:v>30-39</c:v>
                  </c:pt>
                  <c:pt idx="16">
                    <c:v>40-49</c:v>
                  </c:pt>
                  <c:pt idx="17">
                    <c:v>50-59</c:v>
                  </c:pt>
                  <c:pt idx="18">
                    <c:v>60-69</c:v>
                  </c:pt>
                  <c:pt idx="19">
                    <c:v>от 70 лет</c:v>
                  </c:pt>
                </c:lvl>
                <c:lvl>
                  <c:pt idx="0">
                    <c:v>2013/14</c:v>
                  </c:pt>
                  <c:pt idx="7">
                    <c:v>2014/15</c:v>
                  </c:pt>
                  <c:pt idx="14">
                    <c:v>2015/16</c:v>
                  </c:pt>
                </c:lvl>
              </c:multiLvlStrCache>
            </c:multiLvlStrRef>
          </c:cat>
          <c:val>
            <c:numRef>
              <c:f>'Возраст СПб 2 года'!$D$23:$D$42</c:f>
              <c:numCache>
                <c:formatCode>0</c:formatCode>
                <c:ptCount val="20"/>
                <c:pt idx="0">
                  <c:v>1.9138755980861244</c:v>
                </c:pt>
                <c:pt idx="1">
                  <c:v>18.660287081339703</c:v>
                </c:pt>
                <c:pt idx="2">
                  <c:v>9.5693779904306187</c:v>
                </c:pt>
                <c:pt idx="3">
                  <c:v>9.5693779904306187</c:v>
                </c:pt>
                <c:pt idx="4">
                  <c:v>3.3492822966507179</c:v>
                </c:pt>
                <c:pt idx="5">
                  <c:v>0.9569377990430622</c:v>
                </c:pt>
                <c:pt idx="7">
                  <c:v>1.6949152542372881</c:v>
                </c:pt>
                <c:pt idx="8">
                  <c:v>18.220338983050837</c:v>
                </c:pt>
                <c:pt idx="9">
                  <c:v>11.016949152542372</c:v>
                </c:pt>
                <c:pt idx="10">
                  <c:v>8.898305084745763</c:v>
                </c:pt>
                <c:pt idx="11">
                  <c:v>2.9661016949152543</c:v>
                </c:pt>
                <c:pt idx="12">
                  <c:v>0.42372881355932224</c:v>
                </c:pt>
                <c:pt idx="14">
                  <c:v>1.2787723785166241</c:v>
                </c:pt>
                <c:pt idx="15">
                  <c:v>15.856777493606144</c:v>
                </c:pt>
                <c:pt idx="16">
                  <c:v>12.787723785166241</c:v>
                </c:pt>
                <c:pt idx="17">
                  <c:v>7.1611253196930917</c:v>
                </c:pt>
                <c:pt idx="18">
                  <c:v>4.3478260869565215</c:v>
                </c:pt>
                <c:pt idx="19">
                  <c:v>0.76726342710997464</c:v>
                </c:pt>
              </c:numCache>
            </c:numRef>
          </c:val>
          <c:smooth val="1"/>
        </c:ser>
        <c:ser>
          <c:idx val="2"/>
          <c:order val="2"/>
          <c:tx>
            <c:strRef>
              <c:f>'Возраст СПб 2 года'!$E$22</c:f>
              <c:strCache>
                <c:ptCount val="1"/>
                <c:pt idx="0">
                  <c:v>Старшие преподаватели</c:v>
                </c:pt>
              </c:strCache>
            </c:strRef>
          </c:tx>
          <c:spPr>
            <a:ln w="38100">
              <a:solidFill>
                <a:srgbClr val="99CC00"/>
              </a:solidFill>
              <a:prstDash val="solid"/>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'Возраст СПб 2 года'!$A$23:$B$42</c:f>
              <c:multiLvlStrCache>
                <c:ptCount val="20"/>
                <c:lvl>
                  <c:pt idx="0">
                    <c:v>до 30 лет</c:v>
                  </c:pt>
                  <c:pt idx="1">
                    <c:v>30-39</c:v>
                  </c:pt>
                  <c:pt idx="2">
                    <c:v>40-49</c:v>
                  </c:pt>
                  <c:pt idx="3">
                    <c:v>50-59</c:v>
                  </c:pt>
                  <c:pt idx="4">
                    <c:v>60-69</c:v>
                  </c:pt>
                  <c:pt idx="5">
                    <c:v>от 70 лет</c:v>
                  </c:pt>
                  <c:pt idx="7">
                    <c:v>до 30 лет</c:v>
                  </c:pt>
                  <c:pt idx="8">
                    <c:v>30-39</c:v>
                  </c:pt>
                  <c:pt idx="9">
                    <c:v>40-49</c:v>
                  </c:pt>
                  <c:pt idx="10">
                    <c:v>50-59</c:v>
                  </c:pt>
                  <c:pt idx="11">
                    <c:v>60-69</c:v>
                  </c:pt>
                  <c:pt idx="12">
                    <c:v>от 70 лет</c:v>
                  </c:pt>
                  <c:pt idx="14">
                    <c:v>до 30 лет</c:v>
                  </c:pt>
                  <c:pt idx="15">
                    <c:v>30-39</c:v>
                  </c:pt>
                  <c:pt idx="16">
                    <c:v>40-49</c:v>
                  </c:pt>
                  <c:pt idx="17">
                    <c:v>50-59</c:v>
                  </c:pt>
                  <c:pt idx="18">
                    <c:v>60-69</c:v>
                  </c:pt>
                  <c:pt idx="19">
                    <c:v>от 70 лет</c:v>
                  </c:pt>
                </c:lvl>
                <c:lvl>
                  <c:pt idx="0">
                    <c:v>2013/14</c:v>
                  </c:pt>
                  <c:pt idx="7">
                    <c:v>2014/15</c:v>
                  </c:pt>
                  <c:pt idx="14">
                    <c:v>2015/16</c:v>
                  </c:pt>
                </c:lvl>
              </c:multiLvlStrCache>
            </c:multiLvlStrRef>
          </c:cat>
          <c:val>
            <c:numRef>
              <c:f>'Возраст СПб 2 года'!$E$23:$E$42</c:f>
              <c:numCache>
                <c:formatCode>0</c:formatCode>
                <c:ptCount val="20"/>
                <c:pt idx="0">
                  <c:v>6.2200956937799043</c:v>
                </c:pt>
                <c:pt idx="1">
                  <c:v>9.5693779904306187</c:v>
                </c:pt>
                <c:pt idx="2">
                  <c:v>6.6985645933014357</c:v>
                </c:pt>
                <c:pt idx="3">
                  <c:v>4.7846889952153111</c:v>
                </c:pt>
                <c:pt idx="4">
                  <c:v>3.3492822966507179</c:v>
                </c:pt>
                <c:pt idx="5">
                  <c:v>0</c:v>
                </c:pt>
                <c:pt idx="7">
                  <c:v>5.9322033898305122</c:v>
                </c:pt>
                <c:pt idx="8">
                  <c:v>11.016949152542372</c:v>
                </c:pt>
                <c:pt idx="9">
                  <c:v>5.9322033898305122</c:v>
                </c:pt>
                <c:pt idx="10">
                  <c:v>5.0847457627118677</c:v>
                </c:pt>
                <c:pt idx="11">
                  <c:v>1.6949152542372881</c:v>
                </c:pt>
                <c:pt idx="12">
                  <c:v>0</c:v>
                </c:pt>
                <c:pt idx="14">
                  <c:v>2.5575447570332481</c:v>
                </c:pt>
                <c:pt idx="15">
                  <c:v>11.508951406649617</c:v>
                </c:pt>
                <c:pt idx="16">
                  <c:v>5.6265984654731485</c:v>
                </c:pt>
                <c:pt idx="17">
                  <c:v>4.3478260869565215</c:v>
                </c:pt>
                <c:pt idx="18">
                  <c:v>1.0230179028133</c:v>
                </c:pt>
                <c:pt idx="19">
                  <c:v>0</c:v>
                </c:pt>
              </c:numCache>
            </c:numRef>
          </c:val>
          <c:smooth val="1"/>
        </c:ser>
        <c:ser>
          <c:idx val="3"/>
          <c:order val="3"/>
          <c:tx>
            <c:strRef>
              <c:f>'Возраст СПб 2 года'!$F$22</c:f>
              <c:strCache>
                <c:ptCount val="1"/>
                <c:pt idx="0">
                  <c:v>Преподаватели</c:v>
                </c:pt>
              </c:strCache>
            </c:strRef>
          </c:tx>
          <c:spPr>
            <a:ln w="38100">
              <a:solidFill>
                <a:srgbClr val="FF9900"/>
              </a:solidFill>
              <a:prstDash val="solid"/>
            </a:ln>
          </c:spPr>
          <c:marker>
            <c:symbol val="none"/>
          </c:marker>
          <c:cat>
            <c:multiLvlStrRef>
              <c:f>'Возраст СПб 2 года'!$A$23:$B$42</c:f>
              <c:multiLvlStrCache>
                <c:ptCount val="20"/>
                <c:lvl>
                  <c:pt idx="0">
                    <c:v>до 30 лет</c:v>
                  </c:pt>
                  <c:pt idx="1">
                    <c:v>30-39</c:v>
                  </c:pt>
                  <c:pt idx="2">
                    <c:v>40-49</c:v>
                  </c:pt>
                  <c:pt idx="3">
                    <c:v>50-59</c:v>
                  </c:pt>
                  <c:pt idx="4">
                    <c:v>60-69</c:v>
                  </c:pt>
                  <c:pt idx="5">
                    <c:v>от 70 лет</c:v>
                  </c:pt>
                  <c:pt idx="7">
                    <c:v>до 30 лет</c:v>
                  </c:pt>
                  <c:pt idx="8">
                    <c:v>30-39</c:v>
                  </c:pt>
                  <c:pt idx="9">
                    <c:v>40-49</c:v>
                  </c:pt>
                  <c:pt idx="10">
                    <c:v>50-59</c:v>
                  </c:pt>
                  <c:pt idx="11">
                    <c:v>60-69</c:v>
                  </c:pt>
                  <c:pt idx="12">
                    <c:v>от 70 лет</c:v>
                  </c:pt>
                  <c:pt idx="14">
                    <c:v>до 30 лет</c:v>
                  </c:pt>
                  <c:pt idx="15">
                    <c:v>30-39</c:v>
                  </c:pt>
                  <c:pt idx="16">
                    <c:v>40-49</c:v>
                  </c:pt>
                  <c:pt idx="17">
                    <c:v>50-59</c:v>
                  </c:pt>
                  <c:pt idx="18">
                    <c:v>60-69</c:v>
                  </c:pt>
                  <c:pt idx="19">
                    <c:v>от 70 лет</c:v>
                  </c:pt>
                </c:lvl>
                <c:lvl>
                  <c:pt idx="0">
                    <c:v>2013/14</c:v>
                  </c:pt>
                  <c:pt idx="7">
                    <c:v>2014/15</c:v>
                  </c:pt>
                  <c:pt idx="14">
                    <c:v>2015/16</c:v>
                  </c:pt>
                </c:lvl>
              </c:multiLvlStrCache>
            </c:multiLvlStrRef>
          </c:cat>
          <c:val>
            <c:numRef>
              <c:f>'Возраст СПб 2 года'!$F$23:$F$42</c:f>
              <c:numCache>
                <c:formatCode>0</c:formatCode>
                <c:ptCount val="20"/>
                <c:pt idx="0">
                  <c:v>7.1770334928229689</c:v>
                </c:pt>
                <c:pt idx="1">
                  <c:v>1.4354066985645919</c:v>
                </c:pt>
                <c:pt idx="2">
                  <c:v>0.9569377990430622</c:v>
                </c:pt>
                <c:pt idx="3">
                  <c:v>0</c:v>
                </c:pt>
                <c:pt idx="4">
                  <c:v>0</c:v>
                </c:pt>
                <c:pt idx="5">
                  <c:v>0</c:v>
                </c:pt>
                <c:pt idx="7">
                  <c:v>8.4745762711864465</c:v>
                </c:pt>
                <c:pt idx="8">
                  <c:v>1.6949152542372881</c:v>
                </c:pt>
                <c:pt idx="9">
                  <c:v>0.42372881355932224</c:v>
                </c:pt>
                <c:pt idx="10">
                  <c:v>0.42372881355932224</c:v>
                </c:pt>
                <c:pt idx="11">
                  <c:v>0</c:v>
                </c:pt>
                <c:pt idx="12">
                  <c:v>0</c:v>
                </c:pt>
                <c:pt idx="14">
                  <c:v>8.4398976982097231</c:v>
                </c:pt>
                <c:pt idx="15">
                  <c:v>4.0920716112531972</c:v>
                </c:pt>
                <c:pt idx="16">
                  <c:v>0</c:v>
                </c:pt>
                <c:pt idx="17">
                  <c:v>0.25575447570332477</c:v>
                </c:pt>
                <c:pt idx="18">
                  <c:v>0</c:v>
                </c:pt>
                <c:pt idx="19">
                  <c:v>0</c:v>
                </c:pt>
              </c:numCache>
            </c:numRef>
          </c:val>
          <c:smooth val="1"/>
        </c:ser>
        <c:dLbls>
          <c:showLegendKey val="0"/>
          <c:showVal val="0"/>
          <c:showCatName val="0"/>
          <c:showSerName val="0"/>
          <c:showPercent val="0"/>
          <c:showBubbleSize val="0"/>
        </c:dLbls>
        <c:marker val="1"/>
        <c:smooth val="0"/>
        <c:axId val="186778368"/>
        <c:axId val="186779904"/>
      </c:lineChart>
      <c:catAx>
        <c:axId val="186778368"/>
        <c:scaling>
          <c:orientation val="minMax"/>
        </c:scaling>
        <c:delete val="0"/>
        <c:axPos val="b"/>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6779904"/>
        <c:crosses val="autoZero"/>
        <c:auto val="0"/>
        <c:lblAlgn val="ctr"/>
        <c:lblOffset val="100"/>
        <c:tickLblSkip val="1"/>
        <c:tickMarkSkip val="1"/>
        <c:noMultiLvlLbl val="0"/>
      </c:catAx>
      <c:valAx>
        <c:axId val="186779904"/>
        <c:scaling>
          <c:orientation val="minMax"/>
          <c:max val="20"/>
          <c:min val="0"/>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Calibri"/>
                    <a:ea typeface="Calibri"/>
                    <a:cs typeface="Calibri"/>
                  </a:defRPr>
                </a:pPr>
                <a:r>
                  <a:rPr lang="ru-RU"/>
                  <a:t>Процент преподавателей от общего числа</a:t>
                </a:r>
              </a:p>
            </c:rich>
          </c:tx>
          <c:layout>
            <c:manualLayout>
              <c:xMode val="edge"/>
              <c:yMode val="edge"/>
              <c:x val="1.6214318037831479E-2"/>
              <c:y val="0.25704810263203076"/>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6778368"/>
        <c:crosses val="autoZero"/>
        <c:crossBetween val="between"/>
      </c:valAx>
      <c:spPr>
        <a:solidFill>
          <a:srgbClr val="FFFFFF"/>
        </a:solidFill>
        <a:ln w="12700">
          <a:solidFill>
            <a:srgbClr val="FFFFFF"/>
          </a:solidFill>
          <a:prstDash val="solid"/>
        </a:ln>
      </c:spPr>
    </c:plotArea>
    <c:legend>
      <c:legendPos val="r"/>
      <c:layout>
        <c:manualLayout>
          <c:xMode val="edge"/>
          <c:yMode val="edge"/>
          <c:x val="3.6378133767761806E-2"/>
          <c:y val="2.7176392670542414E-2"/>
          <c:w val="0.93085106382979066"/>
          <c:h val="7.1910112359550582E-2"/>
        </c:manualLayout>
      </c:layout>
      <c:overlay val="0"/>
      <c:spPr>
        <a:solidFill>
          <a:srgbClr val="FFFFFF"/>
        </a:solidFill>
        <a:ln w="25400">
          <a:noFill/>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'Итоги общие'!$B$31</c:f>
              <c:strCache>
                <c:ptCount val="1"/>
                <c:pt idx="0">
                  <c:v>голосовало (чел)</c:v>
                </c:pt>
              </c:strCache>
            </c:strRef>
          </c:tx>
          <c:spPr>
            <a:solidFill>
              <a:schemeClr val="accent5">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'Итоги общие'!$A$32:$A$34</c:f>
              <c:strCache>
                <c:ptCount val="3"/>
                <c:pt idx="0">
                  <c:v>2014 г.</c:v>
                </c:pt>
                <c:pt idx="1">
                  <c:v>2015 г.</c:v>
                </c:pt>
                <c:pt idx="2">
                  <c:v>2016 г.</c:v>
                </c:pt>
              </c:strCache>
            </c:strRef>
          </c:cat>
          <c:val>
            <c:numRef>
              <c:f>'Итоги общие'!$B$32:$B$34</c:f>
              <c:numCache>
                <c:formatCode>General</c:formatCode>
                <c:ptCount val="3"/>
                <c:pt idx="0" formatCode="0">
                  <c:v>1479</c:v>
                </c:pt>
                <c:pt idx="1">
                  <c:v>1483</c:v>
                </c:pt>
                <c:pt idx="2">
                  <c:v>2389</c:v>
                </c:pt>
              </c:numCache>
            </c:numRef>
          </c:val>
        </c:ser>
        <c:ser>
          <c:idx val="1"/>
          <c:order val="1"/>
          <c:tx>
            <c:strRef>
              <c:f>'Итоги общие'!$C$31</c:f>
              <c:strCache>
                <c:ptCount val="1"/>
                <c:pt idx="0">
                  <c:v>всего студентов (чел.)</c:v>
                </c:pt>
              </c:strCache>
            </c:strRef>
          </c:tx>
          <c:spPr>
            <a:solidFill>
              <a:schemeClr val="accent2">
                <a:lumMod val="40000"/>
                <a:lumOff val="6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'Итоги общие'!$A$32:$A$34</c:f>
              <c:strCache>
                <c:ptCount val="3"/>
                <c:pt idx="0">
                  <c:v>2014 г.</c:v>
                </c:pt>
                <c:pt idx="1">
                  <c:v>2015 г.</c:v>
                </c:pt>
                <c:pt idx="2">
                  <c:v>2016 г.</c:v>
                </c:pt>
              </c:strCache>
            </c:strRef>
          </c:cat>
          <c:val>
            <c:numRef>
              <c:f>'Итоги общие'!$C$32:$C$34</c:f>
              <c:numCache>
                <c:formatCode>General</c:formatCode>
                <c:ptCount val="3"/>
                <c:pt idx="0">
                  <c:v>2244</c:v>
                </c:pt>
                <c:pt idx="1">
                  <c:v>2659</c:v>
                </c:pt>
                <c:pt idx="2">
                  <c:v>3202</c:v>
                </c:pt>
              </c:numCache>
            </c:numRef>
          </c:val>
        </c:ser>
        <c:dLbls>
          <c:showLegendKey val="0"/>
          <c:showVal val="0"/>
          <c:showCatName val="0"/>
          <c:showSerName val="0"/>
          <c:showPercent val="0"/>
          <c:showBubbleSize val="0"/>
        </c:dLbls>
        <c:gapWidth val="150"/>
        <c:axId val="186816768"/>
        <c:axId val="186839040"/>
      </c:barChart>
      <c:lineChart>
        <c:grouping val="standard"/>
        <c:varyColors val="0"/>
        <c:ser>
          <c:idx val="2"/>
          <c:order val="2"/>
          <c:tx>
            <c:strRef>
              <c:f>'Итоги общие'!$D$31</c:f>
              <c:strCache>
                <c:ptCount val="1"/>
                <c:pt idx="0">
                  <c:v>Процент проголосовавших</c:v>
                </c:pt>
              </c:strCache>
            </c:strRef>
          </c:tx>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'Итоги общие'!$A$32:$A$34</c:f>
              <c:strCache>
                <c:ptCount val="3"/>
                <c:pt idx="0">
                  <c:v>2014 г.</c:v>
                </c:pt>
                <c:pt idx="1">
                  <c:v>2015 г.</c:v>
                </c:pt>
                <c:pt idx="2">
                  <c:v>2016 г.</c:v>
                </c:pt>
              </c:strCache>
            </c:strRef>
          </c:cat>
          <c:val>
            <c:numRef>
              <c:f>'Итоги общие'!$D$32:$D$34</c:f>
              <c:numCache>
                <c:formatCode>0%</c:formatCode>
                <c:ptCount val="3"/>
                <c:pt idx="0">
                  <c:v>0.65909090909090928</c:v>
                </c:pt>
                <c:pt idx="1">
                  <c:v>0.55772846934937981</c:v>
                </c:pt>
                <c:pt idx="2">
                  <c:v>0.74609618988132398</c:v>
                </c:pt>
              </c:numCache>
            </c:numRef>
          </c:val>
          <c:smooth val="0"/>
        </c:ser>
        <c:dLbls>
          <c:showLegendKey val="0"/>
          <c:showVal val="0"/>
          <c:showCatName val="0"/>
          <c:showSerName val="0"/>
          <c:showPercent val="0"/>
          <c:showBubbleSize val="0"/>
        </c:dLbls>
        <c:marker val="1"/>
        <c:smooth val="0"/>
        <c:axId val="186842112"/>
        <c:axId val="186840576"/>
      </c:lineChart>
      <c:catAx>
        <c:axId val="186816768"/>
        <c:scaling>
          <c:orientation val="minMax"/>
        </c:scaling>
        <c:delete val="0"/>
        <c:axPos val="b"/>
        <c:numFmt formatCode="General" sourceLinked="1"/>
        <c:majorTickMark val="out"/>
        <c:minorTickMark val="none"/>
        <c:tickLblPos val="nextTo"/>
        <c:crossAx val="186839040"/>
        <c:crosses val="autoZero"/>
        <c:auto val="1"/>
        <c:lblAlgn val="ctr"/>
        <c:lblOffset val="100"/>
        <c:noMultiLvlLbl val="0"/>
      </c:catAx>
      <c:valAx>
        <c:axId val="186839040"/>
        <c:scaling>
          <c:orientation val="minMax"/>
        </c:scaling>
        <c:delete val="0"/>
        <c:axPos val="l"/>
        <c:majorGridlines/>
        <c:numFmt formatCode="0" sourceLinked="1"/>
        <c:majorTickMark val="out"/>
        <c:minorTickMark val="none"/>
        <c:tickLblPos val="nextTo"/>
        <c:crossAx val="186816768"/>
        <c:crosses val="autoZero"/>
        <c:crossBetween val="between"/>
      </c:valAx>
      <c:valAx>
        <c:axId val="186840576"/>
        <c:scaling>
          <c:orientation val="minMax"/>
          <c:max val="1"/>
          <c:min val="0"/>
        </c:scaling>
        <c:delete val="0"/>
        <c:axPos val="r"/>
        <c:numFmt formatCode="0%" sourceLinked="1"/>
        <c:majorTickMark val="out"/>
        <c:minorTickMark val="none"/>
        <c:tickLblPos val="nextTo"/>
        <c:crossAx val="186842112"/>
        <c:crosses val="max"/>
        <c:crossBetween val="between"/>
      </c:valAx>
      <c:catAx>
        <c:axId val="186842112"/>
        <c:scaling>
          <c:orientation val="minMax"/>
        </c:scaling>
        <c:delete val="1"/>
        <c:axPos val="b"/>
        <c:numFmt formatCode="General" sourceLinked="1"/>
        <c:majorTickMark val="out"/>
        <c:minorTickMark val="none"/>
        <c:tickLblPos val="none"/>
        <c:crossAx val="186840576"/>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'Итоги общие'!$L$31</c:f>
              <c:strCache>
                <c:ptCount val="1"/>
                <c:pt idx="0">
                  <c:v>бакалавриат</c:v>
                </c:pt>
              </c:strCache>
            </c:strRef>
          </c:tx>
          <c:spPr>
            <a:solidFill>
              <a:schemeClr val="accent5">
                <a:lumMod val="60000"/>
                <a:lumOff val="40000"/>
              </a:schemeClr>
            </a:solidFill>
          </c:spPr>
          <c:invertIfNegative val="0"/>
          <c:dLbls>
            <c:spPr>
              <a:noFill/>
              <a:ln>
                <a:noFill/>
              </a:ln>
              <a:effectLst/>
            </c:spPr>
            <c:txPr>
              <a:bodyPr/>
              <a:lstStyle/>
              <a:p>
                <a:pPr>
                  <a:defRPr sz="1300" baseline="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'Итоги общие'!$K$32:$K$34</c:f>
              <c:strCache>
                <c:ptCount val="3"/>
                <c:pt idx="0">
                  <c:v>2014 г.</c:v>
                </c:pt>
                <c:pt idx="1">
                  <c:v>2015 г.</c:v>
                </c:pt>
                <c:pt idx="2">
                  <c:v>2016 г.</c:v>
                </c:pt>
              </c:strCache>
            </c:strRef>
          </c:cat>
          <c:val>
            <c:numRef>
              <c:f>'Итоги общие'!$L$32:$L$34</c:f>
              <c:numCache>
                <c:formatCode>0%</c:formatCode>
                <c:ptCount val="3"/>
                <c:pt idx="0">
                  <c:v>0.67000000000000015</c:v>
                </c:pt>
                <c:pt idx="1">
                  <c:v>0.59</c:v>
                </c:pt>
                <c:pt idx="2">
                  <c:v>0.75632099670208863</c:v>
                </c:pt>
              </c:numCache>
            </c:numRef>
          </c:val>
        </c:ser>
        <c:ser>
          <c:idx val="1"/>
          <c:order val="1"/>
          <c:tx>
            <c:strRef>
              <c:f>'Итоги общие'!$M$31</c:f>
              <c:strCache>
                <c:ptCount val="1"/>
                <c:pt idx="0">
                  <c:v>магистратура</c:v>
                </c:pt>
              </c:strCache>
            </c:strRef>
          </c:tx>
          <c:spPr>
            <a:solidFill>
              <a:schemeClr val="accent2">
                <a:lumMod val="40000"/>
                <a:lumOff val="60000"/>
              </a:schemeClr>
            </a:solidFill>
          </c:spPr>
          <c:invertIfNegative val="0"/>
          <c:dLbls>
            <c:spPr>
              <a:noFill/>
              <a:ln>
                <a:noFill/>
              </a:ln>
              <a:effectLst/>
            </c:spPr>
            <c:txPr>
              <a:bodyPr/>
              <a:lstStyle/>
              <a:p>
                <a:pPr>
                  <a:defRPr sz="1300" baseline="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'Итоги общие'!$K$32:$K$34</c:f>
              <c:strCache>
                <c:ptCount val="3"/>
                <c:pt idx="0">
                  <c:v>2014 г.</c:v>
                </c:pt>
                <c:pt idx="1">
                  <c:v>2015 г.</c:v>
                </c:pt>
                <c:pt idx="2">
                  <c:v>2016 г.</c:v>
                </c:pt>
              </c:strCache>
            </c:strRef>
          </c:cat>
          <c:val>
            <c:numRef>
              <c:f>'Итоги общие'!$M$32:$M$34</c:f>
              <c:numCache>
                <c:formatCode>0%</c:formatCode>
                <c:ptCount val="3"/>
                <c:pt idx="0">
                  <c:v>0.58000000000000007</c:v>
                </c:pt>
                <c:pt idx="1">
                  <c:v>0.37000000000000005</c:v>
                </c:pt>
                <c:pt idx="2">
                  <c:v>0.68710359408033828</c:v>
                </c:pt>
              </c:numCache>
            </c:numRef>
          </c:val>
        </c:ser>
        <c:dLbls>
          <c:showLegendKey val="0"/>
          <c:showVal val="0"/>
          <c:showCatName val="0"/>
          <c:showSerName val="0"/>
          <c:showPercent val="0"/>
          <c:showBubbleSize val="0"/>
        </c:dLbls>
        <c:gapWidth val="60"/>
        <c:overlap val="100"/>
        <c:axId val="186872192"/>
        <c:axId val="186873728"/>
      </c:barChart>
      <c:catAx>
        <c:axId val="186872192"/>
        <c:scaling>
          <c:orientation val="minMax"/>
        </c:scaling>
        <c:delete val="0"/>
        <c:axPos val="b"/>
        <c:numFmt formatCode="General" sourceLinked="1"/>
        <c:majorTickMark val="out"/>
        <c:minorTickMark val="none"/>
        <c:tickLblPos val="nextTo"/>
        <c:crossAx val="186873728"/>
        <c:crosses val="autoZero"/>
        <c:auto val="1"/>
        <c:lblAlgn val="ctr"/>
        <c:lblOffset val="100"/>
        <c:noMultiLvlLbl val="0"/>
      </c:catAx>
      <c:valAx>
        <c:axId val="186873728"/>
        <c:scaling>
          <c:orientation val="minMax"/>
        </c:scaling>
        <c:delete val="1"/>
        <c:axPos val="l"/>
        <c:majorGridlines/>
        <c:numFmt formatCode="0%" sourceLinked="1"/>
        <c:majorTickMark val="out"/>
        <c:minorTickMark val="none"/>
        <c:tickLblPos val="none"/>
        <c:crossAx val="186872192"/>
        <c:crosses val="autoZero"/>
        <c:crossBetween val="between"/>
      </c:valAx>
    </c:plotArea>
    <c:legend>
      <c:legendPos val="r"/>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'по ОП 2014и2015'!$C$79</c:f>
              <c:strCache>
                <c:ptCount val="1"/>
                <c:pt idx="0">
                  <c:v>2016 г.</c:v>
                </c:pt>
              </c:strCache>
            </c:strRef>
          </c:tx>
          <c:spPr>
            <a:solidFill>
              <a:schemeClr val="accent1">
                <a:lumMod val="60000"/>
                <a:lumOff val="40000"/>
              </a:schemeClr>
            </a:solidFill>
            <a:ln>
              <a:solidFill>
                <a:srgbClr val="4F81BD"/>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'по ОП 2014и2015'!$A$80:$B$89</c:f>
              <c:multiLvlStrCache>
                <c:ptCount val="10"/>
                <c:lvl>
                  <c:pt idx="0">
                    <c:v>Социология</c:v>
                  </c:pt>
                  <c:pt idx="1">
                    <c:v>Востоковедение</c:v>
                  </c:pt>
                  <c:pt idx="2">
                    <c:v>История</c:v>
                  </c:pt>
                  <c:pt idx="3">
                    <c:v>Филология</c:v>
                  </c:pt>
                  <c:pt idx="4">
                    <c:v>Политология</c:v>
                  </c:pt>
                  <c:pt idx="5">
                    <c:v>ГМУ</c:v>
                  </c:pt>
                  <c:pt idx="6">
                    <c:v>Экономика</c:v>
                  </c:pt>
                  <c:pt idx="7">
                    <c:v>Менеджмент</c:v>
                  </c:pt>
                  <c:pt idx="8">
                    <c:v>Логистика и управление цепями поставок</c:v>
                  </c:pt>
                  <c:pt idx="9">
                    <c:v>Юриспруденция</c:v>
                  </c:pt>
                </c:lvl>
                <c:lvl>
                  <c:pt idx="0">
                    <c:v>ШСиГН</c:v>
                  </c:pt>
                  <c:pt idx="6">
                    <c:v>ШЭМ</c:v>
                  </c:pt>
                  <c:pt idx="9">
                    <c:v>Юридический</c:v>
                  </c:pt>
                </c:lvl>
              </c:multiLvlStrCache>
            </c:multiLvlStrRef>
          </c:cat>
          <c:val>
            <c:numRef>
              <c:f>'по ОП 2014и2015'!$C$80:$C$89</c:f>
              <c:numCache>
                <c:formatCode>0%</c:formatCode>
                <c:ptCount val="10"/>
                <c:pt idx="0">
                  <c:v>0.67032967032967061</c:v>
                </c:pt>
                <c:pt idx="1">
                  <c:v>0.82733812949640273</c:v>
                </c:pt>
                <c:pt idx="2">
                  <c:v>0.83333333333333348</c:v>
                </c:pt>
                <c:pt idx="3">
                  <c:v>0.83333333333333348</c:v>
                </c:pt>
                <c:pt idx="4">
                  <c:v>0.84455958549222787</c:v>
                </c:pt>
                <c:pt idx="5">
                  <c:v>0.93043478260869561</c:v>
                </c:pt>
                <c:pt idx="6">
                  <c:v>0.60033444816053527</c:v>
                </c:pt>
                <c:pt idx="7">
                  <c:v>0.7777777777777779</c:v>
                </c:pt>
                <c:pt idx="8">
                  <c:v>0.91500000000000004</c:v>
                </c:pt>
                <c:pt idx="9">
                  <c:v>0.77868852459016402</c:v>
                </c:pt>
              </c:numCache>
            </c:numRef>
          </c:val>
        </c:ser>
        <c:ser>
          <c:idx val="1"/>
          <c:order val="1"/>
          <c:tx>
            <c:strRef>
              <c:f>'по ОП 2014и2015'!$D$79</c:f>
              <c:strCache>
                <c:ptCount val="1"/>
                <c:pt idx="0">
                  <c:v>2015 г.</c:v>
                </c:pt>
              </c:strCache>
            </c:strRef>
          </c:tx>
          <c:spPr>
            <a:solidFill>
              <a:schemeClr val="accent1">
                <a:lumMod val="40000"/>
                <a:lumOff val="60000"/>
              </a:schemeClr>
            </a:solidFill>
            <a:ln>
              <a:solidFill>
                <a:srgbClr val="4F81BD"/>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'по ОП 2014и2015'!$A$80:$B$89</c:f>
              <c:multiLvlStrCache>
                <c:ptCount val="10"/>
                <c:lvl>
                  <c:pt idx="0">
                    <c:v>Социология</c:v>
                  </c:pt>
                  <c:pt idx="1">
                    <c:v>Востоковедение</c:v>
                  </c:pt>
                  <c:pt idx="2">
                    <c:v>История</c:v>
                  </c:pt>
                  <c:pt idx="3">
                    <c:v>Филология</c:v>
                  </c:pt>
                  <c:pt idx="4">
                    <c:v>Политология</c:v>
                  </c:pt>
                  <c:pt idx="5">
                    <c:v>ГМУ</c:v>
                  </c:pt>
                  <c:pt idx="6">
                    <c:v>Экономика</c:v>
                  </c:pt>
                  <c:pt idx="7">
                    <c:v>Менеджмент</c:v>
                  </c:pt>
                  <c:pt idx="8">
                    <c:v>Логистика и управление цепями поставок</c:v>
                  </c:pt>
                  <c:pt idx="9">
                    <c:v>Юриспруденция</c:v>
                  </c:pt>
                </c:lvl>
                <c:lvl>
                  <c:pt idx="0">
                    <c:v>ШСиГН</c:v>
                  </c:pt>
                  <c:pt idx="6">
                    <c:v>ШЭМ</c:v>
                  </c:pt>
                  <c:pt idx="9">
                    <c:v>Юридический</c:v>
                  </c:pt>
                </c:lvl>
              </c:multiLvlStrCache>
            </c:multiLvlStrRef>
          </c:cat>
          <c:val>
            <c:numRef>
              <c:f>'по ОП 2014и2015'!$D$80:$D$89</c:f>
              <c:numCache>
                <c:formatCode>0%</c:formatCode>
                <c:ptCount val="10"/>
                <c:pt idx="0">
                  <c:v>0.64028776978417268</c:v>
                </c:pt>
                <c:pt idx="1">
                  <c:v>0.69354838709677424</c:v>
                </c:pt>
                <c:pt idx="2">
                  <c:v>0.5591397849462364</c:v>
                </c:pt>
                <c:pt idx="4">
                  <c:v>0.7865168539325843</c:v>
                </c:pt>
                <c:pt idx="5">
                  <c:v>0.70491803278688536</c:v>
                </c:pt>
                <c:pt idx="6">
                  <c:v>0.27118644067796616</c:v>
                </c:pt>
                <c:pt idx="7">
                  <c:v>0.68530020703933758</c:v>
                </c:pt>
                <c:pt idx="8">
                  <c:v>0.73913043478260854</c:v>
                </c:pt>
                <c:pt idx="9">
                  <c:v>0.6706827309236949</c:v>
                </c:pt>
              </c:numCache>
            </c:numRef>
          </c:val>
        </c:ser>
        <c:ser>
          <c:idx val="2"/>
          <c:order val="2"/>
          <c:tx>
            <c:strRef>
              <c:f>'по ОП 2014и2015'!$E$79</c:f>
              <c:strCache>
                <c:ptCount val="1"/>
                <c:pt idx="0">
                  <c:v>2014 г.</c:v>
                </c:pt>
              </c:strCache>
            </c:strRef>
          </c:tx>
          <c:spPr>
            <a:solidFill>
              <a:schemeClr val="accent1">
                <a:lumMod val="20000"/>
                <a:lumOff val="80000"/>
              </a:schemeClr>
            </a:solid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'по ОП 2014и2015'!$A$80:$B$89</c:f>
              <c:multiLvlStrCache>
                <c:ptCount val="10"/>
                <c:lvl>
                  <c:pt idx="0">
                    <c:v>Социология</c:v>
                  </c:pt>
                  <c:pt idx="1">
                    <c:v>Востоковедение</c:v>
                  </c:pt>
                  <c:pt idx="2">
                    <c:v>История</c:v>
                  </c:pt>
                  <c:pt idx="3">
                    <c:v>Филология</c:v>
                  </c:pt>
                  <c:pt idx="4">
                    <c:v>Политология</c:v>
                  </c:pt>
                  <c:pt idx="5">
                    <c:v>ГМУ</c:v>
                  </c:pt>
                  <c:pt idx="6">
                    <c:v>Экономика</c:v>
                  </c:pt>
                  <c:pt idx="7">
                    <c:v>Менеджмент</c:v>
                  </c:pt>
                  <c:pt idx="8">
                    <c:v>Логистика и управление цепями поставок</c:v>
                  </c:pt>
                  <c:pt idx="9">
                    <c:v>Юриспруденция</c:v>
                  </c:pt>
                </c:lvl>
                <c:lvl>
                  <c:pt idx="0">
                    <c:v>ШСиГН</c:v>
                  </c:pt>
                  <c:pt idx="6">
                    <c:v>ШЭМ</c:v>
                  </c:pt>
                  <c:pt idx="9">
                    <c:v>Юридический</c:v>
                  </c:pt>
                </c:lvl>
              </c:multiLvlStrCache>
            </c:multiLvlStrRef>
          </c:cat>
          <c:val>
            <c:numRef>
              <c:f>'по ОП 2014и2015'!$E$80:$E$89</c:f>
              <c:numCache>
                <c:formatCode>General</c:formatCode>
                <c:ptCount val="10"/>
                <c:pt idx="0" formatCode="0%">
                  <c:v>0.73476702508960579</c:v>
                </c:pt>
                <c:pt idx="2" formatCode="0%">
                  <c:v>0.92307692307692302</c:v>
                </c:pt>
                <c:pt idx="4" formatCode="0%">
                  <c:v>0.54320987654320996</c:v>
                </c:pt>
                <c:pt idx="6" formatCode="0%">
                  <c:v>0.7628865979381444</c:v>
                </c:pt>
                <c:pt idx="7" formatCode="0%">
                  <c:v>0.55836575875486372</c:v>
                </c:pt>
                <c:pt idx="9" formatCode="0%">
                  <c:v>0.67912087912087937</c:v>
                </c:pt>
              </c:numCache>
            </c:numRef>
          </c:val>
        </c:ser>
        <c:dLbls>
          <c:showLegendKey val="0"/>
          <c:showVal val="0"/>
          <c:showCatName val="0"/>
          <c:showSerName val="0"/>
          <c:showPercent val="0"/>
          <c:showBubbleSize val="0"/>
        </c:dLbls>
        <c:gapWidth val="150"/>
        <c:overlap val="100"/>
        <c:axId val="186995072"/>
        <c:axId val="186996608"/>
      </c:barChart>
      <c:catAx>
        <c:axId val="186995072"/>
        <c:scaling>
          <c:orientation val="maxMin"/>
        </c:scaling>
        <c:delete val="0"/>
        <c:axPos val="l"/>
        <c:numFmt formatCode="General" sourceLinked="0"/>
        <c:majorTickMark val="out"/>
        <c:minorTickMark val="none"/>
        <c:tickLblPos val="nextTo"/>
        <c:crossAx val="186996608"/>
        <c:crosses val="autoZero"/>
        <c:auto val="1"/>
        <c:lblAlgn val="ctr"/>
        <c:lblOffset val="100"/>
        <c:noMultiLvlLbl val="0"/>
      </c:catAx>
      <c:valAx>
        <c:axId val="186996608"/>
        <c:scaling>
          <c:orientation val="minMax"/>
        </c:scaling>
        <c:delete val="0"/>
        <c:axPos val="t"/>
        <c:majorGridlines/>
        <c:numFmt formatCode="0%" sourceLinked="1"/>
        <c:majorTickMark val="out"/>
        <c:minorTickMark val="none"/>
        <c:tickLblPos val="none"/>
        <c:crossAx val="186995072"/>
        <c:crosses val="autoZero"/>
        <c:crossBetween val="between"/>
      </c:valAx>
    </c:plotArea>
    <c:legend>
      <c:legendPos val="t"/>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810509511053384"/>
          <c:y val="9.1127750720533224E-2"/>
          <c:w val="0.43826947533620164"/>
          <c:h val="0.86890857988800463"/>
        </c:manualLayout>
      </c:layout>
      <c:barChart>
        <c:barDir val="bar"/>
        <c:grouping val="stacked"/>
        <c:varyColors val="0"/>
        <c:ser>
          <c:idx val="0"/>
          <c:order val="0"/>
          <c:tx>
            <c:strRef>
              <c:f>'по ОП 2014и2015'!$C$93</c:f>
              <c:strCache>
                <c:ptCount val="1"/>
                <c:pt idx="0">
                  <c:v>2016 г.</c:v>
                </c:pt>
              </c:strCache>
            </c:strRef>
          </c:tx>
          <c:spPr>
            <a:solidFill>
              <a:schemeClr val="accent1">
                <a:lumMod val="60000"/>
                <a:lumOff val="40000"/>
              </a:schemeClr>
            </a:solidFill>
            <a:ln>
              <a:solidFill>
                <a:srgbClr val="4F81BD"/>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'по ОП 2014и2015'!$A$94:$B$104</c:f>
              <c:multiLvlStrCache>
                <c:ptCount val="11"/>
                <c:lvl>
                  <c:pt idx="0">
                    <c:v>Современный социальный анализ</c:v>
                  </c:pt>
                  <c:pt idx="1">
                    <c:v>Политика и управление</c:v>
                  </c:pt>
                  <c:pt idx="2">
                    <c:v>ГМУ</c:v>
                  </c:pt>
                  <c:pt idx="3">
                    <c:v>Управление образованием</c:v>
                  </c:pt>
                  <c:pt idx="4">
                    <c:v>Прикладная и междисциплинарная история</c:v>
                  </c:pt>
                  <c:pt idx="5">
                    <c:v>Экономика впечатлений</c:v>
                  </c:pt>
                  <c:pt idx="6">
                    <c:v>Маркетинговые технологии</c:v>
                  </c:pt>
                  <c:pt idx="7">
                    <c:v>Стратегическое управление логистикой</c:v>
                  </c:pt>
                  <c:pt idx="8">
                    <c:v>Прикладная экономика</c:v>
                  </c:pt>
                  <c:pt idx="9">
                    <c:v>Финансы</c:v>
                  </c:pt>
                  <c:pt idx="10">
                    <c:v>Адвокатура</c:v>
                  </c:pt>
                </c:lvl>
                <c:lvl>
                  <c:pt idx="0">
                    <c:v>ШСиГН</c:v>
                  </c:pt>
                  <c:pt idx="5">
                    <c:v>ШЭМ</c:v>
                  </c:pt>
                  <c:pt idx="10">
                    <c:v>Юридический</c:v>
                  </c:pt>
                </c:lvl>
              </c:multiLvlStrCache>
            </c:multiLvlStrRef>
          </c:cat>
          <c:val>
            <c:numRef>
              <c:f>'по ОП 2014и2015'!$C$94:$C$104</c:f>
              <c:numCache>
                <c:formatCode>0%</c:formatCode>
                <c:ptCount val="11"/>
                <c:pt idx="0">
                  <c:v>0.83333333333333348</c:v>
                </c:pt>
                <c:pt idx="1">
                  <c:v>0.24324324324324328</c:v>
                </c:pt>
                <c:pt idx="2">
                  <c:v>0.65853658536585358</c:v>
                </c:pt>
                <c:pt idx="3">
                  <c:v>0.9285714285714286</c:v>
                </c:pt>
                <c:pt idx="4">
                  <c:v>0.33333333333333331</c:v>
                </c:pt>
                <c:pt idx="5">
                  <c:v>0.90909090909090906</c:v>
                </c:pt>
                <c:pt idx="6">
                  <c:v>0.63265306122448994</c:v>
                </c:pt>
                <c:pt idx="7">
                  <c:v>0.53333333333333333</c:v>
                </c:pt>
                <c:pt idx="8">
                  <c:v>0.67500000000000016</c:v>
                </c:pt>
                <c:pt idx="9">
                  <c:v>0.55769230769230771</c:v>
                </c:pt>
                <c:pt idx="10">
                  <c:v>0.9538461538461539</c:v>
                </c:pt>
              </c:numCache>
            </c:numRef>
          </c:val>
        </c:ser>
        <c:ser>
          <c:idx val="1"/>
          <c:order val="1"/>
          <c:tx>
            <c:strRef>
              <c:f>'по ОП 2014и2015'!$D$93</c:f>
              <c:strCache>
                <c:ptCount val="1"/>
                <c:pt idx="0">
                  <c:v>2015 г.</c:v>
                </c:pt>
              </c:strCache>
            </c:strRef>
          </c:tx>
          <c:spPr>
            <a:solidFill>
              <a:schemeClr val="accent1">
                <a:lumMod val="40000"/>
                <a:lumOff val="60000"/>
              </a:schemeClr>
            </a:solidFill>
            <a:ln>
              <a:solidFill>
                <a:srgbClr val="4F81BD"/>
              </a:solidFill>
            </a:ln>
          </c:spPr>
          <c:invertIfNegative val="0"/>
          <c:dLbls>
            <c:dLbl>
              <c:idx val="1"/>
              <c:layout>
                <c:manualLayout>
                  <c:x val="8.5910652920961408E-3"/>
                  <c:y val="-2.17983651226158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319919117837141E-2"/>
                  <c:y val="0"/>
                </c:manualLayout>
              </c:layout>
              <c:spPr/>
              <c:txPr>
                <a:bodyPr/>
                <a:lstStyle/>
                <a:p>
                  <a:pPr>
                    <a:defRPr b="1" i="0" baseline="0">
                      <a:solidFill>
                        <a:srgbClr val="C00000"/>
                      </a:solidFil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b="1" i="0" baseline="0">
                        <a:solidFill>
                          <a:srgbClr val="C00000"/>
                        </a:solidFill>
                      </a:rPr>
                      <a:t>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'по ОП 2014и2015'!$A$94:$B$104</c:f>
              <c:multiLvlStrCache>
                <c:ptCount val="11"/>
                <c:lvl>
                  <c:pt idx="0">
                    <c:v>Современный социальный анализ</c:v>
                  </c:pt>
                  <c:pt idx="1">
                    <c:v>Политика и управление</c:v>
                  </c:pt>
                  <c:pt idx="2">
                    <c:v>ГМУ</c:v>
                  </c:pt>
                  <c:pt idx="3">
                    <c:v>Управление образованием</c:v>
                  </c:pt>
                  <c:pt idx="4">
                    <c:v>Прикладная и междисциплинарная история</c:v>
                  </c:pt>
                  <c:pt idx="5">
                    <c:v>Экономика впечатлений</c:v>
                  </c:pt>
                  <c:pt idx="6">
                    <c:v>Маркетинговые технологии</c:v>
                  </c:pt>
                  <c:pt idx="7">
                    <c:v>Стратегическое управление логистикой</c:v>
                  </c:pt>
                  <c:pt idx="8">
                    <c:v>Прикладная экономика</c:v>
                  </c:pt>
                  <c:pt idx="9">
                    <c:v>Финансы</c:v>
                  </c:pt>
                  <c:pt idx="10">
                    <c:v>Адвокатура</c:v>
                  </c:pt>
                </c:lvl>
                <c:lvl>
                  <c:pt idx="0">
                    <c:v>ШСиГН</c:v>
                  </c:pt>
                  <c:pt idx="5">
                    <c:v>ШЭМ</c:v>
                  </c:pt>
                  <c:pt idx="10">
                    <c:v>Юридический</c:v>
                  </c:pt>
                </c:lvl>
              </c:multiLvlStrCache>
            </c:multiLvlStrRef>
          </c:cat>
          <c:val>
            <c:numRef>
              <c:f>'по ОП 2014и2015'!$D$94:$D$104</c:f>
              <c:numCache>
                <c:formatCode>0%</c:formatCode>
                <c:ptCount val="11"/>
                <c:pt idx="0">
                  <c:v>0.11363636363636362</c:v>
                </c:pt>
                <c:pt idx="1">
                  <c:v>0.26190476190476203</c:v>
                </c:pt>
                <c:pt idx="2">
                  <c:v>0.83333333333333348</c:v>
                </c:pt>
                <c:pt idx="3">
                  <c:v>0.83720930232558166</c:v>
                </c:pt>
                <c:pt idx="5">
                  <c:v>0.28125</c:v>
                </c:pt>
                <c:pt idx="6">
                  <c:v>0.40909090909090917</c:v>
                </c:pt>
                <c:pt idx="7">
                  <c:v>0.17</c:v>
                </c:pt>
                <c:pt idx="8">
                  <c:v>0</c:v>
                </c:pt>
                <c:pt idx="9">
                  <c:v>0</c:v>
                </c:pt>
                <c:pt idx="10">
                  <c:v>1</c:v>
                </c:pt>
              </c:numCache>
            </c:numRef>
          </c:val>
        </c:ser>
        <c:ser>
          <c:idx val="2"/>
          <c:order val="2"/>
          <c:tx>
            <c:strRef>
              <c:f>'по ОП 2014и2015'!$E$93</c:f>
              <c:strCache>
                <c:ptCount val="1"/>
                <c:pt idx="0">
                  <c:v>2014 г.</c:v>
                </c:pt>
              </c:strCache>
            </c:strRef>
          </c:tx>
          <c:spPr>
            <a:solidFill>
              <a:schemeClr val="accent1">
                <a:lumMod val="20000"/>
                <a:lumOff val="80000"/>
              </a:schemeClr>
            </a:solidFill>
            <a:ln>
              <a:solidFill>
                <a:srgbClr val="4F81BD"/>
              </a:solidFill>
            </a:ln>
          </c:spPr>
          <c:invertIfNegative val="0"/>
          <c:dLbls>
            <c:dLbl>
              <c:idx val="8"/>
              <c:layout>
                <c:manualLayout>
                  <c:x val="1.6511870588539392E-2"/>
                  <c:y val="3.509324492333199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919514707023133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'по ОП 2014и2015'!$A$94:$B$104</c:f>
              <c:multiLvlStrCache>
                <c:ptCount val="11"/>
                <c:lvl>
                  <c:pt idx="0">
                    <c:v>Современный социальный анализ</c:v>
                  </c:pt>
                  <c:pt idx="1">
                    <c:v>Политика и управление</c:v>
                  </c:pt>
                  <c:pt idx="2">
                    <c:v>ГМУ</c:v>
                  </c:pt>
                  <c:pt idx="3">
                    <c:v>Управление образованием</c:v>
                  </c:pt>
                  <c:pt idx="4">
                    <c:v>Прикладная и междисциплинарная история</c:v>
                  </c:pt>
                  <c:pt idx="5">
                    <c:v>Экономика впечатлений</c:v>
                  </c:pt>
                  <c:pt idx="6">
                    <c:v>Маркетинговые технологии</c:v>
                  </c:pt>
                  <c:pt idx="7">
                    <c:v>Стратегическое управление логистикой</c:v>
                  </c:pt>
                  <c:pt idx="8">
                    <c:v>Прикладная экономика</c:v>
                  </c:pt>
                  <c:pt idx="9">
                    <c:v>Финансы</c:v>
                  </c:pt>
                  <c:pt idx="10">
                    <c:v>Адвокатура</c:v>
                  </c:pt>
                </c:lvl>
                <c:lvl>
                  <c:pt idx="0">
                    <c:v>ШСиГН</c:v>
                  </c:pt>
                  <c:pt idx="5">
                    <c:v>ШЭМ</c:v>
                  </c:pt>
                  <c:pt idx="10">
                    <c:v>Юридический</c:v>
                  </c:pt>
                </c:lvl>
              </c:multiLvlStrCache>
            </c:multiLvlStrRef>
          </c:cat>
          <c:val>
            <c:numRef>
              <c:f>'по ОП 2014и2015'!$E$94:$E$104</c:f>
              <c:numCache>
                <c:formatCode>0%</c:formatCode>
                <c:ptCount val="11"/>
                <c:pt idx="0">
                  <c:v>0.5135135135135136</c:v>
                </c:pt>
                <c:pt idx="1">
                  <c:v>0.5</c:v>
                </c:pt>
                <c:pt idx="2">
                  <c:v>0.35714285714285726</c:v>
                </c:pt>
                <c:pt idx="3">
                  <c:v>0.73809523809523825</c:v>
                </c:pt>
                <c:pt idx="5">
                  <c:v>0.61538461538461553</c:v>
                </c:pt>
                <c:pt idx="6">
                  <c:v>0.5</c:v>
                </c:pt>
                <c:pt idx="8">
                  <c:v>0.1428571428571429</c:v>
                </c:pt>
                <c:pt idx="9">
                  <c:v>0.47826086956521746</c:v>
                </c:pt>
                <c:pt idx="10">
                  <c:v>1</c:v>
                </c:pt>
              </c:numCache>
            </c:numRef>
          </c:val>
        </c:ser>
        <c:dLbls>
          <c:showLegendKey val="0"/>
          <c:showVal val="0"/>
          <c:showCatName val="0"/>
          <c:showSerName val="0"/>
          <c:showPercent val="0"/>
          <c:showBubbleSize val="0"/>
        </c:dLbls>
        <c:gapWidth val="150"/>
        <c:overlap val="100"/>
        <c:axId val="187060992"/>
        <c:axId val="187062528"/>
      </c:barChart>
      <c:catAx>
        <c:axId val="187060992"/>
        <c:scaling>
          <c:orientation val="maxMin"/>
        </c:scaling>
        <c:delete val="0"/>
        <c:axPos val="l"/>
        <c:numFmt formatCode="General" sourceLinked="0"/>
        <c:majorTickMark val="out"/>
        <c:minorTickMark val="none"/>
        <c:tickLblPos val="nextTo"/>
        <c:crossAx val="187062528"/>
        <c:crosses val="autoZero"/>
        <c:auto val="1"/>
        <c:lblAlgn val="ctr"/>
        <c:lblOffset val="100"/>
        <c:noMultiLvlLbl val="0"/>
      </c:catAx>
      <c:valAx>
        <c:axId val="187062528"/>
        <c:scaling>
          <c:orientation val="minMax"/>
        </c:scaling>
        <c:delete val="0"/>
        <c:axPos val="t"/>
        <c:majorGridlines/>
        <c:numFmt formatCode="0%" sourceLinked="1"/>
        <c:majorTickMark val="none"/>
        <c:minorTickMark val="none"/>
        <c:tickLblPos val="none"/>
        <c:crossAx val="187060992"/>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Лист3!$B$74</c:f>
              <c:strCache>
                <c:ptCount val="1"/>
                <c:pt idx="0">
                  <c:v>Процент студентов набора 2014г, выбравших майнор для изучения в 2015/16-2016/17 уч.гг</c:v>
                </c:pt>
              </c:strCache>
            </c:strRef>
          </c:tx>
          <c:explosion val="25"/>
          <c:dLbls>
            <c:showLegendKey val="0"/>
            <c:showVal val="1"/>
            <c:showCatName val="0"/>
            <c:showSerName val="0"/>
            <c:showPercent val="0"/>
            <c:showBubbleSize val="0"/>
            <c:showLeaderLines val="1"/>
          </c:dLbls>
          <c:cat>
            <c:strRef>
              <c:f>Лист3!$A$75:$A$79</c:f>
              <c:strCache>
                <c:ptCount val="5"/>
                <c:pt idx="0">
                  <c:v>Майнор "Востоковедение"</c:v>
                </c:pt>
                <c:pt idx="1">
                  <c:v>Майнор "Европейское пространство: политика, экономика, культура"</c:v>
                </c:pt>
                <c:pt idx="2">
                  <c:v>Майнор "Международный бизнес"</c:v>
                </c:pt>
                <c:pt idx="3">
                  <c:v>Майнор "Обработка и анализ данных"</c:v>
                </c:pt>
                <c:pt idx="4">
                  <c:v>Майнор "Исследовательский"</c:v>
                </c:pt>
              </c:strCache>
            </c:strRef>
          </c:cat>
          <c:val>
            <c:numRef>
              <c:f>Лист3!$B$75:$B$79</c:f>
              <c:numCache>
                <c:formatCode>0.0%</c:formatCode>
                <c:ptCount val="5"/>
                <c:pt idx="0">
                  <c:v>0.15748031496062995</c:v>
                </c:pt>
                <c:pt idx="1">
                  <c:v>0.24934383202099744</c:v>
                </c:pt>
                <c:pt idx="2">
                  <c:v>0.33464566929133865</c:v>
                </c:pt>
                <c:pt idx="3">
                  <c:v>0.20866141732283466</c:v>
                </c:pt>
                <c:pt idx="4">
                  <c:v>4.9868766404199474E-2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'преп 2016'!$C$2</c:f>
              <c:strCache>
                <c:ptCount val="1"/>
                <c:pt idx="0">
                  <c:v>к-во лучших преподавателей</c:v>
                </c:pt>
              </c:strCache>
            </c:strRef>
          </c:tx>
          <c:spPr>
            <a:solidFill>
              <a:schemeClr val="accent1">
                <a:lumMod val="60000"/>
                <a:lumOff val="40000"/>
              </a:schemeClr>
            </a:solidFill>
          </c:spPr>
          <c:invertIfNegative val="0"/>
          <c:dLbls>
            <c:txPr>
              <a:bodyPr/>
              <a:lstStyle/>
              <a:p>
                <a:pPr>
                  <a:defRPr sz="1300" baseline="0"/>
                </a:pPr>
                <a:endParaRPr lang="ru-RU"/>
              </a:p>
            </c:txPr>
            <c:dLblPos val="inEnd"/>
            <c:showLegendKey val="0"/>
            <c:showVal val="1"/>
            <c:showCatName val="0"/>
            <c:showSerName val="0"/>
            <c:showPercent val="0"/>
            <c:showBubbleSize val="0"/>
            <c:showLeaderLines val="0"/>
          </c:dLbls>
          <c:cat>
            <c:multiLvlStrRef>
              <c:f>'преп 2016'!$A$3:$B$13</c:f>
              <c:multiLvlStrCache>
                <c:ptCount val="11"/>
                <c:lvl>
                  <c:pt idx="0">
                    <c:v>Департамент социологии</c:v>
                  </c:pt>
                  <c:pt idx="1">
                    <c:v>Департамент государственного администрирования</c:v>
                  </c:pt>
                  <c:pt idx="2">
                    <c:v>Департамент истории</c:v>
                  </c:pt>
                  <c:pt idx="3">
                    <c:v>Департамент прикладной политологии</c:v>
                  </c:pt>
                  <c:pt idx="4">
                    <c:v>Кафедра сравнительного литературоведения и лингвистики</c:v>
                  </c:pt>
                  <c:pt idx="5">
                    <c:v>Департамент прикладной математики и бизнес-информатики</c:v>
                  </c:pt>
                  <c:pt idx="6">
                    <c:v>Департамент логистики и управления цепями поставок</c:v>
                  </c:pt>
                  <c:pt idx="7">
                    <c:v>Департамент менеджмента</c:v>
                  </c:pt>
                  <c:pt idx="8">
                    <c:v>Департамент финансов</c:v>
                  </c:pt>
                  <c:pt idx="9">
                    <c:v>Кафедра гражданского права и процесса</c:v>
                  </c:pt>
                  <c:pt idx="10">
                    <c:v>Кафедра теории и истории права и государства</c:v>
                  </c:pt>
                </c:lvl>
                <c:lvl>
                  <c:pt idx="0">
                    <c:v>ШСиГН -12 чел.</c:v>
                  </c:pt>
                  <c:pt idx="5">
                    <c:v>ШЭМ 10 чел.</c:v>
                  </c:pt>
                  <c:pt idx="9">
                    <c:v>юридический - 5 чел.</c:v>
                  </c:pt>
                </c:lvl>
              </c:multiLvlStrCache>
            </c:multiLvlStrRef>
          </c:cat>
          <c:val>
            <c:numRef>
              <c:f>'преп 2016'!$C$3:$C$13</c:f>
              <c:numCache>
                <c:formatCode>General</c:formatCode>
                <c:ptCount val="11"/>
                <c:pt idx="0">
                  <c:v>4</c:v>
                </c:pt>
                <c:pt idx="1">
                  <c:v>2</c:v>
                </c:pt>
                <c:pt idx="2">
                  <c:v>2</c:v>
                </c:pt>
                <c:pt idx="3">
                  <c:v>2</c:v>
                </c:pt>
                <c:pt idx="4">
                  <c:v>2</c:v>
                </c:pt>
                <c:pt idx="5">
                  <c:v>1</c:v>
                </c:pt>
                <c:pt idx="6">
                  <c:v>2</c:v>
                </c:pt>
                <c:pt idx="7">
                  <c:v>6</c:v>
                </c:pt>
                <c:pt idx="8">
                  <c:v>1</c:v>
                </c:pt>
                <c:pt idx="9">
                  <c:v>4</c:v>
                </c:pt>
                <c:pt idx="10">
                  <c:v>1</c:v>
                </c:pt>
              </c:numCache>
            </c:numRef>
          </c:val>
        </c:ser>
        <c:dLbls>
          <c:showLegendKey val="0"/>
          <c:showVal val="0"/>
          <c:showCatName val="0"/>
          <c:showSerName val="0"/>
          <c:showPercent val="0"/>
          <c:showBubbleSize val="0"/>
        </c:dLbls>
        <c:gapWidth val="150"/>
        <c:overlap val="100"/>
        <c:axId val="187083008"/>
        <c:axId val="187097088"/>
      </c:barChart>
      <c:catAx>
        <c:axId val="187083008"/>
        <c:scaling>
          <c:orientation val="maxMin"/>
        </c:scaling>
        <c:delete val="0"/>
        <c:axPos val="l"/>
        <c:majorTickMark val="out"/>
        <c:minorTickMark val="none"/>
        <c:tickLblPos val="nextTo"/>
        <c:crossAx val="187097088"/>
        <c:crosses val="autoZero"/>
        <c:auto val="1"/>
        <c:lblAlgn val="ctr"/>
        <c:lblOffset val="100"/>
        <c:noMultiLvlLbl val="0"/>
      </c:catAx>
      <c:valAx>
        <c:axId val="187097088"/>
        <c:scaling>
          <c:orientation val="minMax"/>
        </c:scaling>
        <c:delete val="0"/>
        <c:axPos val="t"/>
        <c:majorGridlines/>
        <c:numFmt formatCode="General" sourceLinked="1"/>
        <c:majorTickMark val="out"/>
        <c:minorTickMark val="none"/>
        <c:tickLblPos val="none"/>
        <c:crossAx val="187083008"/>
        <c:crosses val="autoZero"/>
        <c:crossBetween val="between"/>
      </c:valAx>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Лист6!$A$12</c:f>
              <c:strCache>
                <c:ptCount val="1"/>
                <c:pt idx="0">
                  <c:v>штатные</c:v>
                </c:pt>
              </c:strCache>
            </c:strRef>
          </c:tx>
          <c:invertIfNegative val="0"/>
          <c:dLbls>
            <c:spPr>
              <a:noFill/>
              <a:ln>
                <a:noFill/>
              </a:ln>
              <a:effectLst/>
            </c:spPr>
            <c:txPr>
              <a:bodyPr/>
              <a:lstStyle/>
              <a:p>
                <a:pPr>
                  <a:defRPr sz="1300" b="1" i="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Лист6!$B$11:$D$11</c:f>
              <c:strCache>
                <c:ptCount val="3"/>
                <c:pt idx="0">
                  <c:v>2014г. - 87 чел.</c:v>
                </c:pt>
                <c:pt idx="1">
                  <c:v>2015г. - 69 чел.</c:v>
                </c:pt>
                <c:pt idx="2">
                  <c:v>2016г. - 27 чел.</c:v>
                </c:pt>
              </c:strCache>
            </c:strRef>
          </c:cat>
          <c:val>
            <c:numRef>
              <c:f>Лист6!$B$12:$D$12</c:f>
              <c:numCache>
                <c:formatCode>General</c:formatCode>
                <c:ptCount val="3"/>
                <c:pt idx="0">
                  <c:v>49</c:v>
                </c:pt>
                <c:pt idx="1">
                  <c:v>39</c:v>
                </c:pt>
                <c:pt idx="2">
                  <c:v>18</c:v>
                </c:pt>
              </c:numCache>
            </c:numRef>
          </c:val>
        </c:ser>
        <c:ser>
          <c:idx val="1"/>
          <c:order val="1"/>
          <c:tx>
            <c:strRef>
              <c:f>Лист6!$A$13</c:f>
              <c:strCache>
                <c:ptCount val="1"/>
                <c:pt idx="0">
                  <c:v>внутренние совместители</c:v>
                </c:pt>
              </c:strCache>
            </c:strRef>
          </c:tx>
          <c:invertIfNegative val="0"/>
          <c:dLbls>
            <c:spPr>
              <a:noFill/>
              <a:ln>
                <a:noFill/>
              </a:ln>
              <a:effectLst/>
            </c:spPr>
            <c:txPr>
              <a:bodyPr/>
              <a:lstStyle/>
              <a:p>
                <a:pPr>
                  <a:defRPr sz="1300" b="1" i="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Лист6!$B$11:$D$11</c:f>
              <c:strCache>
                <c:ptCount val="3"/>
                <c:pt idx="0">
                  <c:v>2014г. - 87 чел.</c:v>
                </c:pt>
                <c:pt idx="1">
                  <c:v>2015г. - 69 чел.</c:v>
                </c:pt>
                <c:pt idx="2">
                  <c:v>2016г. - 27 чел.</c:v>
                </c:pt>
              </c:strCache>
            </c:strRef>
          </c:cat>
          <c:val>
            <c:numRef>
              <c:f>Лист6!$B$13:$D$13</c:f>
              <c:numCache>
                <c:formatCode>General</c:formatCode>
                <c:ptCount val="3"/>
                <c:pt idx="0">
                  <c:v>7</c:v>
                </c:pt>
                <c:pt idx="1">
                  <c:v>5</c:v>
                </c:pt>
                <c:pt idx="2">
                  <c:v>1</c:v>
                </c:pt>
              </c:numCache>
            </c:numRef>
          </c:val>
        </c:ser>
        <c:ser>
          <c:idx val="2"/>
          <c:order val="2"/>
          <c:tx>
            <c:strRef>
              <c:f>Лист6!$A$14</c:f>
              <c:strCache>
                <c:ptCount val="1"/>
                <c:pt idx="0">
                  <c:v>внешние совместители</c:v>
                </c:pt>
              </c:strCache>
            </c:strRef>
          </c:tx>
          <c:invertIfNegative val="0"/>
          <c:dLbls>
            <c:dLbl>
              <c:idx val="2"/>
              <c:layout>
                <c:manualLayout>
                  <c:x val="-8.5744908896035095E-3"/>
                  <c:y val="-1.2820512820512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Лист6!$B$11:$D$11</c:f>
              <c:strCache>
                <c:ptCount val="3"/>
                <c:pt idx="0">
                  <c:v>2014г. - 87 чел.</c:v>
                </c:pt>
                <c:pt idx="1">
                  <c:v>2015г. - 69 чел.</c:v>
                </c:pt>
                <c:pt idx="2">
                  <c:v>2016г. - 27 чел.</c:v>
                </c:pt>
              </c:strCache>
            </c:strRef>
          </c:cat>
          <c:val>
            <c:numRef>
              <c:f>Лист6!$B$14:$D$14</c:f>
              <c:numCache>
                <c:formatCode>General</c:formatCode>
                <c:ptCount val="3"/>
                <c:pt idx="0">
                  <c:v>14</c:v>
                </c:pt>
                <c:pt idx="1">
                  <c:v>13</c:v>
                </c:pt>
                <c:pt idx="2">
                  <c:v>6</c:v>
                </c:pt>
              </c:numCache>
            </c:numRef>
          </c:val>
        </c:ser>
        <c:ser>
          <c:idx val="3"/>
          <c:order val="3"/>
          <c:tx>
            <c:strRef>
              <c:f>Лист6!$A$15</c:f>
              <c:strCache>
                <c:ptCount val="1"/>
                <c:pt idx="0">
                  <c:v>ГПД</c:v>
                </c:pt>
              </c:strCache>
            </c:strRef>
          </c:tx>
          <c:invertIfNegative val="0"/>
          <c:dLbls>
            <c:dLbl>
              <c:idx val="2"/>
              <c:layout>
                <c:manualLayout>
                  <c:x val="1.286173633440506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3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Лист6!$B$11:$D$11</c:f>
              <c:strCache>
                <c:ptCount val="3"/>
                <c:pt idx="0">
                  <c:v>2014г. - 87 чел.</c:v>
                </c:pt>
                <c:pt idx="1">
                  <c:v>2015г. - 69 чел.</c:v>
                </c:pt>
                <c:pt idx="2">
                  <c:v>2016г. - 27 чел.</c:v>
                </c:pt>
              </c:strCache>
            </c:strRef>
          </c:cat>
          <c:val>
            <c:numRef>
              <c:f>Лист6!$B$15:$D$15</c:f>
              <c:numCache>
                <c:formatCode>General</c:formatCode>
                <c:ptCount val="3"/>
                <c:pt idx="0">
                  <c:v>17</c:v>
                </c:pt>
                <c:pt idx="1">
                  <c:v>12</c:v>
                </c:pt>
                <c:pt idx="2">
                  <c:v>2</c:v>
                </c:pt>
              </c:numCache>
            </c:numRef>
          </c:val>
        </c:ser>
        <c:dLbls>
          <c:showLegendKey val="0"/>
          <c:showVal val="0"/>
          <c:showCatName val="0"/>
          <c:showSerName val="0"/>
          <c:showPercent val="0"/>
          <c:showBubbleSize val="0"/>
        </c:dLbls>
        <c:gapWidth val="150"/>
        <c:overlap val="100"/>
        <c:axId val="187145216"/>
        <c:axId val="187155200"/>
      </c:barChart>
      <c:catAx>
        <c:axId val="187145216"/>
        <c:scaling>
          <c:orientation val="minMax"/>
        </c:scaling>
        <c:delete val="0"/>
        <c:axPos val="b"/>
        <c:numFmt formatCode="General" sourceLinked="1"/>
        <c:majorTickMark val="out"/>
        <c:minorTickMark val="none"/>
        <c:tickLblPos val="nextTo"/>
        <c:crossAx val="187155200"/>
        <c:crosses val="autoZero"/>
        <c:auto val="1"/>
        <c:lblAlgn val="ctr"/>
        <c:lblOffset val="100"/>
        <c:noMultiLvlLbl val="0"/>
      </c:catAx>
      <c:valAx>
        <c:axId val="187155200"/>
        <c:scaling>
          <c:orientation val="minMax"/>
          <c:max val="90"/>
        </c:scaling>
        <c:delete val="1"/>
        <c:axPos val="l"/>
        <c:numFmt formatCode="General" sourceLinked="1"/>
        <c:majorTickMark val="out"/>
        <c:minorTickMark val="none"/>
        <c:tickLblPos val="none"/>
        <c:crossAx val="187145216"/>
        <c:crosses val="autoZero"/>
        <c:crossBetween val="between"/>
      </c:valAx>
    </c:plotArea>
    <c:legend>
      <c:legendPos val="r"/>
      <c:overlay val="0"/>
    </c:legend>
    <c:plotVisOnly val="1"/>
    <c:dispBlanksAs val="gap"/>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Лист1!$D$79</c:f>
              <c:strCache>
                <c:ptCount val="1"/>
                <c:pt idx="0">
                  <c:v>Количество преподавателей НИУ ВШЭ - Санкт-Петербург, использовавших систему LMS в учебном процессе</c:v>
                </c:pt>
              </c:strCache>
            </c:strRef>
          </c:tx>
          <c:invertIfNegative val="0"/>
          <c:dLbls>
            <c:showLegendKey val="0"/>
            <c:showVal val="1"/>
            <c:showCatName val="0"/>
            <c:showSerName val="0"/>
            <c:showPercent val="0"/>
            <c:showBubbleSize val="0"/>
            <c:showLeaderLines val="0"/>
          </c:dLbls>
          <c:cat>
            <c:strRef>
              <c:f>Лист1!$E$78:$G$78</c:f>
              <c:strCache>
                <c:ptCount val="3"/>
                <c:pt idx="0">
                  <c:v>2013-2014 уч.г.</c:v>
                </c:pt>
                <c:pt idx="1">
                  <c:v>2014-2015 уч.г.</c:v>
                </c:pt>
                <c:pt idx="2">
                  <c:v>2015-2016 уч.г.</c:v>
                </c:pt>
              </c:strCache>
            </c:strRef>
          </c:cat>
          <c:val>
            <c:numRef>
              <c:f>Лист1!$E$79:$G$79</c:f>
              <c:numCache>
                <c:formatCode>General</c:formatCode>
                <c:ptCount val="3"/>
                <c:pt idx="0">
                  <c:v>132</c:v>
                </c:pt>
                <c:pt idx="1">
                  <c:v>114</c:v>
                </c:pt>
                <c:pt idx="2">
                  <c:v>175</c:v>
                </c:pt>
              </c:numCache>
            </c:numRef>
          </c:val>
        </c:ser>
        <c:dLbls>
          <c:showLegendKey val="0"/>
          <c:showVal val="0"/>
          <c:showCatName val="0"/>
          <c:showSerName val="0"/>
          <c:showPercent val="0"/>
          <c:showBubbleSize val="0"/>
        </c:dLbls>
        <c:gapWidth val="150"/>
        <c:axId val="187183488"/>
        <c:axId val="187185024"/>
      </c:barChart>
      <c:catAx>
        <c:axId val="187183488"/>
        <c:scaling>
          <c:orientation val="minMax"/>
        </c:scaling>
        <c:delete val="0"/>
        <c:axPos val="b"/>
        <c:majorTickMark val="out"/>
        <c:minorTickMark val="none"/>
        <c:tickLblPos val="nextTo"/>
        <c:crossAx val="187185024"/>
        <c:crosses val="autoZero"/>
        <c:auto val="1"/>
        <c:lblAlgn val="ctr"/>
        <c:lblOffset val="100"/>
        <c:noMultiLvlLbl val="0"/>
      </c:catAx>
      <c:valAx>
        <c:axId val="187185024"/>
        <c:scaling>
          <c:orientation val="minMax"/>
        </c:scaling>
        <c:delete val="0"/>
        <c:axPos val="l"/>
        <c:majorGridlines/>
        <c:numFmt formatCode="General" sourceLinked="1"/>
        <c:majorTickMark val="out"/>
        <c:minorTickMark val="none"/>
        <c:tickLblPos val="nextTo"/>
        <c:crossAx val="187183488"/>
        <c:crosses val="autoZero"/>
        <c:crossBetween val="between"/>
      </c:valAx>
    </c:plotArea>
    <c:legend>
      <c:legendPos val="b"/>
      <c:overlay val="0"/>
    </c:legend>
    <c:plotVisOnly val="1"/>
    <c:dispBlanksAs val="gap"/>
    <c:showDLblsOverMax val="0"/>
  </c:chart>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Лист1!$D$17</c:f>
              <c:strCache>
                <c:ptCount val="1"/>
                <c:pt idx="0">
                  <c:v>% преподавателей, использовавших систему LMS в учебном процессе </c:v>
                </c:pt>
              </c:strCache>
            </c:strRef>
          </c:tx>
          <c:invertIfNegative val="0"/>
          <c:dLbls>
            <c:showLegendKey val="0"/>
            <c:showVal val="1"/>
            <c:showCatName val="0"/>
            <c:showSerName val="0"/>
            <c:showPercent val="0"/>
            <c:showBubbleSize val="0"/>
            <c:showLeaderLines val="0"/>
          </c:dLbls>
          <c:cat>
            <c:strRef>
              <c:f>Лист1!$E$16:$G$16</c:f>
              <c:strCache>
                <c:ptCount val="3"/>
                <c:pt idx="0">
                  <c:v>2013-2014 уч.г.</c:v>
                </c:pt>
                <c:pt idx="1">
                  <c:v>2014-2015 уч.г.</c:v>
                </c:pt>
                <c:pt idx="2">
                  <c:v>2015-2016 уч.г.</c:v>
                </c:pt>
              </c:strCache>
            </c:strRef>
          </c:cat>
          <c:val>
            <c:numRef>
              <c:f>Лист1!$E$17:$G$17</c:f>
              <c:numCache>
                <c:formatCode>General</c:formatCode>
                <c:ptCount val="3"/>
                <c:pt idx="0">
                  <c:v>38.700000000000003</c:v>
                </c:pt>
                <c:pt idx="1">
                  <c:v>28.6</c:v>
                </c:pt>
                <c:pt idx="2">
                  <c:v>44.8</c:v>
                </c:pt>
              </c:numCache>
            </c:numRef>
          </c:val>
        </c:ser>
        <c:dLbls>
          <c:showLegendKey val="0"/>
          <c:showVal val="0"/>
          <c:showCatName val="0"/>
          <c:showSerName val="0"/>
          <c:showPercent val="0"/>
          <c:showBubbleSize val="0"/>
        </c:dLbls>
        <c:gapWidth val="150"/>
        <c:axId val="187221888"/>
        <c:axId val="187223424"/>
      </c:barChart>
      <c:catAx>
        <c:axId val="187221888"/>
        <c:scaling>
          <c:orientation val="minMax"/>
        </c:scaling>
        <c:delete val="0"/>
        <c:axPos val="b"/>
        <c:majorTickMark val="out"/>
        <c:minorTickMark val="none"/>
        <c:tickLblPos val="nextTo"/>
        <c:crossAx val="187223424"/>
        <c:crosses val="autoZero"/>
        <c:auto val="1"/>
        <c:lblAlgn val="ctr"/>
        <c:lblOffset val="100"/>
        <c:noMultiLvlLbl val="0"/>
      </c:catAx>
      <c:valAx>
        <c:axId val="187223424"/>
        <c:scaling>
          <c:orientation val="minMax"/>
        </c:scaling>
        <c:delete val="0"/>
        <c:axPos val="l"/>
        <c:majorGridlines/>
        <c:numFmt formatCode="General" sourceLinked="1"/>
        <c:majorTickMark val="out"/>
        <c:minorTickMark val="none"/>
        <c:tickLblPos val="nextTo"/>
        <c:crossAx val="187221888"/>
        <c:crosses val="autoZero"/>
        <c:crossBetween val="between"/>
      </c:valAx>
    </c:plotArea>
    <c:legend>
      <c:legendPos val="b"/>
      <c:overlay val="0"/>
    </c:legend>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Лист1!$E$28</c:f>
              <c:strCache>
                <c:ptCount val="1"/>
                <c:pt idx="0">
                  <c:v>% преподавателей департаментов/кафедр, использовавших систему LMS в учебном процессе в 2014-2015 уч.г.</c:v>
                </c:pt>
              </c:strCache>
            </c:strRef>
          </c:tx>
          <c:invertIfNegative val="0"/>
          <c:cat>
            <c:strRef>
              <c:f>Лист1!$D$29:$D$44</c:f>
              <c:strCache>
                <c:ptCount val="16"/>
                <c:pt idx="0">
                  <c:v>Департамент экономики</c:v>
                </c:pt>
                <c:pt idx="1">
                  <c:v>Департамент финансов</c:v>
                </c:pt>
                <c:pt idx="2">
                  <c:v>Департамент менеджмента</c:v>
                </c:pt>
                <c:pt idx="3">
                  <c:v>Департамент логистики</c:v>
                </c:pt>
                <c:pt idx="4">
                  <c:v>Департамент прикладной математики и бизнес-информатики</c:v>
                </c:pt>
                <c:pt idx="5">
                  <c:v>Департамент социологии</c:v>
                </c:pt>
                <c:pt idx="6">
                  <c:v>Департамент истории</c:v>
                </c:pt>
                <c:pt idx="7">
                  <c:v>Департамент востоковедения и африканистики</c:v>
                </c:pt>
                <c:pt idx="8">
                  <c:v>Депаратамент прикладной политологии</c:v>
                </c:pt>
                <c:pt idx="9">
                  <c:v>Департамент государственного администрирования</c:v>
                </c:pt>
                <c:pt idx="10">
                  <c:v>Кафедра сравнительного литературоведения и лингвистики</c:v>
                </c:pt>
                <c:pt idx="11">
                  <c:v>Департамент иностранных языков</c:v>
                </c:pt>
                <c:pt idx="12">
                  <c:v>Кафедра гражданского права и процесса</c:v>
                </c:pt>
                <c:pt idx="13">
                  <c:v>Кафедра конституционного и административного права</c:v>
                </c:pt>
                <c:pt idx="14">
                  <c:v>Кафедра теории и истории права и государства</c:v>
                </c:pt>
                <c:pt idx="15">
                  <c:v>Кафедра финансового права</c:v>
                </c:pt>
              </c:strCache>
            </c:strRef>
          </c:cat>
          <c:val>
            <c:numRef>
              <c:f>Лист1!$E$29:$E$44</c:f>
              <c:numCache>
                <c:formatCode>General</c:formatCode>
                <c:ptCount val="16"/>
                <c:pt idx="0">
                  <c:v>9.1</c:v>
                </c:pt>
                <c:pt idx="1">
                  <c:v>17.399999999999999</c:v>
                </c:pt>
                <c:pt idx="2">
                  <c:v>25</c:v>
                </c:pt>
                <c:pt idx="3">
                  <c:v>9.1</c:v>
                </c:pt>
                <c:pt idx="4">
                  <c:v>25</c:v>
                </c:pt>
                <c:pt idx="5">
                  <c:v>3.8</c:v>
                </c:pt>
                <c:pt idx="6">
                  <c:v>17.399999999999999</c:v>
                </c:pt>
                <c:pt idx="7">
                  <c:v>25</c:v>
                </c:pt>
                <c:pt idx="8">
                  <c:v>19.399999999999999</c:v>
                </c:pt>
                <c:pt idx="9">
                  <c:v>9.5</c:v>
                </c:pt>
                <c:pt idx="11">
                  <c:v>43.5</c:v>
                </c:pt>
                <c:pt idx="12">
                  <c:v>68.2</c:v>
                </c:pt>
                <c:pt idx="13">
                  <c:v>42.1</c:v>
                </c:pt>
                <c:pt idx="14">
                  <c:v>80</c:v>
                </c:pt>
                <c:pt idx="15">
                  <c:v>58.3</c:v>
                </c:pt>
              </c:numCache>
            </c:numRef>
          </c:val>
        </c:ser>
        <c:ser>
          <c:idx val="1"/>
          <c:order val="1"/>
          <c:tx>
            <c:strRef>
              <c:f>Лист1!$F$28</c:f>
              <c:strCache>
                <c:ptCount val="1"/>
                <c:pt idx="0">
                  <c:v>% преподавателей департаментов/кафедр, использовавших систему LMS в учебном процессе в 2015-2016 уч.г.</c:v>
                </c:pt>
              </c:strCache>
            </c:strRef>
          </c:tx>
          <c:invertIfNegative val="0"/>
          <c:dLbls>
            <c:showLegendKey val="0"/>
            <c:showVal val="1"/>
            <c:showCatName val="0"/>
            <c:showSerName val="0"/>
            <c:showPercent val="0"/>
            <c:showBubbleSize val="0"/>
            <c:showLeaderLines val="0"/>
          </c:dLbls>
          <c:cat>
            <c:strRef>
              <c:f>Лист1!$D$29:$D$44</c:f>
              <c:strCache>
                <c:ptCount val="16"/>
                <c:pt idx="0">
                  <c:v>Департамент экономики</c:v>
                </c:pt>
                <c:pt idx="1">
                  <c:v>Департамент финансов</c:v>
                </c:pt>
                <c:pt idx="2">
                  <c:v>Департамент менеджмента</c:v>
                </c:pt>
                <c:pt idx="3">
                  <c:v>Департамент логистики</c:v>
                </c:pt>
                <c:pt idx="4">
                  <c:v>Департамент прикладной математики и бизнес-информатики</c:v>
                </c:pt>
                <c:pt idx="5">
                  <c:v>Департамент социологии</c:v>
                </c:pt>
                <c:pt idx="6">
                  <c:v>Департамент истории</c:v>
                </c:pt>
                <c:pt idx="7">
                  <c:v>Департамент востоковедения и африканистики</c:v>
                </c:pt>
                <c:pt idx="8">
                  <c:v>Депаратамент прикладной политологии</c:v>
                </c:pt>
                <c:pt idx="9">
                  <c:v>Департамент государственного администрирования</c:v>
                </c:pt>
                <c:pt idx="10">
                  <c:v>Кафедра сравнительного литературоведения и лингвистики</c:v>
                </c:pt>
                <c:pt idx="11">
                  <c:v>Департамент иностранных языков</c:v>
                </c:pt>
                <c:pt idx="12">
                  <c:v>Кафедра гражданского права и процесса</c:v>
                </c:pt>
                <c:pt idx="13">
                  <c:v>Кафедра конституционного и административного права</c:v>
                </c:pt>
                <c:pt idx="14">
                  <c:v>Кафедра теории и истории права и государства</c:v>
                </c:pt>
                <c:pt idx="15">
                  <c:v>Кафедра финансового права</c:v>
                </c:pt>
              </c:strCache>
            </c:strRef>
          </c:cat>
          <c:val>
            <c:numRef>
              <c:f>Лист1!$F$29:$F$44</c:f>
              <c:numCache>
                <c:formatCode>General</c:formatCode>
                <c:ptCount val="16"/>
                <c:pt idx="0">
                  <c:v>47</c:v>
                </c:pt>
                <c:pt idx="1">
                  <c:v>33.299999999999997</c:v>
                </c:pt>
                <c:pt idx="2">
                  <c:v>21</c:v>
                </c:pt>
                <c:pt idx="3">
                  <c:v>21</c:v>
                </c:pt>
                <c:pt idx="4">
                  <c:v>23</c:v>
                </c:pt>
                <c:pt idx="5">
                  <c:v>10.8</c:v>
                </c:pt>
                <c:pt idx="6">
                  <c:v>11.5</c:v>
                </c:pt>
                <c:pt idx="7">
                  <c:v>85.7</c:v>
                </c:pt>
                <c:pt idx="8">
                  <c:v>28.6</c:v>
                </c:pt>
                <c:pt idx="9">
                  <c:v>35</c:v>
                </c:pt>
                <c:pt idx="10">
                  <c:v>0</c:v>
                </c:pt>
                <c:pt idx="11">
                  <c:v>55.6</c:v>
                </c:pt>
                <c:pt idx="12">
                  <c:v>100</c:v>
                </c:pt>
                <c:pt idx="13">
                  <c:v>100</c:v>
                </c:pt>
                <c:pt idx="14">
                  <c:v>100</c:v>
                </c:pt>
                <c:pt idx="15">
                  <c:v>100</c:v>
                </c:pt>
              </c:numCache>
            </c:numRef>
          </c:val>
        </c:ser>
        <c:dLbls>
          <c:showLegendKey val="0"/>
          <c:showVal val="0"/>
          <c:showCatName val="0"/>
          <c:showSerName val="0"/>
          <c:showPercent val="0"/>
          <c:showBubbleSize val="0"/>
        </c:dLbls>
        <c:gapWidth val="150"/>
        <c:axId val="186290560"/>
        <c:axId val="186292096"/>
      </c:barChart>
      <c:catAx>
        <c:axId val="186290560"/>
        <c:scaling>
          <c:orientation val="minMax"/>
        </c:scaling>
        <c:delete val="0"/>
        <c:axPos val="l"/>
        <c:majorTickMark val="out"/>
        <c:minorTickMark val="none"/>
        <c:tickLblPos val="nextTo"/>
        <c:crossAx val="186292096"/>
        <c:crosses val="autoZero"/>
        <c:auto val="1"/>
        <c:lblAlgn val="ctr"/>
        <c:lblOffset val="100"/>
        <c:noMultiLvlLbl val="0"/>
      </c:catAx>
      <c:valAx>
        <c:axId val="186292096"/>
        <c:scaling>
          <c:orientation val="minMax"/>
        </c:scaling>
        <c:delete val="0"/>
        <c:axPos val="b"/>
        <c:majorGridlines/>
        <c:numFmt formatCode="General" sourceLinked="1"/>
        <c:majorTickMark val="out"/>
        <c:minorTickMark val="none"/>
        <c:tickLblPos val="nextTo"/>
        <c:crossAx val="186290560"/>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Лист1!$D$53</c:f>
              <c:strCache>
                <c:ptCount val="1"/>
                <c:pt idx="0">
                  <c:v>Количество дисциплин, материалы для которых размещались преподавателями  в системе LMS </c:v>
                </c:pt>
              </c:strCache>
            </c:strRef>
          </c:tx>
          <c:invertIfNegative val="0"/>
          <c:dLbls>
            <c:showLegendKey val="0"/>
            <c:showVal val="1"/>
            <c:showCatName val="0"/>
            <c:showSerName val="0"/>
            <c:showPercent val="0"/>
            <c:showBubbleSize val="0"/>
            <c:showLeaderLines val="0"/>
          </c:dLbls>
          <c:cat>
            <c:strRef>
              <c:f>Лист1!$E$52:$G$52</c:f>
              <c:strCache>
                <c:ptCount val="3"/>
                <c:pt idx="0">
                  <c:v>2013-2014 уч.г.</c:v>
                </c:pt>
                <c:pt idx="1">
                  <c:v>2014-2015 уч.г.</c:v>
                </c:pt>
                <c:pt idx="2">
                  <c:v>2015-2016 уч.г.</c:v>
                </c:pt>
              </c:strCache>
            </c:strRef>
          </c:cat>
          <c:val>
            <c:numRef>
              <c:f>Лист1!$E$53:$G$53</c:f>
              <c:numCache>
                <c:formatCode>General</c:formatCode>
                <c:ptCount val="3"/>
                <c:pt idx="0">
                  <c:v>231</c:v>
                </c:pt>
                <c:pt idx="1">
                  <c:v>183</c:v>
                </c:pt>
                <c:pt idx="2">
                  <c:v>181</c:v>
                </c:pt>
              </c:numCache>
            </c:numRef>
          </c:val>
        </c:ser>
        <c:dLbls>
          <c:showLegendKey val="0"/>
          <c:showVal val="0"/>
          <c:showCatName val="0"/>
          <c:showSerName val="0"/>
          <c:showPercent val="0"/>
          <c:showBubbleSize val="0"/>
        </c:dLbls>
        <c:gapWidth val="150"/>
        <c:axId val="186395648"/>
        <c:axId val="186405632"/>
      </c:barChart>
      <c:catAx>
        <c:axId val="186395648"/>
        <c:scaling>
          <c:orientation val="minMax"/>
        </c:scaling>
        <c:delete val="0"/>
        <c:axPos val="b"/>
        <c:majorTickMark val="out"/>
        <c:minorTickMark val="none"/>
        <c:tickLblPos val="nextTo"/>
        <c:crossAx val="186405632"/>
        <c:crosses val="autoZero"/>
        <c:auto val="1"/>
        <c:lblAlgn val="ctr"/>
        <c:lblOffset val="100"/>
        <c:noMultiLvlLbl val="0"/>
      </c:catAx>
      <c:valAx>
        <c:axId val="186405632"/>
        <c:scaling>
          <c:orientation val="minMax"/>
        </c:scaling>
        <c:delete val="0"/>
        <c:axPos val="l"/>
        <c:majorGridlines/>
        <c:numFmt formatCode="General" sourceLinked="1"/>
        <c:majorTickMark val="out"/>
        <c:minorTickMark val="none"/>
        <c:tickLblPos val="nextTo"/>
        <c:crossAx val="186395648"/>
        <c:crosses val="autoZero"/>
        <c:crossBetween val="between"/>
      </c:valAx>
    </c:plotArea>
    <c:legend>
      <c:legendPos val="b"/>
      <c:overlay val="0"/>
    </c:legend>
    <c:plotVisOnly val="1"/>
    <c:dispBlanksAs val="gap"/>
    <c:showDLblsOverMax val="0"/>
  </c:chart>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Лист1!$D$85</c:f>
              <c:strCache>
                <c:ptCount val="1"/>
                <c:pt idx="0">
                  <c:v>Процент количества дисциплин, материалы для которых размещались преподавателями  в системе LMS </c:v>
                </c:pt>
              </c:strCache>
            </c:strRef>
          </c:tx>
          <c:invertIfNegative val="0"/>
          <c:dLbls>
            <c:showLegendKey val="0"/>
            <c:showVal val="1"/>
            <c:showCatName val="0"/>
            <c:showSerName val="0"/>
            <c:showPercent val="0"/>
            <c:showBubbleSize val="0"/>
            <c:showLeaderLines val="0"/>
          </c:dLbls>
          <c:cat>
            <c:strRef>
              <c:f>Лист1!$E$84:$G$84</c:f>
              <c:strCache>
                <c:ptCount val="3"/>
                <c:pt idx="0">
                  <c:v>2013-2014 уч.г.</c:v>
                </c:pt>
                <c:pt idx="1">
                  <c:v>2014-2015 уч.г.</c:v>
                </c:pt>
                <c:pt idx="2">
                  <c:v>2015-2016 уч.г.</c:v>
                </c:pt>
              </c:strCache>
            </c:strRef>
          </c:cat>
          <c:val>
            <c:numRef>
              <c:f>Лист1!$E$85:$G$85</c:f>
              <c:numCache>
                <c:formatCode>General</c:formatCode>
                <c:ptCount val="3"/>
                <c:pt idx="0">
                  <c:v>21.3</c:v>
                </c:pt>
                <c:pt idx="1">
                  <c:v>21</c:v>
                </c:pt>
                <c:pt idx="2">
                  <c:v>23.3</c:v>
                </c:pt>
              </c:numCache>
            </c:numRef>
          </c:val>
        </c:ser>
        <c:dLbls>
          <c:showLegendKey val="0"/>
          <c:showVal val="0"/>
          <c:showCatName val="0"/>
          <c:showSerName val="0"/>
          <c:showPercent val="0"/>
          <c:showBubbleSize val="0"/>
        </c:dLbls>
        <c:gapWidth val="150"/>
        <c:axId val="186422016"/>
        <c:axId val="186423552"/>
      </c:barChart>
      <c:catAx>
        <c:axId val="186422016"/>
        <c:scaling>
          <c:orientation val="minMax"/>
        </c:scaling>
        <c:delete val="0"/>
        <c:axPos val="b"/>
        <c:majorTickMark val="out"/>
        <c:minorTickMark val="none"/>
        <c:tickLblPos val="nextTo"/>
        <c:crossAx val="186423552"/>
        <c:crosses val="autoZero"/>
        <c:auto val="1"/>
        <c:lblAlgn val="ctr"/>
        <c:lblOffset val="100"/>
        <c:noMultiLvlLbl val="0"/>
      </c:catAx>
      <c:valAx>
        <c:axId val="186423552"/>
        <c:scaling>
          <c:orientation val="minMax"/>
        </c:scaling>
        <c:delete val="0"/>
        <c:axPos val="l"/>
        <c:majorGridlines/>
        <c:numFmt formatCode="General" sourceLinked="1"/>
        <c:majorTickMark val="out"/>
        <c:minorTickMark val="none"/>
        <c:tickLblPos val="nextTo"/>
        <c:crossAx val="186422016"/>
        <c:crosses val="autoZero"/>
        <c:crossBetween val="between"/>
      </c:valAx>
    </c:plotArea>
    <c:legend>
      <c:legendPos val="b"/>
      <c:overlay val="0"/>
    </c:legend>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Лист1!$E$62</c:f>
              <c:strCache>
                <c:ptCount val="1"/>
                <c:pt idx="0">
                  <c:v>% дисциплин,закрепленных за департаментами/кафедрами, материалы для которых размещались преподавателями  в системе LMS в 2014-2015 уч.г.</c:v>
                </c:pt>
              </c:strCache>
            </c:strRef>
          </c:tx>
          <c:invertIfNegative val="0"/>
          <c:cat>
            <c:strRef>
              <c:f>Лист1!$D$63:$D$78</c:f>
              <c:strCache>
                <c:ptCount val="16"/>
                <c:pt idx="0">
                  <c:v>Департамент экономики</c:v>
                </c:pt>
                <c:pt idx="1">
                  <c:v>Департамент финансов</c:v>
                </c:pt>
                <c:pt idx="2">
                  <c:v>Департамент менеджмента</c:v>
                </c:pt>
                <c:pt idx="3">
                  <c:v>Департамент логистики</c:v>
                </c:pt>
                <c:pt idx="4">
                  <c:v>Департамент прикладной математики и бизнес-информатики</c:v>
                </c:pt>
                <c:pt idx="5">
                  <c:v>Департамент социологии</c:v>
                </c:pt>
                <c:pt idx="6">
                  <c:v>Департамент истории</c:v>
                </c:pt>
                <c:pt idx="7">
                  <c:v>Департамент востоковедения и африканистики</c:v>
                </c:pt>
                <c:pt idx="8">
                  <c:v>Депаратамент прикладной политологии</c:v>
                </c:pt>
                <c:pt idx="9">
                  <c:v>Департамент государственного администрирования</c:v>
                </c:pt>
                <c:pt idx="10">
                  <c:v>Кафедра сравнительного литературоведения и лингвистики</c:v>
                </c:pt>
                <c:pt idx="11">
                  <c:v>Департамент иностранных языков</c:v>
                </c:pt>
                <c:pt idx="12">
                  <c:v>Кафедра гражданского права и процесса</c:v>
                </c:pt>
                <c:pt idx="13">
                  <c:v>Кафедра конституционного и административного права</c:v>
                </c:pt>
                <c:pt idx="14">
                  <c:v>Кафедра теории и истории права и государства</c:v>
                </c:pt>
                <c:pt idx="15">
                  <c:v>Кафедра финансового права</c:v>
                </c:pt>
              </c:strCache>
            </c:strRef>
          </c:cat>
          <c:val>
            <c:numRef>
              <c:f>Лист1!$E$63:$E$78</c:f>
              <c:numCache>
                <c:formatCode>General</c:formatCode>
                <c:ptCount val="16"/>
                <c:pt idx="0">
                  <c:v>12.3</c:v>
                </c:pt>
                <c:pt idx="1">
                  <c:v>10</c:v>
                </c:pt>
                <c:pt idx="2">
                  <c:v>8.4</c:v>
                </c:pt>
                <c:pt idx="3">
                  <c:v>9.5</c:v>
                </c:pt>
                <c:pt idx="4">
                  <c:v>21.6</c:v>
                </c:pt>
                <c:pt idx="5">
                  <c:v>5.4</c:v>
                </c:pt>
                <c:pt idx="6">
                  <c:v>14.3</c:v>
                </c:pt>
                <c:pt idx="7">
                  <c:v>23.5</c:v>
                </c:pt>
                <c:pt idx="8">
                  <c:v>7.4</c:v>
                </c:pt>
                <c:pt idx="9">
                  <c:v>4.7</c:v>
                </c:pt>
                <c:pt idx="10">
                  <c:v>0</c:v>
                </c:pt>
                <c:pt idx="11">
                  <c:v>48.4</c:v>
                </c:pt>
                <c:pt idx="12">
                  <c:v>100</c:v>
                </c:pt>
                <c:pt idx="13">
                  <c:v>68.8</c:v>
                </c:pt>
                <c:pt idx="14">
                  <c:v>84.6</c:v>
                </c:pt>
                <c:pt idx="15">
                  <c:v>50</c:v>
                </c:pt>
              </c:numCache>
            </c:numRef>
          </c:val>
        </c:ser>
        <c:ser>
          <c:idx val="1"/>
          <c:order val="1"/>
          <c:tx>
            <c:strRef>
              <c:f>Лист1!$F$62</c:f>
              <c:strCache>
                <c:ptCount val="1"/>
                <c:pt idx="0">
                  <c:v>% дисциплин,закрепленных за департаментами/кафедрами, материалы для которых размещались преподавателями  в системе LMS в 2015-2016 уч.г.</c:v>
                </c:pt>
              </c:strCache>
            </c:strRef>
          </c:tx>
          <c:invertIfNegative val="0"/>
          <c:dLbls>
            <c:showLegendKey val="0"/>
            <c:showVal val="1"/>
            <c:showCatName val="0"/>
            <c:showSerName val="0"/>
            <c:showPercent val="0"/>
            <c:showBubbleSize val="0"/>
            <c:showLeaderLines val="0"/>
          </c:dLbls>
          <c:cat>
            <c:strRef>
              <c:f>Лист1!$D$63:$D$78</c:f>
              <c:strCache>
                <c:ptCount val="16"/>
                <c:pt idx="0">
                  <c:v>Департамент экономики</c:v>
                </c:pt>
                <c:pt idx="1">
                  <c:v>Департамент финансов</c:v>
                </c:pt>
                <c:pt idx="2">
                  <c:v>Департамент менеджмента</c:v>
                </c:pt>
                <c:pt idx="3">
                  <c:v>Департамент логистики</c:v>
                </c:pt>
                <c:pt idx="4">
                  <c:v>Департамент прикладной математики и бизнес-информатики</c:v>
                </c:pt>
                <c:pt idx="5">
                  <c:v>Департамент социологии</c:v>
                </c:pt>
                <c:pt idx="6">
                  <c:v>Департамент истории</c:v>
                </c:pt>
                <c:pt idx="7">
                  <c:v>Департамент востоковедения и африканистики</c:v>
                </c:pt>
                <c:pt idx="8">
                  <c:v>Депаратамент прикладной политологии</c:v>
                </c:pt>
                <c:pt idx="9">
                  <c:v>Департамент государственного администрирования</c:v>
                </c:pt>
                <c:pt idx="10">
                  <c:v>Кафедра сравнительного литературоведения и лингвистики</c:v>
                </c:pt>
                <c:pt idx="11">
                  <c:v>Департамент иностранных языков</c:v>
                </c:pt>
                <c:pt idx="12">
                  <c:v>Кафедра гражданского права и процесса</c:v>
                </c:pt>
                <c:pt idx="13">
                  <c:v>Кафедра конституционного и административного права</c:v>
                </c:pt>
                <c:pt idx="14">
                  <c:v>Кафедра теории и истории права и государства</c:v>
                </c:pt>
                <c:pt idx="15">
                  <c:v>Кафедра финансового права</c:v>
                </c:pt>
              </c:strCache>
            </c:strRef>
          </c:cat>
          <c:val>
            <c:numRef>
              <c:f>Лист1!$F$63:$F$78</c:f>
              <c:numCache>
                <c:formatCode>General</c:formatCode>
                <c:ptCount val="16"/>
                <c:pt idx="0">
                  <c:v>11.5</c:v>
                </c:pt>
                <c:pt idx="1">
                  <c:v>21.2</c:v>
                </c:pt>
                <c:pt idx="2">
                  <c:v>15</c:v>
                </c:pt>
                <c:pt idx="3">
                  <c:v>27</c:v>
                </c:pt>
                <c:pt idx="4">
                  <c:v>28</c:v>
                </c:pt>
                <c:pt idx="5">
                  <c:v>5.4</c:v>
                </c:pt>
                <c:pt idx="6">
                  <c:v>11.53</c:v>
                </c:pt>
                <c:pt idx="7">
                  <c:v>33</c:v>
                </c:pt>
                <c:pt idx="8">
                  <c:v>33.299999999999997</c:v>
                </c:pt>
                <c:pt idx="9">
                  <c:v>29.2</c:v>
                </c:pt>
                <c:pt idx="10">
                  <c:v>0</c:v>
                </c:pt>
                <c:pt idx="11">
                  <c:v>65</c:v>
                </c:pt>
                <c:pt idx="12">
                  <c:v>100</c:v>
                </c:pt>
                <c:pt idx="13">
                  <c:v>100</c:v>
                </c:pt>
                <c:pt idx="14">
                  <c:v>100</c:v>
                </c:pt>
                <c:pt idx="15">
                  <c:v>100</c:v>
                </c:pt>
              </c:numCache>
            </c:numRef>
          </c:val>
        </c:ser>
        <c:dLbls>
          <c:showLegendKey val="0"/>
          <c:showVal val="0"/>
          <c:showCatName val="0"/>
          <c:showSerName val="0"/>
          <c:showPercent val="0"/>
          <c:showBubbleSize val="0"/>
        </c:dLbls>
        <c:gapWidth val="150"/>
        <c:axId val="186334208"/>
        <c:axId val="186344192"/>
      </c:barChart>
      <c:catAx>
        <c:axId val="186334208"/>
        <c:scaling>
          <c:orientation val="minMax"/>
        </c:scaling>
        <c:delete val="0"/>
        <c:axPos val="l"/>
        <c:majorTickMark val="out"/>
        <c:minorTickMark val="none"/>
        <c:tickLblPos val="nextTo"/>
        <c:crossAx val="186344192"/>
        <c:crosses val="autoZero"/>
        <c:auto val="1"/>
        <c:lblAlgn val="ctr"/>
        <c:lblOffset val="100"/>
        <c:noMultiLvlLbl val="0"/>
      </c:catAx>
      <c:valAx>
        <c:axId val="186344192"/>
        <c:scaling>
          <c:orientation val="minMax"/>
        </c:scaling>
        <c:delete val="0"/>
        <c:axPos val="b"/>
        <c:majorGridlines/>
        <c:numFmt formatCode="General" sourceLinked="1"/>
        <c:majorTickMark val="out"/>
        <c:minorTickMark val="none"/>
        <c:tickLblPos val="nextTo"/>
        <c:crossAx val="186334208"/>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Лист1!$F$150</c:f>
              <c:strCache>
                <c:ptCount val="1"/>
                <c:pt idx="0">
                  <c:v>2014-2015 уч.г.</c:v>
                </c:pt>
              </c:strCache>
            </c:strRef>
          </c:tx>
          <c:invertIfNegative val="0"/>
          <c:cat>
            <c:strRef>
              <c:f>Лист1!$E$151:$E$160</c:f>
              <c:strCache>
                <c:ptCount val="10"/>
                <c:pt idx="0">
                  <c:v>Экономика </c:v>
                </c:pt>
                <c:pt idx="1">
                  <c:v> Менеджмент </c:v>
                </c:pt>
                <c:pt idx="2">
                  <c:v>Логистика и управление цепями поставок</c:v>
                </c:pt>
                <c:pt idx="3">
                  <c:v>ГиМУ </c:v>
                </c:pt>
                <c:pt idx="4">
                  <c:v>Политология</c:v>
                </c:pt>
                <c:pt idx="5">
                  <c:v>Социология </c:v>
                </c:pt>
                <c:pt idx="6">
                  <c:v>История</c:v>
                </c:pt>
                <c:pt idx="7">
                  <c:v>Востоковедение</c:v>
                </c:pt>
                <c:pt idx="8">
                  <c:v>Филология</c:v>
                </c:pt>
                <c:pt idx="9">
                  <c:v>Юриспруденция</c:v>
                </c:pt>
              </c:strCache>
            </c:strRef>
          </c:cat>
          <c:val>
            <c:numRef>
              <c:f>Лист1!$F$151:$F$160</c:f>
              <c:numCache>
                <c:formatCode>General</c:formatCode>
                <c:ptCount val="10"/>
                <c:pt idx="0">
                  <c:v>100</c:v>
                </c:pt>
                <c:pt idx="1">
                  <c:v>49</c:v>
                </c:pt>
                <c:pt idx="2">
                  <c:v>100</c:v>
                </c:pt>
                <c:pt idx="3">
                  <c:v>100</c:v>
                </c:pt>
                <c:pt idx="4">
                  <c:v>100</c:v>
                </c:pt>
                <c:pt idx="5">
                  <c:v>82.2</c:v>
                </c:pt>
                <c:pt idx="6">
                  <c:v>70.7</c:v>
                </c:pt>
                <c:pt idx="7">
                  <c:v>100</c:v>
                </c:pt>
                <c:pt idx="9">
                  <c:v>100</c:v>
                </c:pt>
              </c:numCache>
            </c:numRef>
          </c:val>
        </c:ser>
        <c:ser>
          <c:idx val="1"/>
          <c:order val="1"/>
          <c:tx>
            <c:strRef>
              <c:f>Лист1!$G$150</c:f>
              <c:strCache>
                <c:ptCount val="1"/>
                <c:pt idx="0">
                  <c:v>2015-2016 уч.г.</c:v>
                </c:pt>
              </c:strCache>
            </c:strRef>
          </c:tx>
          <c:invertIfNegative val="0"/>
          <c:dLbls>
            <c:showLegendKey val="0"/>
            <c:showVal val="1"/>
            <c:showCatName val="0"/>
            <c:showSerName val="0"/>
            <c:showPercent val="0"/>
            <c:showBubbleSize val="0"/>
            <c:showLeaderLines val="0"/>
          </c:dLbls>
          <c:cat>
            <c:strRef>
              <c:f>Лист1!$E$151:$E$160</c:f>
              <c:strCache>
                <c:ptCount val="10"/>
                <c:pt idx="0">
                  <c:v>Экономика </c:v>
                </c:pt>
                <c:pt idx="1">
                  <c:v> Менеджмент </c:v>
                </c:pt>
                <c:pt idx="2">
                  <c:v>Логистика и управление цепями поставок</c:v>
                </c:pt>
                <c:pt idx="3">
                  <c:v>ГиМУ </c:v>
                </c:pt>
                <c:pt idx="4">
                  <c:v>Политология</c:v>
                </c:pt>
                <c:pt idx="5">
                  <c:v>Социология </c:v>
                </c:pt>
                <c:pt idx="6">
                  <c:v>История</c:v>
                </c:pt>
                <c:pt idx="7">
                  <c:v>Востоковедение</c:v>
                </c:pt>
                <c:pt idx="8">
                  <c:v>Филология</c:v>
                </c:pt>
                <c:pt idx="9">
                  <c:v>Юриспруденция</c:v>
                </c:pt>
              </c:strCache>
            </c:strRef>
          </c:cat>
          <c:val>
            <c:numRef>
              <c:f>Лист1!$G$151:$G$160</c:f>
              <c:numCache>
                <c:formatCode>General</c:formatCode>
                <c:ptCount val="10"/>
                <c:pt idx="0">
                  <c:v>100</c:v>
                </c:pt>
                <c:pt idx="1">
                  <c:v>100</c:v>
                </c:pt>
                <c:pt idx="2">
                  <c:v>100</c:v>
                </c:pt>
                <c:pt idx="3">
                  <c:v>52.2</c:v>
                </c:pt>
                <c:pt idx="4">
                  <c:v>100</c:v>
                </c:pt>
                <c:pt idx="5">
                  <c:v>20.9</c:v>
                </c:pt>
                <c:pt idx="6">
                  <c:v>63.8</c:v>
                </c:pt>
                <c:pt idx="7">
                  <c:v>100</c:v>
                </c:pt>
                <c:pt idx="8">
                  <c:v>100</c:v>
                </c:pt>
                <c:pt idx="9">
                  <c:v>100</c:v>
                </c:pt>
              </c:numCache>
            </c:numRef>
          </c:val>
        </c:ser>
        <c:dLbls>
          <c:showLegendKey val="0"/>
          <c:showVal val="0"/>
          <c:showCatName val="0"/>
          <c:showSerName val="0"/>
          <c:showPercent val="0"/>
          <c:showBubbleSize val="0"/>
        </c:dLbls>
        <c:gapWidth val="150"/>
        <c:axId val="186377728"/>
        <c:axId val="186379264"/>
      </c:barChart>
      <c:catAx>
        <c:axId val="186377728"/>
        <c:scaling>
          <c:orientation val="minMax"/>
        </c:scaling>
        <c:delete val="0"/>
        <c:axPos val="l"/>
        <c:majorTickMark val="out"/>
        <c:minorTickMark val="none"/>
        <c:tickLblPos val="nextTo"/>
        <c:crossAx val="186379264"/>
        <c:crosses val="autoZero"/>
        <c:auto val="1"/>
        <c:lblAlgn val="ctr"/>
        <c:lblOffset val="100"/>
        <c:noMultiLvlLbl val="0"/>
      </c:catAx>
      <c:valAx>
        <c:axId val="186379264"/>
        <c:scaling>
          <c:orientation val="minMax"/>
        </c:scaling>
        <c:delete val="0"/>
        <c:axPos val="b"/>
        <c:majorGridlines/>
        <c:numFmt formatCode="General" sourceLinked="1"/>
        <c:majorTickMark val="out"/>
        <c:minorTickMark val="none"/>
        <c:tickLblPos val="nextTo"/>
        <c:crossAx val="186377728"/>
        <c:crosses val="autoZero"/>
        <c:crossBetween val="between"/>
      </c:valAx>
    </c:plotArea>
    <c:legend>
      <c:legendPos val="b"/>
      <c:overlay val="0"/>
    </c:legend>
    <c:plotVisOnly val="1"/>
    <c:dispBlanksAs val="gap"/>
    <c:showDLblsOverMax val="0"/>
  </c:chart>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Лист1!$F$190</c:f>
              <c:strCache>
                <c:ptCount val="1"/>
                <c:pt idx="0">
                  <c:v>2014-2015 уч.г.</c:v>
                </c:pt>
              </c:strCache>
            </c:strRef>
          </c:tx>
          <c:invertIfNegative val="0"/>
          <c:cat>
            <c:strRef>
              <c:f>Лист1!$E$191:$E$201</c:f>
              <c:strCache>
                <c:ptCount val="11"/>
                <c:pt idx="0">
                  <c:v>Прикладная экономика и математические методы</c:v>
                </c:pt>
                <c:pt idx="1">
                  <c:v>Финансы</c:v>
                </c:pt>
                <c:pt idx="2">
                  <c:v>Маркетинговые технологии</c:v>
                </c:pt>
                <c:pt idx="3">
                  <c:v>Экономика впечатлений</c:v>
                </c:pt>
                <c:pt idx="4">
                  <c:v>Стратегическое управление логистикой</c:v>
                </c:pt>
                <c:pt idx="5">
                  <c:v>ГиМУ</c:v>
                </c:pt>
                <c:pt idx="6">
                  <c:v>Управление образованием</c:v>
                </c:pt>
                <c:pt idx="7">
                  <c:v>Политика и управление</c:v>
                </c:pt>
                <c:pt idx="8">
                  <c:v>Прикладная и междисциплинарная история</c:v>
                </c:pt>
                <c:pt idx="9">
                  <c:v>Современный социальный анализ</c:v>
                </c:pt>
                <c:pt idx="10">
                  <c:v>Адвокатура</c:v>
                </c:pt>
              </c:strCache>
            </c:strRef>
          </c:cat>
          <c:val>
            <c:numRef>
              <c:f>Лист1!$F$191:$F$201</c:f>
              <c:numCache>
                <c:formatCode>General</c:formatCode>
                <c:ptCount val="11"/>
                <c:pt idx="0">
                  <c:v>0</c:v>
                </c:pt>
                <c:pt idx="1">
                  <c:v>60</c:v>
                </c:pt>
                <c:pt idx="2">
                  <c:v>0</c:v>
                </c:pt>
                <c:pt idx="3">
                  <c:v>100</c:v>
                </c:pt>
                <c:pt idx="4">
                  <c:v>100</c:v>
                </c:pt>
                <c:pt idx="5">
                  <c:v>54.1</c:v>
                </c:pt>
                <c:pt idx="6">
                  <c:v>100</c:v>
                </c:pt>
                <c:pt idx="7">
                  <c:v>0</c:v>
                </c:pt>
                <c:pt idx="9">
                  <c:v>28.9</c:v>
                </c:pt>
                <c:pt idx="10">
                  <c:v>62</c:v>
                </c:pt>
              </c:numCache>
            </c:numRef>
          </c:val>
        </c:ser>
        <c:ser>
          <c:idx val="1"/>
          <c:order val="1"/>
          <c:tx>
            <c:strRef>
              <c:f>Лист1!$G$190</c:f>
              <c:strCache>
                <c:ptCount val="1"/>
                <c:pt idx="0">
                  <c:v>2015-2016 уч.г.</c:v>
                </c:pt>
              </c:strCache>
            </c:strRef>
          </c:tx>
          <c:invertIfNegative val="0"/>
          <c:dLbls>
            <c:showLegendKey val="0"/>
            <c:showVal val="1"/>
            <c:showCatName val="0"/>
            <c:showSerName val="0"/>
            <c:showPercent val="0"/>
            <c:showBubbleSize val="0"/>
            <c:showLeaderLines val="0"/>
          </c:dLbls>
          <c:cat>
            <c:strRef>
              <c:f>Лист1!$E$191:$E$201</c:f>
              <c:strCache>
                <c:ptCount val="11"/>
                <c:pt idx="0">
                  <c:v>Прикладная экономика и математические методы</c:v>
                </c:pt>
                <c:pt idx="1">
                  <c:v>Финансы</c:v>
                </c:pt>
                <c:pt idx="2">
                  <c:v>Маркетинговые технологии</c:v>
                </c:pt>
                <c:pt idx="3">
                  <c:v>Экономика впечатлений</c:v>
                </c:pt>
                <c:pt idx="4">
                  <c:v>Стратегическое управление логистикой</c:v>
                </c:pt>
                <c:pt idx="5">
                  <c:v>ГиМУ</c:v>
                </c:pt>
                <c:pt idx="6">
                  <c:v>Управление образованием</c:v>
                </c:pt>
                <c:pt idx="7">
                  <c:v>Политика и управление</c:v>
                </c:pt>
                <c:pt idx="8">
                  <c:v>Прикладная и междисциплинарная история</c:v>
                </c:pt>
                <c:pt idx="9">
                  <c:v>Современный социальный анализ</c:v>
                </c:pt>
                <c:pt idx="10">
                  <c:v>Адвокатура</c:v>
                </c:pt>
              </c:strCache>
            </c:strRef>
          </c:cat>
          <c:val>
            <c:numRef>
              <c:f>Лист1!$G$191:$G$201</c:f>
              <c:numCache>
                <c:formatCode>General</c:formatCode>
                <c:ptCount val="11"/>
                <c:pt idx="0">
                  <c:v>71.400000000000006</c:v>
                </c:pt>
                <c:pt idx="1">
                  <c:v>53.8</c:v>
                </c:pt>
                <c:pt idx="2">
                  <c:v>0</c:v>
                </c:pt>
                <c:pt idx="3">
                  <c:v>0</c:v>
                </c:pt>
                <c:pt idx="4">
                  <c:v>100</c:v>
                </c:pt>
                <c:pt idx="5">
                  <c:v>61</c:v>
                </c:pt>
                <c:pt idx="6">
                  <c:v>100</c:v>
                </c:pt>
                <c:pt idx="7">
                  <c:v>0</c:v>
                </c:pt>
                <c:pt idx="8">
                  <c:v>100</c:v>
                </c:pt>
                <c:pt idx="9">
                  <c:v>0</c:v>
                </c:pt>
                <c:pt idx="10">
                  <c:v>100</c:v>
                </c:pt>
              </c:numCache>
            </c:numRef>
          </c:val>
        </c:ser>
        <c:dLbls>
          <c:showLegendKey val="0"/>
          <c:showVal val="0"/>
          <c:showCatName val="0"/>
          <c:showSerName val="0"/>
          <c:showPercent val="0"/>
          <c:showBubbleSize val="0"/>
        </c:dLbls>
        <c:gapWidth val="150"/>
        <c:axId val="187535360"/>
        <c:axId val="187536896"/>
      </c:barChart>
      <c:catAx>
        <c:axId val="187535360"/>
        <c:scaling>
          <c:orientation val="minMax"/>
        </c:scaling>
        <c:delete val="0"/>
        <c:axPos val="l"/>
        <c:majorTickMark val="out"/>
        <c:minorTickMark val="none"/>
        <c:tickLblPos val="nextTo"/>
        <c:crossAx val="187536896"/>
        <c:crosses val="autoZero"/>
        <c:auto val="1"/>
        <c:lblAlgn val="ctr"/>
        <c:lblOffset val="100"/>
        <c:noMultiLvlLbl val="0"/>
      </c:catAx>
      <c:valAx>
        <c:axId val="187536896"/>
        <c:scaling>
          <c:orientation val="minMax"/>
        </c:scaling>
        <c:delete val="0"/>
        <c:axPos val="b"/>
        <c:majorGridlines/>
        <c:numFmt formatCode="General" sourceLinked="1"/>
        <c:majorTickMark val="out"/>
        <c:minorTickMark val="none"/>
        <c:tickLblPos val="nextTo"/>
        <c:crossAx val="187535360"/>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Лист3!$B$81</c:f>
              <c:strCache>
                <c:ptCount val="1"/>
                <c:pt idx="0">
                  <c:v>Процент студентов набора 2015г, выбравших майнор для изучения в 2016/17-2017/18 уч.гг</c:v>
                </c:pt>
              </c:strCache>
            </c:strRef>
          </c:tx>
          <c:explosion val="25"/>
          <c:dLbls>
            <c:showLegendKey val="0"/>
            <c:showVal val="1"/>
            <c:showCatName val="0"/>
            <c:showSerName val="0"/>
            <c:showPercent val="0"/>
            <c:showBubbleSize val="0"/>
            <c:showLeaderLines val="1"/>
          </c:dLbls>
          <c:cat>
            <c:strRef>
              <c:f>Лист3!$A$82:$A$88</c:f>
              <c:strCache>
                <c:ptCount val="7"/>
                <c:pt idx="0">
                  <c:v>Майнор "Востоковедение"</c:v>
                </c:pt>
                <c:pt idx="1">
                  <c:v>Майнор "Европейское пространство: политика, экономика, культура"</c:v>
                </c:pt>
                <c:pt idx="2">
                  <c:v>Майнор "Международный бизнес"</c:v>
                </c:pt>
                <c:pt idx="3">
                  <c:v>Майнор "Обработка и анализ данных"</c:v>
                </c:pt>
                <c:pt idx="4">
                  <c:v>Майнор "Исследовательский"</c:v>
                </c:pt>
                <c:pt idx="5">
                  <c:v>Майнор "Тексты и контексты"</c:v>
                </c:pt>
                <c:pt idx="6">
                  <c:v>Майнор "Креативные индустрии"</c:v>
                </c:pt>
              </c:strCache>
            </c:strRef>
          </c:cat>
          <c:val>
            <c:numRef>
              <c:f>Лист3!$B$82:$B$88</c:f>
              <c:numCache>
                <c:formatCode>0.0%</c:formatCode>
                <c:ptCount val="7"/>
                <c:pt idx="0">
                  <c:v>0.15745568300312829</c:v>
                </c:pt>
                <c:pt idx="1">
                  <c:v>0.22940563086548493</c:v>
                </c:pt>
                <c:pt idx="2">
                  <c:v>0.23357664233576642</c:v>
                </c:pt>
                <c:pt idx="3">
                  <c:v>0.20959332638164754</c:v>
                </c:pt>
                <c:pt idx="4" formatCode="0%">
                  <c:v>0</c:v>
                </c:pt>
                <c:pt idx="5">
                  <c:v>7.2992700729927015E-2</c:v>
                </c:pt>
                <c:pt idx="6">
                  <c:v>9.6976016684045888E-2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723780026618716"/>
          <c:y val="2.9802021353665633E-2"/>
          <c:w val="0.33880059159108145"/>
          <c:h val="0.91626298975071452"/>
        </c:manualLayout>
      </c:layout>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диаграммы!$AC$37</c:f>
              <c:strCache>
                <c:ptCount val="1"/>
                <c:pt idx="0">
                  <c:v>Средний балл (по 10-ти балльной шкале)</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диаграммы!$AB$38:$AB$42</c:f>
              <c:strCache>
                <c:ptCount val="5"/>
                <c:pt idx="0">
                  <c:v>Менеджеры ОП </c:v>
                </c:pt>
                <c:pt idx="1">
                  <c:v>Начальники ОСУП</c:v>
                </c:pt>
                <c:pt idx="2">
                  <c:v>Диспетчеры </c:v>
                </c:pt>
                <c:pt idx="3">
                  <c:v>Специалисты по УМР</c:v>
                </c:pt>
                <c:pt idx="4">
                  <c:v>Методисты</c:v>
                </c:pt>
              </c:strCache>
            </c:strRef>
          </c:cat>
          <c:val>
            <c:numRef>
              <c:f>диаграммы!$AC$38:$AC$42</c:f>
              <c:numCache>
                <c:formatCode>General</c:formatCode>
                <c:ptCount val="5"/>
                <c:pt idx="0">
                  <c:v>7.7</c:v>
                </c:pt>
                <c:pt idx="1">
                  <c:v>8</c:v>
                </c:pt>
                <c:pt idx="2">
                  <c:v>9.4</c:v>
                </c:pt>
                <c:pt idx="3">
                  <c:v>9.4</c:v>
                </c:pt>
                <c:pt idx="4">
                  <c:v>9.8000000000000007</c:v>
                </c:pt>
              </c:numCache>
            </c:numRef>
          </c:val>
        </c:ser>
        <c:dLbls>
          <c:showLegendKey val="0"/>
          <c:showVal val="0"/>
          <c:showCatName val="0"/>
          <c:showSerName val="0"/>
          <c:showPercent val="0"/>
          <c:showBubbleSize val="0"/>
        </c:dLbls>
        <c:gapWidth val="150"/>
        <c:axId val="185353728"/>
        <c:axId val="185355264"/>
      </c:barChart>
      <c:catAx>
        <c:axId val="185353728"/>
        <c:scaling>
          <c:orientation val="minMax"/>
        </c:scaling>
        <c:delete val="0"/>
        <c:axPos val="b"/>
        <c:majorTickMark val="out"/>
        <c:minorTickMark val="none"/>
        <c:tickLblPos val="nextTo"/>
        <c:txPr>
          <a:bodyPr/>
          <a:lstStyle/>
          <a:p>
            <a:pPr>
              <a:defRPr sz="1000" b="0" i="0" baseline="0"/>
            </a:pPr>
            <a:endParaRPr lang="ru-RU"/>
          </a:p>
        </c:txPr>
        <c:crossAx val="185355264"/>
        <c:crosses val="autoZero"/>
        <c:auto val="1"/>
        <c:lblAlgn val="ctr"/>
        <c:lblOffset val="100"/>
        <c:noMultiLvlLbl val="0"/>
      </c:catAx>
      <c:valAx>
        <c:axId val="185355264"/>
        <c:scaling>
          <c:orientation val="minMax"/>
        </c:scaling>
        <c:delete val="0"/>
        <c:axPos val="l"/>
        <c:majorGridlines/>
        <c:numFmt formatCode="General" sourceLinked="1"/>
        <c:majorTickMark val="out"/>
        <c:minorTickMark val="none"/>
        <c:tickLblPos val="nextTo"/>
        <c:crossAx val="185353728"/>
        <c:crosses val="autoZero"/>
        <c:crossBetween val="between"/>
      </c:valAx>
    </c:plotArea>
    <c:legend>
      <c:legendPos val="b"/>
      <c:overlay val="0"/>
      <c:txPr>
        <a:bodyPr/>
        <a:lstStyle/>
        <a:p>
          <a:pPr>
            <a:defRPr sz="1000" b="0" i="0" baseline="0"/>
          </a:pPr>
          <a:endParaRPr lang="ru-RU"/>
        </a:p>
      </c:txPr>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'текущ (диагр)'!$C$231</c:f>
              <c:strCache>
                <c:ptCount val="1"/>
                <c:pt idx="0">
                  <c:v>Среднее значение оценок (по 5-ти балльной шкале)</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'текущ (диагр)'!$B$232:$B$237</c:f>
              <c:strCache>
                <c:ptCount val="6"/>
                <c:pt idx="0">
                  <c:v>инициативность </c:v>
                </c:pt>
                <c:pt idx="1">
                  <c:v>ответственность и нацеленность на результат</c:v>
                </c:pt>
                <c:pt idx="2">
                  <c:v>оперативная реакция на запросы</c:v>
                </c:pt>
                <c:pt idx="3">
                  <c:v>умение взаимодействовать для решения общей задачи</c:v>
                </c:pt>
                <c:pt idx="4">
                  <c:v>готовность рекомендовать коллегам</c:v>
                </c:pt>
                <c:pt idx="5">
                  <c:v>вежливость  и приветливость</c:v>
                </c:pt>
              </c:strCache>
            </c:strRef>
          </c:cat>
          <c:val>
            <c:numRef>
              <c:f>'текущ (диагр)'!$C$232:$C$237</c:f>
              <c:numCache>
                <c:formatCode>0.0</c:formatCode>
                <c:ptCount val="6"/>
                <c:pt idx="0">
                  <c:v>4.2666666666666666</c:v>
                </c:pt>
                <c:pt idx="1">
                  <c:v>4.4000000000000004</c:v>
                </c:pt>
                <c:pt idx="2">
                  <c:v>4.416666666666667</c:v>
                </c:pt>
                <c:pt idx="3">
                  <c:v>4.43</c:v>
                </c:pt>
                <c:pt idx="4">
                  <c:v>4.4916666666666663</c:v>
                </c:pt>
                <c:pt idx="5">
                  <c:v>4.7083333333333339</c:v>
                </c:pt>
              </c:numCache>
            </c:numRef>
          </c:val>
        </c:ser>
        <c:dLbls>
          <c:showLegendKey val="0"/>
          <c:showVal val="0"/>
          <c:showCatName val="0"/>
          <c:showSerName val="0"/>
          <c:showPercent val="0"/>
          <c:showBubbleSize val="0"/>
        </c:dLbls>
        <c:gapWidth val="150"/>
        <c:axId val="185393152"/>
        <c:axId val="185394688"/>
      </c:barChart>
      <c:catAx>
        <c:axId val="185393152"/>
        <c:scaling>
          <c:orientation val="minMax"/>
        </c:scaling>
        <c:delete val="0"/>
        <c:axPos val="b"/>
        <c:majorTickMark val="out"/>
        <c:minorTickMark val="none"/>
        <c:tickLblPos val="nextTo"/>
        <c:txPr>
          <a:bodyPr/>
          <a:lstStyle/>
          <a:p>
            <a:pPr>
              <a:defRPr sz="1000" b="0" i="0" baseline="0"/>
            </a:pPr>
            <a:endParaRPr lang="ru-RU"/>
          </a:p>
        </c:txPr>
        <c:crossAx val="185394688"/>
        <c:crosses val="autoZero"/>
        <c:auto val="1"/>
        <c:lblAlgn val="ctr"/>
        <c:lblOffset val="100"/>
        <c:noMultiLvlLbl val="0"/>
      </c:catAx>
      <c:valAx>
        <c:axId val="185394688"/>
        <c:scaling>
          <c:orientation val="minMax"/>
        </c:scaling>
        <c:delete val="0"/>
        <c:axPos val="l"/>
        <c:majorGridlines/>
        <c:numFmt formatCode="0.0" sourceLinked="1"/>
        <c:majorTickMark val="out"/>
        <c:minorTickMark val="none"/>
        <c:tickLblPos val="nextTo"/>
        <c:crossAx val="185393152"/>
        <c:crosses val="autoZero"/>
        <c:crossBetween val="between"/>
      </c:valAx>
    </c:plotArea>
    <c:legend>
      <c:legendPos val="b"/>
      <c:overlay val="0"/>
      <c:txPr>
        <a:bodyPr/>
        <a:lstStyle/>
        <a:p>
          <a:pPr>
            <a:defRPr sz="1000" b="0" i="0" baseline="0"/>
          </a:pPr>
          <a:endParaRPr lang="ru-RU"/>
        </a:p>
      </c:txPr>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'планов (диагр)'!$N$48</c:f>
              <c:strCache>
                <c:ptCount val="1"/>
                <c:pt idx="0">
                  <c:v>Средний процент успешности выполнения заданий</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'планов (диагр)'!$M$49:$M$53</c:f>
              <c:strCache>
                <c:ptCount val="5"/>
                <c:pt idx="0">
                  <c:v>Менеджеры ОП</c:v>
                </c:pt>
                <c:pt idx="1">
                  <c:v>Специалисты по УМР</c:v>
                </c:pt>
                <c:pt idx="2">
                  <c:v>Руководители ОСУП</c:v>
                </c:pt>
                <c:pt idx="3">
                  <c:v>Диспетчеры</c:v>
                </c:pt>
                <c:pt idx="4">
                  <c:v>Методисты</c:v>
                </c:pt>
              </c:strCache>
            </c:strRef>
          </c:cat>
          <c:val>
            <c:numRef>
              <c:f>'планов (диагр)'!$N$49:$N$53</c:f>
              <c:numCache>
                <c:formatCode>General</c:formatCode>
                <c:ptCount val="5"/>
                <c:pt idx="0">
                  <c:v>72.099999999999994</c:v>
                </c:pt>
                <c:pt idx="1">
                  <c:v>75.099999999999994</c:v>
                </c:pt>
                <c:pt idx="2">
                  <c:v>75.5</c:v>
                </c:pt>
                <c:pt idx="3">
                  <c:v>76</c:v>
                </c:pt>
                <c:pt idx="4">
                  <c:v>86.7</c:v>
                </c:pt>
              </c:numCache>
            </c:numRef>
          </c:val>
        </c:ser>
        <c:dLbls>
          <c:showLegendKey val="0"/>
          <c:showVal val="0"/>
          <c:showCatName val="0"/>
          <c:showSerName val="0"/>
          <c:showPercent val="0"/>
          <c:showBubbleSize val="0"/>
        </c:dLbls>
        <c:gapWidth val="150"/>
        <c:axId val="185419264"/>
        <c:axId val="185420800"/>
      </c:barChart>
      <c:catAx>
        <c:axId val="185419264"/>
        <c:scaling>
          <c:orientation val="minMax"/>
        </c:scaling>
        <c:delete val="0"/>
        <c:axPos val="b"/>
        <c:majorTickMark val="out"/>
        <c:minorTickMark val="none"/>
        <c:tickLblPos val="nextTo"/>
        <c:txPr>
          <a:bodyPr/>
          <a:lstStyle/>
          <a:p>
            <a:pPr>
              <a:defRPr sz="1000" b="0" i="0" baseline="0"/>
            </a:pPr>
            <a:endParaRPr lang="ru-RU"/>
          </a:p>
        </c:txPr>
        <c:crossAx val="185420800"/>
        <c:crosses val="autoZero"/>
        <c:auto val="1"/>
        <c:lblAlgn val="ctr"/>
        <c:lblOffset val="100"/>
        <c:noMultiLvlLbl val="0"/>
      </c:catAx>
      <c:valAx>
        <c:axId val="185420800"/>
        <c:scaling>
          <c:orientation val="minMax"/>
        </c:scaling>
        <c:delete val="0"/>
        <c:axPos val="l"/>
        <c:majorGridlines/>
        <c:numFmt formatCode="General" sourceLinked="1"/>
        <c:majorTickMark val="out"/>
        <c:minorTickMark val="none"/>
        <c:tickLblPos val="nextTo"/>
        <c:crossAx val="185419264"/>
        <c:crosses val="autoZero"/>
        <c:crossBetween val="between"/>
      </c:valAx>
    </c:plotArea>
    <c:legend>
      <c:legendPos val="b"/>
      <c:overlay val="0"/>
      <c:txPr>
        <a:bodyPr/>
        <a:lstStyle/>
        <a:p>
          <a:pPr>
            <a:defRPr sz="1000" b="0" i="0" baseline="0"/>
          </a:pPr>
          <a:endParaRPr lang="ru-RU"/>
        </a:p>
      </c:txPr>
    </c:legend>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'планов (диагр)'!$J$135</c:f>
              <c:strCache>
                <c:ptCount val="1"/>
                <c:pt idx="0">
                  <c:v>Количество участников</c:v>
                </c:pt>
              </c:strCache>
            </c:strRef>
          </c:tx>
          <c:dLbls>
            <c:txPr>
              <a:bodyPr/>
              <a:lstStyle/>
              <a:p>
                <a:pPr>
                  <a:defRPr sz="1000" b="0" i="0" baseline="0"/>
                </a:pPr>
                <a:endParaRPr lang="ru-RU"/>
              </a:p>
            </c:txPr>
            <c:showLegendKey val="0"/>
            <c:showVal val="1"/>
            <c:showCatName val="0"/>
            <c:showSerName val="0"/>
            <c:showPercent val="0"/>
            <c:showBubbleSize val="0"/>
            <c:showLeaderLines val="1"/>
          </c:dLbls>
          <c:cat>
            <c:strRef>
              <c:f>'планов (диагр)'!$I$136:$I$138</c:f>
              <c:strCache>
                <c:ptCount val="3"/>
                <c:pt idx="0">
                  <c:v>Количество человек, выполнивших задание полностью</c:v>
                </c:pt>
                <c:pt idx="1">
                  <c:v>Количество человек, выполнивших задание частично</c:v>
                </c:pt>
                <c:pt idx="2">
                  <c:v>Количество человек, не выполнивших задание</c:v>
                </c:pt>
              </c:strCache>
            </c:strRef>
          </c:cat>
          <c:val>
            <c:numRef>
              <c:f>'планов (диагр)'!$J$136:$J$138</c:f>
              <c:numCache>
                <c:formatCode>General</c:formatCode>
                <c:ptCount val="3"/>
                <c:pt idx="0">
                  <c:v>22</c:v>
                </c:pt>
                <c:pt idx="1">
                  <c:v>1</c:v>
                </c:pt>
                <c:pt idx="2">
                  <c:v>1</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sz="1000" b="0" i="0" baseline="0"/>
          </a:pPr>
          <a:endParaRPr lang="ru-RU"/>
        </a:p>
      </c:txPr>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1000" b="0" i="0" baseline="0"/>
                </a:pPr>
                <a:endParaRPr lang="ru-RU"/>
              </a:p>
            </c:txPr>
            <c:showLegendKey val="0"/>
            <c:showVal val="1"/>
            <c:showCatName val="0"/>
            <c:showSerName val="0"/>
            <c:showPercent val="0"/>
            <c:showBubbleSize val="0"/>
            <c:showLeaderLines val="1"/>
          </c:dLbls>
          <c:cat>
            <c:strRef>
              <c:f>'интегр (диагр)'!$I$7:$I$9</c:f>
              <c:strCache>
                <c:ptCount val="3"/>
                <c:pt idx="0">
                  <c:v>Количество сотрудников, соответствующих повышенным ожиданиям</c:v>
                </c:pt>
                <c:pt idx="1">
                  <c:v>Количество сотрудников, соответствующих ожиданиям</c:v>
                </c:pt>
                <c:pt idx="2">
                  <c:v>Количество сотрудников, не соответствующих ожиданиям</c:v>
                </c:pt>
              </c:strCache>
            </c:strRef>
          </c:cat>
          <c:val>
            <c:numRef>
              <c:f>'интегр (диагр)'!$J$7:$J$9</c:f>
              <c:numCache>
                <c:formatCode>General</c:formatCode>
                <c:ptCount val="3"/>
                <c:pt idx="0">
                  <c:v>18</c:v>
                </c:pt>
                <c:pt idx="1">
                  <c:v>7</c:v>
                </c:pt>
                <c:pt idx="2">
                  <c:v>0</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sz="1000" b="0" i="0" baseline="0"/>
          </a:pPr>
          <a:endParaRPr lang="ru-RU"/>
        </a:p>
      </c:txPr>
    </c:legend>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'интегр (диагр)'!$N$32</c:f>
              <c:strCache>
                <c:ptCount val="1"/>
                <c:pt idx="0">
                  <c:v>Количество сотрудников, получивших % интегральной оценки от 80 и выше</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'интегр (диагр)'!$M$33:$M$37</c:f>
              <c:strCache>
                <c:ptCount val="5"/>
                <c:pt idx="0">
                  <c:v>Методисты</c:v>
                </c:pt>
                <c:pt idx="1">
                  <c:v>Диспетчеры</c:v>
                </c:pt>
                <c:pt idx="2">
                  <c:v>Специалисты по УМР</c:v>
                </c:pt>
                <c:pt idx="3">
                  <c:v>Начальники ОСУП</c:v>
                </c:pt>
                <c:pt idx="4">
                  <c:v>Менеджеры ОП</c:v>
                </c:pt>
              </c:strCache>
            </c:strRef>
          </c:cat>
          <c:val>
            <c:numRef>
              <c:f>'интегр (диагр)'!$N$33:$N$37</c:f>
              <c:numCache>
                <c:formatCode>General</c:formatCode>
                <c:ptCount val="5"/>
                <c:pt idx="0">
                  <c:v>1</c:v>
                </c:pt>
                <c:pt idx="1">
                  <c:v>4</c:v>
                </c:pt>
                <c:pt idx="2">
                  <c:v>5</c:v>
                </c:pt>
                <c:pt idx="3">
                  <c:v>5</c:v>
                </c:pt>
                <c:pt idx="4">
                  <c:v>3</c:v>
                </c:pt>
              </c:numCache>
            </c:numRef>
          </c:val>
        </c:ser>
        <c:ser>
          <c:idx val="1"/>
          <c:order val="1"/>
          <c:tx>
            <c:strRef>
              <c:f>'интегр (диагр)'!$O$32</c:f>
              <c:strCache>
                <c:ptCount val="1"/>
                <c:pt idx="0">
                  <c:v>Количество сотрудников, получивших % интегральной оценки от 50 до 79</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'интегр (диагр)'!$M$33:$M$37</c:f>
              <c:strCache>
                <c:ptCount val="5"/>
                <c:pt idx="0">
                  <c:v>Методисты</c:v>
                </c:pt>
                <c:pt idx="1">
                  <c:v>Диспетчеры</c:v>
                </c:pt>
                <c:pt idx="2">
                  <c:v>Специалисты по УМР</c:v>
                </c:pt>
                <c:pt idx="3">
                  <c:v>Начальники ОСУП</c:v>
                </c:pt>
                <c:pt idx="4">
                  <c:v>Менеджеры ОП</c:v>
                </c:pt>
              </c:strCache>
            </c:strRef>
          </c:cat>
          <c:val>
            <c:numRef>
              <c:f>'интегр (диагр)'!$O$33:$O$37</c:f>
              <c:numCache>
                <c:formatCode>General</c:formatCode>
                <c:ptCount val="5"/>
                <c:pt idx="0">
                  <c:v>1</c:v>
                </c:pt>
                <c:pt idx="1">
                  <c:v>0</c:v>
                </c:pt>
                <c:pt idx="2">
                  <c:v>1</c:v>
                </c:pt>
                <c:pt idx="3">
                  <c:v>1</c:v>
                </c:pt>
                <c:pt idx="4">
                  <c:v>4</c:v>
                </c:pt>
              </c:numCache>
            </c:numRef>
          </c:val>
        </c:ser>
        <c:dLbls>
          <c:showLegendKey val="0"/>
          <c:showVal val="0"/>
          <c:showCatName val="0"/>
          <c:showSerName val="0"/>
          <c:showPercent val="0"/>
          <c:showBubbleSize val="0"/>
        </c:dLbls>
        <c:gapWidth val="150"/>
        <c:overlap val="100"/>
        <c:axId val="187819520"/>
        <c:axId val="187821056"/>
      </c:barChart>
      <c:catAx>
        <c:axId val="187819520"/>
        <c:scaling>
          <c:orientation val="minMax"/>
        </c:scaling>
        <c:delete val="0"/>
        <c:axPos val="b"/>
        <c:majorTickMark val="out"/>
        <c:minorTickMark val="none"/>
        <c:tickLblPos val="nextTo"/>
        <c:txPr>
          <a:bodyPr/>
          <a:lstStyle/>
          <a:p>
            <a:pPr>
              <a:defRPr sz="1000" b="0" i="0" baseline="0"/>
            </a:pPr>
            <a:endParaRPr lang="ru-RU"/>
          </a:p>
        </c:txPr>
        <c:crossAx val="187821056"/>
        <c:crosses val="autoZero"/>
        <c:auto val="1"/>
        <c:lblAlgn val="ctr"/>
        <c:lblOffset val="100"/>
        <c:noMultiLvlLbl val="0"/>
      </c:catAx>
      <c:valAx>
        <c:axId val="187821056"/>
        <c:scaling>
          <c:orientation val="minMax"/>
        </c:scaling>
        <c:delete val="0"/>
        <c:axPos val="l"/>
        <c:majorGridlines/>
        <c:numFmt formatCode="General" sourceLinked="1"/>
        <c:majorTickMark val="out"/>
        <c:minorTickMark val="none"/>
        <c:tickLblPos val="nextTo"/>
        <c:crossAx val="187819520"/>
        <c:crosses val="autoZero"/>
        <c:crossBetween val="between"/>
      </c:valAx>
    </c:plotArea>
    <c:legend>
      <c:legendPos val="b"/>
      <c:overlay val="0"/>
      <c:txPr>
        <a:bodyPr/>
        <a:lstStyle/>
        <a:p>
          <a:pPr>
            <a:defRPr b="0" i="0" baseline="0"/>
          </a:pPr>
          <a:endParaRPr lang="ru-RU"/>
        </a:p>
      </c:txPr>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Лист1!$I$100</c:f>
              <c:strCache>
                <c:ptCount val="1"/>
                <c:pt idx="0">
                  <c:v>достаточный уровень</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Лист1!$H$101:$H$104</c:f>
              <c:strCache>
                <c:ptCount val="4"/>
                <c:pt idx="0">
                  <c:v>менеджеры</c:v>
                </c:pt>
                <c:pt idx="1">
                  <c:v>специалисты по УМР</c:v>
                </c:pt>
                <c:pt idx="2">
                  <c:v>диспетчеры</c:v>
                </c:pt>
                <c:pt idx="3">
                  <c:v>методисты</c:v>
                </c:pt>
              </c:strCache>
            </c:strRef>
          </c:cat>
          <c:val>
            <c:numRef>
              <c:f>Лист1!$I$101:$I$104</c:f>
              <c:numCache>
                <c:formatCode>General</c:formatCode>
                <c:ptCount val="4"/>
                <c:pt idx="0">
                  <c:v>9</c:v>
                </c:pt>
                <c:pt idx="1">
                  <c:v>1</c:v>
                </c:pt>
                <c:pt idx="2">
                  <c:v>2</c:v>
                </c:pt>
                <c:pt idx="3">
                  <c:v>0</c:v>
                </c:pt>
              </c:numCache>
            </c:numRef>
          </c:val>
        </c:ser>
        <c:ser>
          <c:idx val="1"/>
          <c:order val="1"/>
          <c:tx>
            <c:strRef>
              <c:f>Лист1!$J$100</c:f>
              <c:strCache>
                <c:ptCount val="1"/>
                <c:pt idx="0">
                  <c:v>низкий уровень</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Лист1!$H$101:$H$104</c:f>
              <c:strCache>
                <c:ptCount val="4"/>
                <c:pt idx="0">
                  <c:v>менеджеры</c:v>
                </c:pt>
                <c:pt idx="1">
                  <c:v>специалисты по УМР</c:v>
                </c:pt>
                <c:pt idx="2">
                  <c:v>диспетчеры</c:v>
                </c:pt>
                <c:pt idx="3">
                  <c:v>методисты</c:v>
                </c:pt>
              </c:strCache>
            </c:strRef>
          </c:cat>
          <c:val>
            <c:numRef>
              <c:f>Лист1!$J$101:$J$104</c:f>
              <c:numCache>
                <c:formatCode>General</c:formatCode>
                <c:ptCount val="4"/>
                <c:pt idx="0">
                  <c:v>4</c:v>
                </c:pt>
                <c:pt idx="1">
                  <c:v>5</c:v>
                </c:pt>
                <c:pt idx="2">
                  <c:v>2</c:v>
                </c:pt>
                <c:pt idx="3">
                  <c:v>2</c:v>
                </c:pt>
              </c:numCache>
            </c:numRef>
          </c:val>
        </c:ser>
        <c:dLbls>
          <c:showLegendKey val="0"/>
          <c:showVal val="0"/>
          <c:showCatName val="0"/>
          <c:showSerName val="0"/>
          <c:showPercent val="0"/>
          <c:showBubbleSize val="0"/>
        </c:dLbls>
        <c:gapWidth val="150"/>
        <c:overlap val="100"/>
        <c:axId val="187707776"/>
        <c:axId val="187709312"/>
      </c:barChart>
      <c:catAx>
        <c:axId val="187707776"/>
        <c:scaling>
          <c:orientation val="minMax"/>
        </c:scaling>
        <c:delete val="0"/>
        <c:axPos val="b"/>
        <c:majorTickMark val="out"/>
        <c:minorTickMark val="none"/>
        <c:tickLblPos val="nextTo"/>
        <c:txPr>
          <a:bodyPr/>
          <a:lstStyle/>
          <a:p>
            <a:pPr>
              <a:defRPr sz="1000" baseline="0"/>
            </a:pPr>
            <a:endParaRPr lang="ru-RU"/>
          </a:p>
        </c:txPr>
        <c:crossAx val="187709312"/>
        <c:crosses val="autoZero"/>
        <c:auto val="1"/>
        <c:lblAlgn val="ctr"/>
        <c:lblOffset val="100"/>
        <c:noMultiLvlLbl val="0"/>
      </c:catAx>
      <c:valAx>
        <c:axId val="187709312"/>
        <c:scaling>
          <c:orientation val="minMax"/>
        </c:scaling>
        <c:delete val="0"/>
        <c:axPos val="l"/>
        <c:majorGridlines/>
        <c:numFmt formatCode="General" sourceLinked="1"/>
        <c:majorTickMark val="out"/>
        <c:minorTickMark val="none"/>
        <c:tickLblPos val="nextTo"/>
        <c:crossAx val="187707776"/>
        <c:crosses val="autoZero"/>
        <c:crossBetween val="between"/>
      </c:valAx>
    </c:plotArea>
    <c:legend>
      <c:legendPos val="b"/>
      <c:overlay val="0"/>
      <c:txPr>
        <a:bodyPr/>
        <a:lstStyle/>
        <a:p>
          <a:pPr>
            <a:defRPr sz="1000" b="0" i="0" baseline="0"/>
          </a:pPr>
          <a:endParaRPr lang="ru-RU"/>
        </a:p>
      </c:txPr>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'2016_АР'!$A$93</c:f>
              <c:strCache>
                <c:ptCount val="1"/>
                <c:pt idx="0">
                  <c:v>2015</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'2016_АР'!$B$92:$F$92</c:f>
              <c:strCache>
                <c:ptCount val="5"/>
                <c:pt idx="0">
                  <c:v>оперативная реакция на запросы</c:v>
                </c:pt>
                <c:pt idx="1">
                  <c:v>ответственность и нацеленность на результат</c:v>
                </c:pt>
                <c:pt idx="2">
                  <c:v>инициативность</c:v>
                </c:pt>
                <c:pt idx="3">
                  <c:v>умение взаимодействовать для решения общей задачи</c:v>
                </c:pt>
                <c:pt idx="4">
                  <c:v>рекомендовали бы Вы обратиться с вопросом к этому сотруднику своему коллеге</c:v>
                </c:pt>
              </c:strCache>
            </c:strRef>
          </c:cat>
          <c:val>
            <c:numRef>
              <c:f>'2016_АР'!$B$93:$F$93</c:f>
              <c:numCache>
                <c:formatCode>0.0</c:formatCode>
                <c:ptCount val="5"/>
                <c:pt idx="0">
                  <c:v>4.08</c:v>
                </c:pt>
                <c:pt idx="1">
                  <c:v>4.4700000000000006</c:v>
                </c:pt>
                <c:pt idx="2">
                  <c:v>3.65</c:v>
                </c:pt>
                <c:pt idx="3">
                  <c:v>3.94</c:v>
                </c:pt>
                <c:pt idx="4">
                  <c:v>4.4399999999999995</c:v>
                </c:pt>
              </c:numCache>
            </c:numRef>
          </c:val>
        </c:ser>
        <c:ser>
          <c:idx val="1"/>
          <c:order val="1"/>
          <c:tx>
            <c:strRef>
              <c:f>'2016_АР'!$A$94</c:f>
              <c:strCache>
                <c:ptCount val="1"/>
                <c:pt idx="0">
                  <c:v>2016</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'2016_АР'!$B$92:$F$92</c:f>
              <c:strCache>
                <c:ptCount val="5"/>
                <c:pt idx="0">
                  <c:v>оперативная реакция на запросы</c:v>
                </c:pt>
                <c:pt idx="1">
                  <c:v>ответственность и нацеленность на результат</c:v>
                </c:pt>
                <c:pt idx="2">
                  <c:v>инициативность</c:v>
                </c:pt>
                <c:pt idx="3">
                  <c:v>умение взаимодействовать для решения общей задачи</c:v>
                </c:pt>
                <c:pt idx="4">
                  <c:v>рекомендовали бы Вы обратиться с вопросом к этому сотруднику своему коллеге</c:v>
                </c:pt>
              </c:strCache>
            </c:strRef>
          </c:cat>
          <c:val>
            <c:numRef>
              <c:f>'2016_АР'!$B$94:$F$94</c:f>
              <c:numCache>
                <c:formatCode>0.0</c:formatCode>
                <c:ptCount val="5"/>
                <c:pt idx="0">
                  <c:v>4.7797619047619042</c:v>
                </c:pt>
                <c:pt idx="1">
                  <c:v>4.6904761904761907</c:v>
                </c:pt>
                <c:pt idx="2">
                  <c:v>4.2648809523809526</c:v>
                </c:pt>
                <c:pt idx="3">
                  <c:v>4.6160714285714288</c:v>
                </c:pt>
                <c:pt idx="4">
                  <c:v>4.7291666666666661</c:v>
                </c:pt>
              </c:numCache>
            </c:numRef>
          </c:val>
        </c:ser>
        <c:dLbls>
          <c:showLegendKey val="0"/>
          <c:showVal val="0"/>
          <c:showCatName val="0"/>
          <c:showSerName val="0"/>
          <c:showPercent val="0"/>
          <c:showBubbleSize val="0"/>
        </c:dLbls>
        <c:gapWidth val="150"/>
        <c:axId val="188219392"/>
        <c:axId val="188220928"/>
      </c:barChart>
      <c:catAx>
        <c:axId val="188219392"/>
        <c:scaling>
          <c:orientation val="minMax"/>
        </c:scaling>
        <c:delete val="0"/>
        <c:axPos val="b"/>
        <c:majorTickMark val="out"/>
        <c:minorTickMark val="none"/>
        <c:tickLblPos val="nextTo"/>
        <c:txPr>
          <a:bodyPr/>
          <a:lstStyle/>
          <a:p>
            <a:pPr>
              <a:defRPr sz="1000" b="0" i="0" baseline="0"/>
            </a:pPr>
            <a:endParaRPr lang="ru-RU"/>
          </a:p>
        </c:txPr>
        <c:crossAx val="188220928"/>
        <c:crossesAt val="0"/>
        <c:auto val="1"/>
        <c:lblAlgn val="ctr"/>
        <c:lblOffset val="100"/>
        <c:noMultiLvlLbl val="0"/>
      </c:catAx>
      <c:valAx>
        <c:axId val="188220928"/>
        <c:scaling>
          <c:orientation val="minMax"/>
          <c:max val="5"/>
          <c:min val="3"/>
        </c:scaling>
        <c:delete val="0"/>
        <c:axPos val="l"/>
        <c:majorGridlines/>
        <c:numFmt formatCode="0.0" sourceLinked="1"/>
        <c:majorTickMark val="out"/>
        <c:minorTickMark val="none"/>
        <c:tickLblPos val="nextTo"/>
        <c:crossAx val="188219392"/>
        <c:crosses val="autoZero"/>
        <c:crossBetween val="between"/>
        <c:minorUnit val="0.5"/>
      </c:valAx>
    </c:plotArea>
    <c:legend>
      <c:legendPos val="b"/>
      <c:overlay val="0"/>
      <c:txPr>
        <a:bodyPr/>
        <a:lstStyle/>
        <a:p>
          <a:pPr>
            <a:defRPr sz="1000" b="0" i="0" baseline="0"/>
          </a:pPr>
          <a:endParaRPr lang="ru-RU"/>
        </a:p>
      </c:txPr>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'2016_СТУДЕНТЫ'!$R$84</c:f>
              <c:strCache>
                <c:ptCount val="1"/>
                <c:pt idx="0">
                  <c:v>2015</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'2016_СТУДЕНТЫ'!$Q$85:$Q$88</c:f>
              <c:strCache>
                <c:ptCount val="4"/>
                <c:pt idx="0">
                  <c:v>оперативная реакция сотрудников УО на запросы</c:v>
                </c:pt>
                <c:pt idx="1">
                  <c:v>сотрудники УО производят впечатление грамотных и ответственных людей</c:v>
                </c:pt>
                <c:pt idx="2">
                  <c:v>рекомендовали бы Вы обратиться с вопросом к  сотрудникам УО своему другу</c:v>
                </c:pt>
                <c:pt idx="3">
                  <c:v>вежливость и приветливость сотрудников УО</c:v>
                </c:pt>
              </c:strCache>
            </c:strRef>
          </c:cat>
          <c:val>
            <c:numRef>
              <c:f>'2016_СТУДЕНТЫ'!$R$85:$R$88</c:f>
              <c:numCache>
                <c:formatCode>General</c:formatCode>
                <c:ptCount val="4"/>
                <c:pt idx="0">
                  <c:v>4.3</c:v>
                </c:pt>
                <c:pt idx="1">
                  <c:v>4.4000000000000004</c:v>
                </c:pt>
                <c:pt idx="2">
                  <c:v>4.4000000000000004</c:v>
                </c:pt>
                <c:pt idx="3">
                  <c:v>4.4000000000000004</c:v>
                </c:pt>
              </c:numCache>
            </c:numRef>
          </c:val>
        </c:ser>
        <c:ser>
          <c:idx val="1"/>
          <c:order val="1"/>
          <c:tx>
            <c:strRef>
              <c:f>'2016_СТУДЕНТЫ'!$S$84</c:f>
              <c:strCache>
                <c:ptCount val="1"/>
                <c:pt idx="0">
                  <c:v>2016</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'2016_СТУДЕНТЫ'!$Q$85:$Q$88</c:f>
              <c:strCache>
                <c:ptCount val="4"/>
                <c:pt idx="0">
                  <c:v>оперативная реакция сотрудников УО на запросы</c:v>
                </c:pt>
                <c:pt idx="1">
                  <c:v>сотрудники УО производят впечатление грамотных и ответственных людей</c:v>
                </c:pt>
                <c:pt idx="2">
                  <c:v>рекомендовали бы Вы обратиться с вопросом к  сотрудникам УО своему другу</c:v>
                </c:pt>
                <c:pt idx="3">
                  <c:v>вежливость и приветливость сотрудников УО</c:v>
                </c:pt>
              </c:strCache>
            </c:strRef>
          </c:cat>
          <c:val>
            <c:numRef>
              <c:f>'2016_СТУДЕНТЫ'!$S$85:$S$88</c:f>
              <c:numCache>
                <c:formatCode>0.0</c:formatCode>
                <c:ptCount val="4"/>
                <c:pt idx="0">
                  <c:v>4.6023707704557699</c:v>
                </c:pt>
                <c:pt idx="1">
                  <c:v>4.6742873481481189</c:v>
                </c:pt>
                <c:pt idx="2">
                  <c:v>4.5999999999999996</c:v>
                </c:pt>
                <c:pt idx="3">
                  <c:v>4.7421095307859389</c:v>
                </c:pt>
              </c:numCache>
            </c:numRef>
          </c:val>
        </c:ser>
        <c:dLbls>
          <c:showLegendKey val="0"/>
          <c:showVal val="0"/>
          <c:showCatName val="0"/>
          <c:showSerName val="0"/>
          <c:showPercent val="0"/>
          <c:showBubbleSize val="0"/>
        </c:dLbls>
        <c:gapWidth val="150"/>
        <c:axId val="9768960"/>
        <c:axId val="9770496"/>
      </c:barChart>
      <c:catAx>
        <c:axId val="9768960"/>
        <c:scaling>
          <c:orientation val="minMax"/>
        </c:scaling>
        <c:delete val="0"/>
        <c:axPos val="b"/>
        <c:majorTickMark val="out"/>
        <c:minorTickMark val="none"/>
        <c:tickLblPos val="nextTo"/>
        <c:txPr>
          <a:bodyPr/>
          <a:lstStyle/>
          <a:p>
            <a:pPr>
              <a:defRPr sz="1000" b="0" i="0" baseline="0"/>
            </a:pPr>
            <a:endParaRPr lang="ru-RU"/>
          </a:p>
        </c:txPr>
        <c:crossAx val="9770496"/>
        <c:crosses val="autoZero"/>
        <c:auto val="1"/>
        <c:lblAlgn val="ctr"/>
        <c:lblOffset val="100"/>
        <c:noMultiLvlLbl val="0"/>
      </c:catAx>
      <c:valAx>
        <c:axId val="9770496"/>
        <c:scaling>
          <c:orientation val="minMax"/>
        </c:scaling>
        <c:delete val="0"/>
        <c:axPos val="l"/>
        <c:majorGridlines/>
        <c:numFmt formatCode="General" sourceLinked="1"/>
        <c:majorTickMark val="out"/>
        <c:minorTickMark val="none"/>
        <c:tickLblPos val="nextTo"/>
        <c:crossAx val="9768960"/>
        <c:crosses val="autoZero"/>
        <c:crossBetween val="between"/>
        <c:minorUnit val="0.2"/>
      </c:valAx>
    </c:plotArea>
    <c:legend>
      <c:legendPos val="b"/>
      <c:overlay val="0"/>
      <c:txPr>
        <a:bodyPr/>
        <a:lstStyle/>
        <a:p>
          <a:pPr>
            <a:defRPr sz="1000" b="0" i="0" baseline="0"/>
          </a:pPr>
          <a:endParaRPr lang="ru-RU"/>
        </a:p>
      </c:txPr>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'2016_АР'!$H$47</c:f>
              <c:strCache>
                <c:ptCount val="1"/>
                <c:pt idx="0">
                  <c:v>Студенты 2016 </c:v>
                </c:pt>
              </c:strCache>
            </c:strRef>
          </c:tx>
          <c:invertIfNegative val="0"/>
          <c:dLbls>
            <c:dLbl>
              <c:idx val="5"/>
              <c:delete val="1"/>
            </c:dLbl>
            <c:dLbl>
              <c:idx val="7"/>
              <c:delete val="1"/>
            </c:dLbl>
            <c:dLbl>
              <c:idx val="10"/>
              <c:delete val="1"/>
            </c:dLbl>
            <c:dLbl>
              <c:idx val="11"/>
              <c:delete val="1"/>
            </c:dLbl>
            <c:dLbl>
              <c:idx val="12"/>
              <c:delete val="1"/>
            </c:dLbl>
            <c:dLbl>
              <c:idx val="13"/>
              <c:delete val="1"/>
            </c:dLbl>
            <c:txPr>
              <a:bodyPr/>
              <a:lstStyle/>
              <a:p>
                <a:pPr>
                  <a:defRPr sz="1000" b="0" i="0" baseline="0"/>
                </a:pPr>
                <a:endParaRPr lang="ru-RU"/>
              </a:p>
            </c:txPr>
            <c:showLegendKey val="0"/>
            <c:showVal val="1"/>
            <c:showCatName val="0"/>
            <c:showSerName val="0"/>
            <c:showPercent val="0"/>
            <c:showBubbleSize val="0"/>
            <c:showLeaderLines val="0"/>
          </c:dLbls>
          <c:cat>
            <c:strRef>
              <c:f>'2016_АР'!$G$48:$G$61</c:f>
              <c:strCache>
                <c:ptCount val="14"/>
                <c:pt idx="0">
                  <c:v>экономика (маг)</c:v>
                </c:pt>
                <c:pt idx="1">
                  <c:v>экономика (бак)</c:v>
                </c:pt>
                <c:pt idx="2">
                  <c:v>полит_ГМУ (маг)</c:v>
                </c:pt>
                <c:pt idx="3">
                  <c:v>востоковедение (бак)</c:v>
                </c:pt>
                <c:pt idx="4">
                  <c:v>полит_ГМУ (бак)</c:v>
                </c:pt>
                <c:pt idx="5">
                  <c:v>история (маг)</c:v>
                </c:pt>
                <c:pt idx="6">
                  <c:v>менеджмент (бак)</c:v>
                </c:pt>
                <c:pt idx="7">
                  <c:v>менеджмент (маг)</c:v>
                </c:pt>
                <c:pt idx="8">
                  <c:v>юристы (бак)</c:v>
                </c:pt>
                <c:pt idx="9">
                  <c:v>социол (бак)</c:v>
                </c:pt>
                <c:pt idx="10">
                  <c:v>история (бак)</c:v>
                </c:pt>
                <c:pt idx="11">
                  <c:v>филология (бак)</c:v>
                </c:pt>
                <c:pt idx="12">
                  <c:v>социол (маг)</c:v>
                </c:pt>
                <c:pt idx="13">
                  <c:v>юристы (маг)</c:v>
                </c:pt>
              </c:strCache>
            </c:strRef>
          </c:cat>
          <c:val>
            <c:numRef>
              <c:f>'2016_АР'!$H$48:$H$61</c:f>
              <c:numCache>
                <c:formatCode>0.0</c:formatCode>
                <c:ptCount val="14"/>
                <c:pt idx="0" formatCode="General">
                  <c:v>4</c:v>
                </c:pt>
                <c:pt idx="1">
                  <c:v>4.5180200968825197</c:v>
                </c:pt>
                <c:pt idx="2">
                  <c:v>4.8182781656433615</c:v>
                </c:pt>
                <c:pt idx="3">
                  <c:v>4.9107142857142856</c:v>
                </c:pt>
                <c:pt idx="4">
                  <c:v>4.9074074074074074</c:v>
                </c:pt>
                <c:pt idx="5">
                  <c:v>4.75</c:v>
                </c:pt>
                <c:pt idx="6">
                  <c:v>4.1394429698888437</c:v>
                </c:pt>
                <c:pt idx="7">
                  <c:v>4.729166666666667</c:v>
                </c:pt>
                <c:pt idx="8">
                  <c:v>4.2494411928651061</c:v>
                </c:pt>
                <c:pt idx="9">
                  <c:v>4.3164519623023558</c:v>
                </c:pt>
                <c:pt idx="10">
                  <c:v>4.9123376623376629</c:v>
                </c:pt>
                <c:pt idx="11">
                  <c:v>4.989583333333333</c:v>
                </c:pt>
                <c:pt idx="12">
                  <c:v>5</c:v>
                </c:pt>
                <c:pt idx="13">
                  <c:v>4.9769736842105257</c:v>
                </c:pt>
              </c:numCache>
            </c:numRef>
          </c:val>
        </c:ser>
        <c:ser>
          <c:idx val="1"/>
          <c:order val="1"/>
          <c:tx>
            <c:strRef>
              <c:f>'2016_АР'!$I$47</c:f>
              <c:strCache>
                <c:ptCount val="1"/>
                <c:pt idx="0">
                  <c:v>АР ОП 2016</c:v>
                </c:pt>
              </c:strCache>
            </c:strRef>
          </c:tx>
          <c:invertIfNegative val="0"/>
          <c:dLbls>
            <c:txPr>
              <a:bodyPr/>
              <a:lstStyle/>
              <a:p>
                <a:pPr>
                  <a:defRPr sz="1000" b="0" i="0" baseline="0"/>
                </a:pPr>
                <a:endParaRPr lang="ru-RU"/>
              </a:p>
            </c:txPr>
            <c:showLegendKey val="0"/>
            <c:showVal val="1"/>
            <c:showCatName val="0"/>
            <c:showSerName val="0"/>
            <c:showPercent val="0"/>
            <c:showBubbleSize val="0"/>
            <c:showLeaderLines val="0"/>
          </c:dLbls>
          <c:cat>
            <c:strRef>
              <c:f>'2016_АР'!$G$48:$G$61</c:f>
              <c:strCache>
                <c:ptCount val="14"/>
                <c:pt idx="0">
                  <c:v>экономика (маг)</c:v>
                </c:pt>
                <c:pt idx="1">
                  <c:v>экономика (бак)</c:v>
                </c:pt>
                <c:pt idx="2">
                  <c:v>полит_ГМУ (маг)</c:v>
                </c:pt>
                <c:pt idx="3">
                  <c:v>востоковедение (бак)</c:v>
                </c:pt>
                <c:pt idx="4">
                  <c:v>полит_ГМУ (бак)</c:v>
                </c:pt>
                <c:pt idx="5">
                  <c:v>история (маг)</c:v>
                </c:pt>
                <c:pt idx="6">
                  <c:v>менеджмент (бак)</c:v>
                </c:pt>
                <c:pt idx="7">
                  <c:v>менеджмент (маг)</c:v>
                </c:pt>
                <c:pt idx="8">
                  <c:v>юристы (бак)</c:v>
                </c:pt>
                <c:pt idx="9">
                  <c:v>социол (бак)</c:v>
                </c:pt>
                <c:pt idx="10">
                  <c:v>история (бак)</c:v>
                </c:pt>
                <c:pt idx="11">
                  <c:v>филология (бак)</c:v>
                </c:pt>
                <c:pt idx="12">
                  <c:v>социол (маг)</c:v>
                </c:pt>
                <c:pt idx="13">
                  <c:v>юристы (маг)</c:v>
                </c:pt>
              </c:strCache>
            </c:strRef>
          </c:cat>
          <c:val>
            <c:numRef>
              <c:f>'2016_АР'!$I$48:$I$61</c:f>
              <c:numCache>
                <c:formatCode>General</c:formatCode>
                <c:ptCount val="14"/>
                <c:pt idx="0" formatCode="0.0">
                  <c:v>3.1</c:v>
                </c:pt>
                <c:pt idx="1">
                  <c:v>3.6</c:v>
                </c:pt>
                <c:pt idx="2" formatCode="0.0">
                  <c:v>4.1333333333333337</c:v>
                </c:pt>
                <c:pt idx="3">
                  <c:v>4.5999999999999996</c:v>
                </c:pt>
                <c:pt idx="4" formatCode="0.0">
                  <c:v>4.6500000000000004</c:v>
                </c:pt>
                <c:pt idx="5">
                  <c:v>4.8</c:v>
                </c:pt>
                <c:pt idx="6" formatCode="0.0">
                  <c:v>4.875</c:v>
                </c:pt>
                <c:pt idx="7" formatCode="0.0">
                  <c:v>4.8666666666666671</c:v>
                </c:pt>
                <c:pt idx="8" formatCode="0.0">
                  <c:v>4.9769736842105257</c:v>
                </c:pt>
                <c:pt idx="9" formatCode="0.0">
                  <c:v>5</c:v>
                </c:pt>
                <c:pt idx="10" formatCode="0.0">
                  <c:v>4.9769736842105257</c:v>
                </c:pt>
                <c:pt idx="11" formatCode="0.0">
                  <c:v>4.9769736842105257</c:v>
                </c:pt>
                <c:pt idx="12" formatCode="0.0">
                  <c:v>5</c:v>
                </c:pt>
                <c:pt idx="13" formatCode="0.0">
                  <c:v>4.9769736842105257</c:v>
                </c:pt>
              </c:numCache>
            </c:numRef>
          </c:val>
        </c:ser>
        <c:dLbls>
          <c:showLegendKey val="0"/>
          <c:showVal val="0"/>
          <c:showCatName val="0"/>
          <c:showSerName val="0"/>
          <c:showPercent val="0"/>
          <c:showBubbleSize val="0"/>
        </c:dLbls>
        <c:gapWidth val="150"/>
        <c:axId val="9804800"/>
        <c:axId val="9822976"/>
      </c:barChart>
      <c:catAx>
        <c:axId val="9804800"/>
        <c:scaling>
          <c:orientation val="minMax"/>
        </c:scaling>
        <c:delete val="0"/>
        <c:axPos val="b"/>
        <c:majorTickMark val="out"/>
        <c:minorTickMark val="none"/>
        <c:tickLblPos val="nextTo"/>
        <c:txPr>
          <a:bodyPr/>
          <a:lstStyle/>
          <a:p>
            <a:pPr>
              <a:defRPr sz="1000" b="0" i="0" baseline="0"/>
            </a:pPr>
            <a:endParaRPr lang="ru-RU"/>
          </a:p>
        </c:txPr>
        <c:crossAx val="9822976"/>
        <c:crosses val="autoZero"/>
        <c:auto val="1"/>
        <c:lblAlgn val="ctr"/>
        <c:lblOffset val="100"/>
        <c:noMultiLvlLbl val="0"/>
      </c:catAx>
      <c:valAx>
        <c:axId val="9822976"/>
        <c:scaling>
          <c:orientation val="minMax"/>
        </c:scaling>
        <c:delete val="0"/>
        <c:axPos val="l"/>
        <c:majorGridlines/>
        <c:numFmt formatCode="General" sourceLinked="1"/>
        <c:majorTickMark val="out"/>
        <c:minorTickMark val="none"/>
        <c:tickLblPos val="nextTo"/>
        <c:crossAx val="9804800"/>
        <c:crosses val="autoZero"/>
        <c:crossBetween val="between"/>
      </c:valAx>
    </c:plotArea>
    <c:legend>
      <c:legendPos val="b"/>
      <c:overlay val="0"/>
      <c:txPr>
        <a:bodyPr/>
        <a:lstStyle/>
        <a:p>
          <a:pPr>
            <a:defRPr sz="1000" b="0" i="0" baseline="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1"/>
          <c:order val="1"/>
          <c:tx>
            <c:strRef>
              <c:f>Лист1!$C$1</c:f>
              <c:strCache>
                <c:ptCount val="1"/>
                <c:pt idx="0">
                  <c:v>Специалисты (очная форма)</c:v>
                </c:pt>
              </c:strCache>
            </c:strRef>
          </c:tx>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227</c:v>
                </c:pt>
                <c:pt idx="1">
                  <c:v>166</c:v>
                </c:pt>
                <c:pt idx="2">
                  <c:v>76</c:v>
                </c:pt>
                <c:pt idx="3">
                  <c:v>1</c:v>
                </c:pt>
                <c:pt idx="4">
                  <c:v>0</c:v>
                </c:pt>
              </c:numCache>
            </c:numRef>
          </c:val>
        </c:ser>
        <c:ser>
          <c:idx val="2"/>
          <c:order val="2"/>
          <c:tx>
            <c:strRef>
              <c:f>Лист1!$D$1</c:f>
              <c:strCache>
                <c:ptCount val="1"/>
                <c:pt idx="0">
                  <c:v>Бакалавры (очная форма)</c:v>
                </c:pt>
              </c:strCache>
            </c:strRef>
          </c:tx>
          <c:spPr>
            <a:ln w="25400">
              <a:noFill/>
            </a:ln>
          </c:spPr>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1490</c:v>
                </c:pt>
                <c:pt idx="1">
                  <c:v>1967</c:v>
                </c:pt>
                <c:pt idx="2">
                  <c:v>2348</c:v>
                </c:pt>
                <c:pt idx="3">
                  <c:v>2864</c:v>
                </c:pt>
                <c:pt idx="4">
                  <c:v>3407</c:v>
                </c:pt>
              </c:numCache>
            </c:numRef>
          </c:val>
        </c:ser>
        <c:ser>
          <c:idx val="3"/>
          <c:order val="3"/>
          <c:tx>
            <c:strRef>
              <c:f>Лист1!$E$1</c:f>
              <c:strCache>
                <c:ptCount val="1"/>
                <c:pt idx="0">
                  <c:v>Магистры (очная форма)</c:v>
                </c:pt>
              </c:strCache>
            </c:strRef>
          </c:tx>
          <c:spPr>
            <a:ln w="25400">
              <a:noFill/>
            </a:ln>
          </c:spPr>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0">
                  <c:v>253</c:v>
                </c:pt>
                <c:pt idx="1">
                  <c:v>305</c:v>
                </c:pt>
                <c:pt idx="2">
                  <c:v>344</c:v>
                </c:pt>
                <c:pt idx="3">
                  <c:v>479</c:v>
                </c:pt>
                <c:pt idx="4">
                  <c:v>537</c:v>
                </c:pt>
              </c:numCache>
            </c:numRef>
          </c:val>
        </c:ser>
        <c:ser>
          <c:idx val="4"/>
          <c:order val="4"/>
          <c:tx>
            <c:strRef>
              <c:f>Лист1!$F$1</c:f>
              <c:strCache>
                <c:ptCount val="1"/>
                <c:pt idx="0">
                  <c:v>Магистры (очно-заочн. форма)</c:v>
                </c:pt>
              </c:strCache>
            </c:strRef>
          </c:tx>
          <c:dLbls>
            <c:dLbl>
              <c:idx val="0"/>
              <c:layout>
                <c:manualLayout>
                  <c:x val="1.0548523206751054E-2"/>
                  <c:y val="-4.7619047619047616E-2"/>
                </c:manualLayout>
              </c:layout>
              <c:showLegendKey val="0"/>
              <c:showVal val="1"/>
              <c:showCatName val="0"/>
              <c:showSerName val="0"/>
              <c:showPercent val="0"/>
              <c:showBubbleSize val="0"/>
            </c:dLbl>
            <c:dLbl>
              <c:idx val="1"/>
              <c:layout>
                <c:manualLayout>
                  <c:x val="4.2194092827004216E-3"/>
                  <c:y val="-3.5714285714285712E-2"/>
                </c:manualLayout>
              </c:layout>
              <c:showLegendKey val="0"/>
              <c:showVal val="1"/>
              <c:showCatName val="0"/>
              <c:showSerName val="0"/>
              <c:showPercent val="0"/>
              <c:showBubbleSize val="0"/>
            </c:dLbl>
            <c:dLbl>
              <c:idx val="2"/>
              <c:layout>
                <c:manualLayout>
                  <c:x val="3.8677471619301245E-17"/>
                  <c:y val="-3.5714285714285712E-2"/>
                </c:manualLayout>
              </c:layout>
              <c:showLegendKey val="0"/>
              <c:showVal val="1"/>
              <c:showCatName val="0"/>
              <c:showSerName val="0"/>
              <c:showPercent val="0"/>
              <c:showBubbleSize val="0"/>
            </c:dLbl>
            <c:dLbl>
              <c:idx val="3"/>
              <c:layout>
                <c:manualLayout>
                  <c:x val="0"/>
                  <c:y val="-4.7619047619047616E-2"/>
                </c:manualLayout>
              </c:layout>
              <c:showLegendKey val="0"/>
              <c:showVal val="1"/>
              <c:showCatName val="0"/>
              <c:showSerName val="0"/>
              <c:showPercent val="0"/>
              <c:showBubbleSize val="0"/>
            </c:dLbl>
            <c:dLbl>
              <c:idx val="4"/>
              <c:layout>
                <c:manualLayout>
                  <c:x val="-2.1097046413501336E-3"/>
                  <c:y val="-3.57142857142857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Лист1!$F$2:$F$6</c:f>
              <c:numCache>
                <c:formatCode>General</c:formatCode>
                <c:ptCount val="5"/>
                <c:pt idx="0">
                  <c:v>48</c:v>
                </c:pt>
                <c:pt idx="1">
                  <c:v>66</c:v>
                </c:pt>
                <c:pt idx="2">
                  <c:v>66</c:v>
                </c:pt>
                <c:pt idx="3">
                  <c:v>66</c:v>
                </c:pt>
                <c:pt idx="4">
                  <c:v>64</c:v>
                </c:pt>
              </c:numCache>
            </c:numRef>
          </c:val>
        </c:ser>
        <c:dLbls>
          <c:showLegendKey val="0"/>
          <c:showVal val="1"/>
          <c:showCatName val="0"/>
          <c:showSerName val="0"/>
          <c:showPercent val="0"/>
          <c:showBubbleSize val="0"/>
        </c:dLbls>
        <c:axId val="172490752"/>
        <c:axId val="172493056"/>
      </c:areaChart>
      <c:lineChart>
        <c:grouping val="standard"/>
        <c:varyColors val="0"/>
        <c:ser>
          <c:idx val="0"/>
          <c:order val="0"/>
          <c:tx>
            <c:strRef>
              <c:f>Лист1!$B$1</c:f>
              <c:strCache>
                <c:ptCount val="1"/>
                <c:pt idx="0">
                  <c:v>Общий контингент</c:v>
                </c:pt>
              </c:strCache>
            </c:strRef>
          </c:tx>
          <c:marker>
            <c:symbol val="none"/>
          </c:marker>
          <c:dLbls>
            <c:dLbl>
              <c:idx val="0"/>
              <c:layout>
                <c:manualLayout>
                  <c:x val="-6.3291139240506328E-3"/>
                  <c:y val="-0.15079365079365079"/>
                </c:manualLayout>
              </c:layout>
              <c:showLegendKey val="0"/>
              <c:showVal val="1"/>
              <c:showCatName val="0"/>
              <c:showSerName val="0"/>
              <c:showPercent val="0"/>
              <c:showBubbleSize val="0"/>
            </c:dLbl>
            <c:dLbl>
              <c:idx val="1"/>
              <c:layout>
                <c:manualLayout>
                  <c:x val="-2.5316455696202531E-2"/>
                  <c:y val="-0.11904761904761904"/>
                </c:manualLayout>
              </c:layout>
              <c:showLegendKey val="0"/>
              <c:showVal val="1"/>
              <c:showCatName val="0"/>
              <c:showSerName val="0"/>
              <c:showPercent val="0"/>
              <c:showBubbleSize val="0"/>
            </c:dLbl>
            <c:dLbl>
              <c:idx val="2"/>
              <c:layout>
                <c:manualLayout>
                  <c:x val="-3.5864978902953586E-2"/>
                  <c:y val="-0.10714285714285714"/>
                </c:manualLayout>
              </c:layout>
              <c:showLegendKey val="0"/>
              <c:showVal val="1"/>
              <c:showCatName val="0"/>
              <c:showSerName val="0"/>
              <c:showPercent val="0"/>
              <c:showBubbleSize val="0"/>
            </c:dLbl>
            <c:dLbl>
              <c:idx val="3"/>
              <c:layout>
                <c:manualLayout>
                  <c:x val="-3.7974683544303799E-2"/>
                  <c:y val="-0.10714285714285714"/>
                </c:manualLayout>
              </c:layout>
              <c:showLegendKey val="0"/>
              <c:showVal val="1"/>
              <c:showCatName val="0"/>
              <c:showSerName val="0"/>
              <c:showPercent val="0"/>
              <c:showBubbleSize val="0"/>
            </c:dLbl>
            <c:dLbl>
              <c:idx val="4"/>
              <c:layout>
                <c:manualLayout>
                  <c:x val="-4.6413502109704644E-2"/>
                  <c:y val="-8.33333333333333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2018</c:v>
                </c:pt>
                <c:pt idx="1">
                  <c:v>2504</c:v>
                </c:pt>
                <c:pt idx="2">
                  <c:v>2834</c:v>
                </c:pt>
                <c:pt idx="3">
                  <c:v>3410</c:v>
                </c:pt>
                <c:pt idx="4">
                  <c:v>4008</c:v>
                </c:pt>
              </c:numCache>
            </c:numRef>
          </c:val>
          <c:smooth val="0"/>
        </c:ser>
        <c:dLbls>
          <c:showLegendKey val="0"/>
          <c:showVal val="1"/>
          <c:showCatName val="0"/>
          <c:showSerName val="0"/>
          <c:showPercent val="0"/>
          <c:showBubbleSize val="0"/>
        </c:dLbls>
        <c:marker val="1"/>
        <c:smooth val="0"/>
        <c:axId val="172490752"/>
        <c:axId val="172493056"/>
      </c:lineChart>
      <c:catAx>
        <c:axId val="172490752"/>
        <c:scaling>
          <c:orientation val="minMax"/>
        </c:scaling>
        <c:delete val="0"/>
        <c:axPos val="b"/>
        <c:numFmt formatCode="General" sourceLinked="1"/>
        <c:majorTickMark val="out"/>
        <c:minorTickMark val="none"/>
        <c:tickLblPos val="nextTo"/>
        <c:crossAx val="172493056"/>
        <c:crosses val="autoZero"/>
        <c:auto val="1"/>
        <c:lblAlgn val="ctr"/>
        <c:lblOffset val="100"/>
        <c:noMultiLvlLbl val="0"/>
      </c:catAx>
      <c:valAx>
        <c:axId val="172493056"/>
        <c:scaling>
          <c:orientation val="minMax"/>
        </c:scaling>
        <c:delete val="0"/>
        <c:axPos val="l"/>
        <c:majorGridlines/>
        <c:numFmt formatCode="General" sourceLinked="1"/>
        <c:majorTickMark val="out"/>
        <c:minorTickMark val="none"/>
        <c:tickLblPos val="nextTo"/>
        <c:crossAx val="172490752"/>
        <c:crosses val="autoZero"/>
        <c:crossBetween val="between"/>
      </c:valAx>
    </c:plotArea>
    <c:legend>
      <c:legendPos val="b"/>
      <c:overlay val="0"/>
    </c:legend>
    <c:plotVisOnly val="1"/>
    <c:dispBlanksAs val="zero"/>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0.22917</cdr:x>
      <cdr:y>0.21477</cdr:y>
    </cdr:from>
    <cdr:to>
      <cdr:x>0.31042</cdr:x>
      <cdr:y>0.30208</cdr:y>
    </cdr:to>
    <cdr:sp macro="" textlink="">
      <cdr:nvSpPr>
        <cdr:cNvPr id="3" name="Прямая соединительная линия 2"/>
        <cdr:cNvSpPr/>
      </cdr:nvSpPr>
      <cdr:spPr>
        <a:xfrm xmlns:a="http://schemas.openxmlformats.org/drawingml/2006/main" flipV="1">
          <a:off x="1047750" y="609600"/>
          <a:ext cx="371475" cy="247848"/>
        </a:xfrm>
        <a:prstGeom xmlns:a="http://schemas.openxmlformats.org/drawingml/2006/main" prst="line">
          <a:avLst/>
        </a:prstGeom>
        <a:ln xmlns:a="http://schemas.openxmlformats.org/drawingml/2006/main" w="25400">
          <a:solidFill>
            <a:schemeClr val="tx1"/>
          </a:solidFill>
          <a:miter lim="800000"/>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0.55417</cdr:x>
      <cdr:y>0.29167</cdr:y>
    </cdr:from>
    <cdr:to>
      <cdr:x>0.63125</cdr:x>
      <cdr:y>0.31208</cdr:y>
    </cdr:to>
    <cdr:sp macro="" textlink="">
      <cdr:nvSpPr>
        <cdr:cNvPr id="5" name="Прямая соединительная линия 4"/>
        <cdr:cNvSpPr/>
      </cdr:nvSpPr>
      <cdr:spPr>
        <a:xfrm xmlns:a="http://schemas.openxmlformats.org/drawingml/2006/main" flipV="1">
          <a:off x="2533650" y="827880"/>
          <a:ext cx="352425" cy="57945"/>
        </a:xfrm>
        <a:prstGeom xmlns:a="http://schemas.openxmlformats.org/drawingml/2006/main" prst="line">
          <a:avLst/>
        </a:prstGeom>
        <a:ln xmlns:a="http://schemas.openxmlformats.org/drawingml/2006/main" w="25400">
          <a:solidFill>
            <a:schemeClr val="tx1"/>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0.30833</cdr:x>
      <cdr:y>0.23154</cdr:y>
    </cdr:from>
    <cdr:to>
      <cdr:x>0.37083</cdr:x>
      <cdr:y>0.30201</cdr:y>
    </cdr:to>
    <cdr:sp macro="" textlink="">
      <cdr:nvSpPr>
        <cdr:cNvPr id="7" name="TextBox 6"/>
        <cdr:cNvSpPr txBox="1"/>
      </cdr:nvSpPr>
      <cdr:spPr>
        <a:xfrm xmlns:a="http://schemas.openxmlformats.org/drawingml/2006/main">
          <a:off x="1409700" y="657224"/>
          <a:ext cx="285749" cy="200026"/>
        </a:xfrm>
        <a:prstGeom xmlns:a="http://schemas.openxmlformats.org/drawingml/2006/main" prst="rect">
          <a:avLst/>
        </a:prstGeom>
      </cdr:spPr>
      <cdr:txBody>
        <a:bodyPr xmlns:a="http://schemas.openxmlformats.org/drawingml/2006/main" vertOverflow="clip" wrap="square" lIns="3600" tIns="3600" rIns="3600" bIns="3600" rtlCol="0"/>
        <a:lstStyle xmlns:a="http://schemas.openxmlformats.org/drawingml/2006/main"/>
        <a:p xmlns:a="http://schemas.openxmlformats.org/drawingml/2006/main">
          <a:r>
            <a:rPr lang="ru-RU" sz="1100"/>
            <a:t>11,7</a:t>
          </a:r>
        </a:p>
      </cdr:txBody>
    </cdr:sp>
  </cdr:relSizeAnchor>
  <cdr:relSizeAnchor xmlns:cdr="http://schemas.openxmlformats.org/drawingml/2006/chartDrawing">
    <cdr:from>
      <cdr:x>0.22292</cdr:x>
      <cdr:y>0.31544</cdr:y>
    </cdr:from>
    <cdr:to>
      <cdr:x>0.28333</cdr:x>
      <cdr:y>0.38983</cdr:y>
    </cdr:to>
    <cdr:sp macro="" textlink="">
      <cdr:nvSpPr>
        <cdr:cNvPr id="8" name="TextBox 7"/>
        <cdr:cNvSpPr txBox="1"/>
      </cdr:nvSpPr>
      <cdr:spPr>
        <a:xfrm xmlns:a="http://schemas.openxmlformats.org/drawingml/2006/main">
          <a:off x="1019190" y="886347"/>
          <a:ext cx="276195" cy="209028"/>
        </a:xfrm>
        <a:prstGeom xmlns:a="http://schemas.openxmlformats.org/drawingml/2006/main" prst="rect">
          <a:avLst/>
        </a:prstGeom>
      </cdr:spPr>
      <cdr:txBody>
        <a:bodyPr xmlns:a="http://schemas.openxmlformats.org/drawingml/2006/main" vertOverflow="clip" wrap="square" lIns="3600" tIns="3600" rIns="3600" bIns="3600" rtlCol="0"/>
        <a:lstStyle xmlns:a="http://schemas.openxmlformats.org/drawingml/2006/main"/>
        <a:p xmlns:a="http://schemas.openxmlformats.org/drawingml/2006/main">
          <a:r>
            <a:rPr lang="ru-RU" sz="1100"/>
            <a:t>9,7</a:t>
          </a:r>
        </a:p>
      </cdr:txBody>
    </cdr:sp>
  </cdr:relSizeAnchor>
  <cdr:relSizeAnchor xmlns:cdr="http://schemas.openxmlformats.org/drawingml/2006/chartDrawing">
    <cdr:from>
      <cdr:x>0.53958</cdr:x>
      <cdr:y>0.33557</cdr:y>
    </cdr:from>
    <cdr:to>
      <cdr:x>0.6</cdr:x>
      <cdr:y>0.40678</cdr:y>
    </cdr:to>
    <cdr:sp macro="" textlink="">
      <cdr:nvSpPr>
        <cdr:cNvPr id="9" name="TextBox 8"/>
        <cdr:cNvSpPr txBox="1"/>
      </cdr:nvSpPr>
      <cdr:spPr>
        <a:xfrm xmlns:a="http://schemas.openxmlformats.org/drawingml/2006/main">
          <a:off x="2466960" y="942910"/>
          <a:ext cx="276240" cy="200090"/>
        </a:xfrm>
        <a:prstGeom xmlns:a="http://schemas.openxmlformats.org/drawingml/2006/main" prst="rect">
          <a:avLst/>
        </a:prstGeom>
      </cdr:spPr>
      <cdr:txBody>
        <a:bodyPr xmlns:a="http://schemas.openxmlformats.org/drawingml/2006/main" vertOverflow="clip" wrap="square" lIns="3600" tIns="3600" rIns="3600" bIns="3600" rtlCol="0"/>
        <a:lstStyle xmlns:a="http://schemas.openxmlformats.org/drawingml/2006/main"/>
        <a:p xmlns:a="http://schemas.openxmlformats.org/drawingml/2006/main">
          <a:r>
            <a:rPr lang="ru-RU" sz="1100"/>
            <a:t>9,7</a:t>
          </a:r>
        </a:p>
      </cdr:txBody>
    </cdr:sp>
  </cdr:relSizeAnchor>
  <cdr:relSizeAnchor xmlns:cdr="http://schemas.openxmlformats.org/drawingml/2006/chartDrawing">
    <cdr:from>
      <cdr:x>0.61042</cdr:x>
      <cdr:y>0.30201</cdr:y>
    </cdr:from>
    <cdr:to>
      <cdr:x>0.67292</cdr:x>
      <cdr:y>0.37248</cdr:y>
    </cdr:to>
    <cdr:sp macro="" textlink="">
      <cdr:nvSpPr>
        <cdr:cNvPr id="10" name="TextBox 9"/>
        <cdr:cNvSpPr txBox="1"/>
      </cdr:nvSpPr>
      <cdr:spPr>
        <a:xfrm xmlns:a="http://schemas.openxmlformats.org/drawingml/2006/main">
          <a:off x="2790825" y="857249"/>
          <a:ext cx="285749" cy="200026"/>
        </a:xfrm>
        <a:prstGeom xmlns:a="http://schemas.openxmlformats.org/drawingml/2006/main" prst="rect">
          <a:avLst/>
        </a:prstGeom>
      </cdr:spPr>
      <cdr:txBody>
        <a:bodyPr xmlns:a="http://schemas.openxmlformats.org/drawingml/2006/main" vertOverflow="clip" wrap="square" lIns="3600" tIns="3600" rIns="3600" bIns="3600" rtlCol="0"/>
        <a:lstStyle xmlns:a="http://schemas.openxmlformats.org/drawingml/2006/main"/>
        <a:p xmlns:a="http://schemas.openxmlformats.org/drawingml/2006/main">
          <a:r>
            <a:rPr lang="ru-RU" sz="1100"/>
            <a:t>10</a:t>
          </a:r>
        </a:p>
      </cdr:txBody>
    </cdr:sp>
  </cdr:relSizeAnchor>
  <cdr:relSizeAnchor xmlns:cdr="http://schemas.openxmlformats.org/drawingml/2006/chartDrawing">
    <cdr:from>
      <cdr:x>0.83125</cdr:x>
      <cdr:y>0.61077</cdr:y>
    </cdr:from>
    <cdr:to>
      <cdr:x>0.96458</cdr:x>
      <cdr:y>0.69466</cdr:y>
    </cdr:to>
    <cdr:sp macro="" textlink="">
      <cdr:nvSpPr>
        <cdr:cNvPr id="11" name="TextBox 10"/>
        <cdr:cNvSpPr txBox="1"/>
      </cdr:nvSpPr>
      <cdr:spPr>
        <a:xfrm xmlns:a="http://schemas.openxmlformats.org/drawingml/2006/main">
          <a:off x="3800475" y="1716193"/>
          <a:ext cx="609600" cy="235728"/>
        </a:xfrm>
        <a:prstGeom xmlns:a="http://schemas.openxmlformats.org/drawingml/2006/main" prst="rect">
          <a:avLst/>
        </a:prstGeom>
      </cdr:spPr>
      <cdr:txBody>
        <a:bodyPr xmlns:a="http://schemas.openxmlformats.org/drawingml/2006/main" vertOverflow="clip" wrap="square" lIns="3600" tIns="3600" rIns="3600" bIns="3600" rtlCol="0"/>
        <a:lstStyle xmlns:a="http://schemas.openxmlformats.org/drawingml/2006/main"/>
        <a:p xmlns:a="http://schemas.openxmlformats.org/drawingml/2006/main">
          <a:r>
            <a:rPr lang="ru-RU" sz="1100" baseline="0"/>
            <a:t> </a:t>
          </a:r>
          <a:r>
            <a:rPr lang="ru-RU" sz="1000" baseline="0"/>
            <a:t>норматив</a:t>
          </a:r>
        </a:p>
      </cdr:txBody>
    </cdr:sp>
  </cdr:relSizeAnchor>
  <cdr:relSizeAnchor xmlns:cdr="http://schemas.openxmlformats.org/drawingml/2006/chartDrawing">
    <cdr:from>
      <cdr:x>0.775</cdr:x>
      <cdr:y>0.64407</cdr:y>
    </cdr:from>
    <cdr:to>
      <cdr:x>0.80417</cdr:x>
      <cdr:y>0.64446</cdr:y>
    </cdr:to>
    <cdr:sp macro="" textlink="">
      <cdr:nvSpPr>
        <cdr:cNvPr id="12" name="Прямая соединительная линия 11"/>
        <cdr:cNvSpPr/>
      </cdr:nvSpPr>
      <cdr:spPr>
        <a:xfrm xmlns:a="http://schemas.openxmlformats.org/drawingml/2006/main" flipV="1">
          <a:off x="3543301" y="1809749"/>
          <a:ext cx="133350" cy="1091"/>
        </a:xfrm>
        <a:prstGeom xmlns:a="http://schemas.openxmlformats.org/drawingml/2006/main" prst="line">
          <a:avLst/>
        </a:prstGeom>
        <a:ln xmlns:a="http://schemas.openxmlformats.org/drawingml/2006/main" w="25400">
          <a:solidFill>
            <a:schemeClr val="tx1"/>
          </a:solidFill>
          <a:miter lim="800000"/>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0.9074</cdr:x>
      <cdr:y>0.14469</cdr:y>
    </cdr:from>
    <cdr:to>
      <cdr:x>0.98259</cdr:x>
      <cdr:y>0.26969</cdr:y>
    </cdr:to>
    <cdr:sp macro="" textlink="">
      <cdr:nvSpPr>
        <cdr:cNvPr id="2" name="Прямоугольник 1"/>
        <cdr:cNvSpPr/>
      </cdr:nvSpPr>
      <cdr:spPr>
        <a:xfrm xmlns:a="http://schemas.openxmlformats.org/drawingml/2006/main">
          <a:off x="5743895" y="511705"/>
          <a:ext cx="475956" cy="442062"/>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Метро">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C9904-34AF-4F99-8854-6F60DDAA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128</Pages>
  <Words>20209</Words>
  <Characters>145738</Characters>
  <Application>Microsoft Office Word</Application>
  <DocSecurity>0</DocSecurity>
  <Lines>1214</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BEST XP Edition</Company>
  <LinksUpToDate>false</LinksUpToDate>
  <CharactersWithSpaces>165616</CharactersWithSpaces>
  <SharedDoc>false</SharedDoc>
  <HLinks>
    <vt:vector size="168" baseType="variant">
      <vt:variant>
        <vt:i4>3932285</vt:i4>
      </vt:variant>
      <vt:variant>
        <vt:i4>81</vt:i4>
      </vt:variant>
      <vt:variant>
        <vt:i4>0</vt:i4>
      </vt:variant>
      <vt:variant>
        <vt:i4>5</vt:i4>
      </vt:variant>
      <vt:variant>
        <vt:lpwstr>https://spb.hse.ru/elects/</vt:lpwstr>
      </vt:variant>
      <vt:variant>
        <vt:lpwstr/>
      </vt:variant>
      <vt:variant>
        <vt:i4>2228326</vt:i4>
      </vt:variant>
      <vt:variant>
        <vt:i4>78</vt:i4>
      </vt:variant>
      <vt:variant>
        <vt:i4>0</vt:i4>
      </vt:variant>
      <vt:variant>
        <vt:i4>5</vt:i4>
      </vt:variant>
      <vt:variant>
        <vt:lpwstr>https://electives.hse.ru/2015/minor_creative_spb/matetskaya2</vt:lpwstr>
      </vt:variant>
      <vt:variant>
        <vt:lpwstr/>
      </vt:variant>
      <vt:variant>
        <vt:i4>589843</vt:i4>
      </vt:variant>
      <vt:variant>
        <vt:i4>75</vt:i4>
      </vt:variant>
      <vt:variant>
        <vt:i4>0</vt:i4>
      </vt:variant>
      <vt:variant>
        <vt:i4>5</vt:i4>
      </vt:variant>
      <vt:variant>
        <vt:lpwstr>https://electives.hse.ru/2015/minor_creative_spb/trabskaya</vt:lpwstr>
      </vt:variant>
      <vt:variant>
        <vt:lpwstr/>
      </vt:variant>
      <vt:variant>
        <vt:i4>7733351</vt:i4>
      </vt:variant>
      <vt:variant>
        <vt:i4>72</vt:i4>
      </vt:variant>
      <vt:variant>
        <vt:i4>0</vt:i4>
      </vt:variant>
      <vt:variant>
        <vt:i4>5</vt:i4>
      </vt:variant>
      <vt:variant>
        <vt:lpwstr>https://electives.hse.ru/2015/minor_creative_spb/kuzmina</vt:lpwstr>
      </vt:variant>
      <vt:variant>
        <vt:lpwstr/>
      </vt:variant>
      <vt:variant>
        <vt:i4>1048583</vt:i4>
      </vt:variant>
      <vt:variant>
        <vt:i4>69</vt:i4>
      </vt:variant>
      <vt:variant>
        <vt:i4>0</vt:i4>
      </vt:variant>
      <vt:variant>
        <vt:i4>5</vt:i4>
      </vt:variant>
      <vt:variant>
        <vt:lpwstr>https://electives.hse.ru/2015/minor_creative_spb/matetskaya</vt:lpwstr>
      </vt:variant>
      <vt:variant>
        <vt:lpwstr/>
      </vt:variant>
      <vt:variant>
        <vt:i4>8126582</vt:i4>
      </vt:variant>
      <vt:variant>
        <vt:i4>66</vt:i4>
      </vt:variant>
      <vt:variant>
        <vt:i4>0</vt:i4>
      </vt:variant>
      <vt:variant>
        <vt:i4>5</vt:i4>
      </vt:variant>
      <vt:variant>
        <vt:lpwstr>https://electives.hse.ru/2015/minor_context_spb/alexandrov</vt:lpwstr>
      </vt:variant>
      <vt:variant>
        <vt:lpwstr/>
      </vt:variant>
      <vt:variant>
        <vt:i4>1507330</vt:i4>
      </vt:variant>
      <vt:variant>
        <vt:i4>63</vt:i4>
      </vt:variant>
      <vt:variant>
        <vt:i4>0</vt:i4>
      </vt:variant>
      <vt:variant>
        <vt:i4>5</vt:i4>
      </vt:variant>
      <vt:variant>
        <vt:lpwstr>https://electives.hse.ru/2015/minor_context_spb/gasparov</vt:lpwstr>
      </vt:variant>
      <vt:variant>
        <vt:lpwstr/>
      </vt:variant>
      <vt:variant>
        <vt:i4>8323192</vt:i4>
      </vt:variant>
      <vt:variant>
        <vt:i4>60</vt:i4>
      </vt:variant>
      <vt:variant>
        <vt:i4>0</vt:i4>
      </vt:variant>
      <vt:variant>
        <vt:i4>5</vt:i4>
      </vt:variant>
      <vt:variant>
        <vt:lpwstr>https://electives.hse.ru/2015/minor_context_spb/kalugin</vt:lpwstr>
      </vt:variant>
      <vt:variant>
        <vt:lpwstr/>
      </vt:variant>
      <vt:variant>
        <vt:i4>7929961</vt:i4>
      </vt:variant>
      <vt:variant>
        <vt:i4>57</vt:i4>
      </vt:variant>
      <vt:variant>
        <vt:i4>0</vt:i4>
      </vt:variant>
      <vt:variant>
        <vt:i4>5</vt:i4>
      </vt:variant>
      <vt:variant>
        <vt:lpwstr>https://electives.hse.ru/2015/minor_context_spb/maslov</vt:lpwstr>
      </vt:variant>
      <vt:variant>
        <vt:lpwstr/>
      </vt:variant>
      <vt:variant>
        <vt:i4>262161</vt:i4>
      </vt:variant>
      <vt:variant>
        <vt:i4>54</vt:i4>
      </vt:variant>
      <vt:variant>
        <vt:i4>0</vt:i4>
      </vt:variant>
      <vt:variant>
        <vt:i4>5</vt:i4>
      </vt:variant>
      <vt:variant>
        <vt:lpwstr>https://electives.hse.ru/2015/minor_oriental_spb/traditions</vt:lpwstr>
      </vt:variant>
      <vt:variant>
        <vt:lpwstr/>
      </vt:variant>
      <vt:variant>
        <vt:i4>8192115</vt:i4>
      </vt:variant>
      <vt:variant>
        <vt:i4>51</vt:i4>
      </vt:variant>
      <vt:variant>
        <vt:i4>0</vt:i4>
      </vt:variant>
      <vt:variant>
        <vt:i4>5</vt:i4>
      </vt:variant>
      <vt:variant>
        <vt:lpwstr>https://electives.hse.ru/2015/minor_oriental_spb/comparative</vt:lpwstr>
      </vt:variant>
      <vt:variant>
        <vt:lpwstr/>
      </vt:variant>
      <vt:variant>
        <vt:i4>7602279</vt:i4>
      </vt:variant>
      <vt:variant>
        <vt:i4>48</vt:i4>
      </vt:variant>
      <vt:variant>
        <vt:i4>0</vt:i4>
      </vt:variant>
      <vt:variant>
        <vt:i4>5</vt:i4>
      </vt:variant>
      <vt:variant>
        <vt:lpwstr>https://electives.hse.ru/2015/minor_oriental_spb/islamic</vt:lpwstr>
      </vt:variant>
      <vt:variant>
        <vt:lpwstr/>
      </vt:variant>
      <vt:variant>
        <vt:i4>6488160</vt:i4>
      </vt:variant>
      <vt:variant>
        <vt:i4>45</vt:i4>
      </vt:variant>
      <vt:variant>
        <vt:i4>0</vt:i4>
      </vt:variant>
      <vt:variant>
        <vt:i4>5</vt:i4>
      </vt:variant>
      <vt:variant>
        <vt:lpwstr>https://electives.hse.ru/2015/minor_oriental_spb/concepts</vt:lpwstr>
      </vt:variant>
      <vt:variant>
        <vt:lpwstr/>
      </vt:variant>
      <vt:variant>
        <vt:i4>6553718</vt:i4>
      </vt:variant>
      <vt:variant>
        <vt:i4>42</vt:i4>
      </vt:variant>
      <vt:variant>
        <vt:i4>0</vt:i4>
      </vt:variant>
      <vt:variant>
        <vt:i4>5</vt:i4>
      </vt:variant>
      <vt:variant>
        <vt:lpwstr>https://electives.hse.ru/2015/minor_data_spb/app2015</vt:lpwstr>
      </vt:variant>
      <vt:variant>
        <vt:lpwstr/>
      </vt:variant>
      <vt:variant>
        <vt:i4>7798881</vt:i4>
      </vt:variant>
      <vt:variant>
        <vt:i4>39</vt:i4>
      </vt:variant>
      <vt:variant>
        <vt:i4>0</vt:i4>
      </vt:variant>
      <vt:variant>
        <vt:i4>5</vt:i4>
      </vt:variant>
      <vt:variant>
        <vt:lpwstr>https://electives.hse.ru/2015/minor_data_spb/machine2015</vt:lpwstr>
      </vt:variant>
      <vt:variant>
        <vt:lpwstr/>
      </vt:variant>
      <vt:variant>
        <vt:i4>7667826</vt:i4>
      </vt:variant>
      <vt:variant>
        <vt:i4>36</vt:i4>
      </vt:variant>
      <vt:variant>
        <vt:i4>0</vt:i4>
      </vt:variant>
      <vt:variant>
        <vt:i4>5</vt:i4>
      </vt:variant>
      <vt:variant>
        <vt:lpwstr>https://electives.hse.ru/2015/minor_data_spb/program2015</vt:lpwstr>
      </vt:variant>
      <vt:variant>
        <vt:lpwstr/>
      </vt:variant>
      <vt:variant>
        <vt:i4>6488119</vt:i4>
      </vt:variant>
      <vt:variant>
        <vt:i4>33</vt:i4>
      </vt:variant>
      <vt:variant>
        <vt:i4>0</vt:i4>
      </vt:variant>
      <vt:variant>
        <vt:i4>5</vt:i4>
      </vt:variant>
      <vt:variant>
        <vt:lpwstr>https://electives.hse.ru/2015/minor_data_spb/analysis2015</vt:lpwstr>
      </vt:variant>
      <vt:variant>
        <vt:lpwstr/>
      </vt:variant>
      <vt:variant>
        <vt:i4>1245202</vt:i4>
      </vt:variant>
      <vt:variant>
        <vt:i4>30</vt:i4>
      </vt:variant>
      <vt:variant>
        <vt:i4>0</vt:i4>
      </vt:variant>
      <vt:variant>
        <vt:i4>5</vt:i4>
      </vt:variant>
      <vt:variant>
        <vt:lpwstr>https://electives.hse.ru/2015/minor_int_spb/politics</vt:lpwstr>
      </vt:variant>
      <vt:variant>
        <vt:lpwstr/>
      </vt:variant>
      <vt:variant>
        <vt:i4>7995493</vt:i4>
      </vt:variant>
      <vt:variant>
        <vt:i4>27</vt:i4>
      </vt:variant>
      <vt:variant>
        <vt:i4>0</vt:i4>
      </vt:variant>
      <vt:variant>
        <vt:i4>5</vt:i4>
      </vt:variant>
      <vt:variant>
        <vt:lpwstr>https://electives.hse.ru/2015/minor_int_spb/intlaw</vt:lpwstr>
      </vt:variant>
      <vt:variant>
        <vt:lpwstr/>
      </vt:variant>
      <vt:variant>
        <vt:i4>7143536</vt:i4>
      </vt:variant>
      <vt:variant>
        <vt:i4>24</vt:i4>
      </vt:variant>
      <vt:variant>
        <vt:i4>0</vt:i4>
      </vt:variant>
      <vt:variant>
        <vt:i4>5</vt:i4>
      </vt:variant>
      <vt:variant>
        <vt:lpwstr>https://electives.hse.ru/2015/minor_int_spb/global</vt:lpwstr>
      </vt:variant>
      <vt:variant>
        <vt:lpwstr/>
      </vt:variant>
      <vt:variant>
        <vt:i4>786460</vt:i4>
      </vt:variant>
      <vt:variant>
        <vt:i4>21</vt:i4>
      </vt:variant>
      <vt:variant>
        <vt:i4>0</vt:i4>
      </vt:variant>
      <vt:variant>
        <vt:i4>5</vt:i4>
      </vt:variant>
      <vt:variant>
        <vt:lpwstr>https://electives.hse.ru/2015/minor_int_spb/world</vt:lpwstr>
      </vt:variant>
      <vt:variant>
        <vt:lpwstr/>
      </vt:variant>
      <vt:variant>
        <vt:i4>6619253</vt:i4>
      </vt:variant>
      <vt:variant>
        <vt:i4>18</vt:i4>
      </vt:variant>
      <vt:variant>
        <vt:i4>0</vt:i4>
      </vt:variant>
      <vt:variant>
        <vt:i4>5</vt:i4>
      </vt:variant>
      <vt:variant>
        <vt:lpwstr>https://electives.hse.ru/2015/minor_intbiz_spb/intmarket</vt:lpwstr>
      </vt:variant>
      <vt:variant>
        <vt:lpwstr/>
      </vt:variant>
      <vt:variant>
        <vt:i4>7405687</vt:i4>
      </vt:variant>
      <vt:variant>
        <vt:i4>15</vt:i4>
      </vt:variant>
      <vt:variant>
        <vt:i4>0</vt:i4>
      </vt:variant>
      <vt:variant>
        <vt:i4>5</vt:i4>
      </vt:variant>
      <vt:variant>
        <vt:lpwstr>https://electives.hse.ru/2015/minor_intbiz_spb/worldtrade</vt:lpwstr>
      </vt:variant>
      <vt:variant>
        <vt:lpwstr/>
      </vt:variant>
      <vt:variant>
        <vt:i4>7471221</vt:i4>
      </vt:variant>
      <vt:variant>
        <vt:i4>12</vt:i4>
      </vt:variant>
      <vt:variant>
        <vt:i4>0</vt:i4>
      </vt:variant>
      <vt:variant>
        <vt:i4>5</vt:i4>
      </vt:variant>
      <vt:variant>
        <vt:lpwstr>https://electives.hse.ru/2015/minor_intbiz_spb/communication</vt:lpwstr>
      </vt:variant>
      <vt:variant>
        <vt:lpwstr/>
      </vt:variant>
      <vt:variant>
        <vt:i4>7602281</vt:i4>
      </vt:variant>
      <vt:variant>
        <vt:i4>9</vt:i4>
      </vt:variant>
      <vt:variant>
        <vt:i4>0</vt:i4>
      </vt:variant>
      <vt:variant>
        <vt:i4>5</vt:i4>
      </vt:variant>
      <vt:variant>
        <vt:lpwstr>https://electives.hse.ru/2015/minor_intbiz_spb/basics</vt:lpwstr>
      </vt:variant>
      <vt:variant>
        <vt:lpwstr/>
      </vt:variant>
      <vt:variant>
        <vt:i4>720974</vt:i4>
      </vt:variant>
      <vt:variant>
        <vt:i4>6</vt:i4>
      </vt:variant>
      <vt:variant>
        <vt:i4>0</vt:i4>
      </vt:variant>
      <vt:variant>
        <vt:i4>5</vt:i4>
      </vt:variant>
      <vt:variant>
        <vt:lpwstr>http://www.hse.spb.ru/magistr/gmu/education/default.phtml</vt:lpwstr>
      </vt:variant>
      <vt:variant>
        <vt:lpwstr/>
      </vt:variant>
      <vt:variant>
        <vt:i4>7995434</vt:i4>
      </vt:variant>
      <vt:variant>
        <vt:i4>3</vt:i4>
      </vt:variant>
      <vt:variant>
        <vt:i4>0</vt:i4>
      </vt:variant>
      <vt:variant>
        <vt:i4>5</vt:i4>
      </vt:variant>
      <vt:variant>
        <vt:lpwstr>http://www.hse.spb.ru/magistr/gmu/gmu/default.phtml</vt:lpwstr>
      </vt:variant>
      <vt:variant>
        <vt:lpwstr/>
      </vt:variant>
      <vt:variant>
        <vt:i4>6881323</vt:i4>
      </vt:variant>
      <vt:variant>
        <vt:i4>0</vt:i4>
      </vt:variant>
      <vt:variant>
        <vt:i4>0</vt:i4>
      </vt:variant>
      <vt:variant>
        <vt:i4>5</vt:i4>
      </vt:variant>
      <vt:variant>
        <vt:lpwstr>http://www.hse.spb.ru/magistr/managment/marketing/default.phtml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 Компьютер</dc:creator>
  <cp:keywords/>
  <dc:description/>
  <cp:lastModifiedBy>jvasilevskaya</cp:lastModifiedBy>
  <cp:revision>111</cp:revision>
  <cp:lastPrinted>2016-11-01T12:59:00Z</cp:lastPrinted>
  <dcterms:created xsi:type="dcterms:W3CDTF">2016-11-04T07:37:00Z</dcterms:created>
  <dcterms:modified xsi:type="dcterms:W3CDTF">2016-11-29T08:34:00Z</dcterms:modified>
</cp:coreProperties>
</file>