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F4" w:rsidRDefault="009533F4" w:rsidP="009533F4">
      <w:pPr>
        <w:pStyle w:val="ac"/>
        <w:ind w:firstLine="709"/>
        <w:rPr>
          <w:sz w:val="28"/>
          <w:szCs w:val="28"/>
          <w:lang w:val="en-US"/>
        </w:rPr>
      </w:pPr>
      <w:r>
        <w:rPr>
          <w:noProof/>
          <w:sz w:val="28"/>
          <w:szCs w:val="28"/>
        </w:rPr>
        <w:drawing>
          <wp:inline distT="0" distB="0" distL="0" distR="0">
            <wp:extent cx="1495425" cy="1485900"/>
            <wp:effectExtent l="0" t="0" r="9525" b="0"/>
            <wp:docPr id="1" name="Рисунок 1" descr="Описание: http://spb.hse.ru/f/src/global/i/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pb.hse.ru/f/src/global/i/logo_en.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1485900"/>
                    </a:xfrm>
                    <a:prstGeom prst="rect">
                      <a:avLst/>
                    </a:prstGeom>
                    <a:noFill/>
                    <a:ln>
                      <a:noFill/>
                    </a:ln>
                  </pic:spPr>
                </pic:pic>
              </a:graphicData>
            </a:graphic>
          </wp:inline>
        </w:drawing>
      </w:r>
    </w:p>
    <w:p w:rsidR="002E435F" w:rsidRDefault="002E435F" w:rsidP="009533F4">
      <w:pPr>
        <w:jc w:val="center"/>
        <w:rPr>
          <w:b/>
          <w:bCs/>
          <w:color w:val="365F91"/>
          <w:lang w:val="en-US"/>
        </w:rPr>
      </w:pPr>
    </w:p>
    <w:p w:rsidR="009533F4" w:rsidRDefault="009533F4" w:rsidP="009533F4">
      <w:pPr>
        <w:jc w:val="center"/>
        <w:rPr>
          <w:b/>
          <w:bCs/>
          <w:color w:val="365F91"/>
          <w:lang w:val="en-US"/>
        </w:rPr>
      </w:pPr>
      <w:r>
        <w:rPr>
          <w:b/>
          <w:bCs/>
          <w:color w:val="365F91"/>
          <w:lang w:val="en-US"/>
        </w:rPr>
        <w:t>THE HSE ST.PETERSBURG SCHOOL OF ECONOMICS AND MANAGEMENT</w:t>
      </w:r>
    </w:p>
    <w:p w:rsidR="00AA4503" w:rsidRPr="007C2739" w:rsidRDefault="00AA4503" w:rsidP="00AA4503">
      <w:pPr>
        <w:rPr>
          <w:lang w:val="en-US"/>
        </w:rPr>
      </w:pPr>
    </w:p>
    <w:p w:rsidR="00AA4503" w:rsidRPr="009533F4" w:rsidRDefault="000D612F" w:rsidP="009533F4">
      <w:pPr>
        <w:jc w:val="center"/>
        <w:rPr>
          <w:b/>
          <w:lang w:val="en-US"/>
        </w:rPr>
      </w:pPr>
      <w:r w:rsidRPr="009533F4">
        <w:rPr>
          <w:b/>
          <w:lang w:val="en-US"/>
        </w:rPr>
        <w:t xml:space="preserve">Provisional list of </w:t>
      </w:r>
      <w:r w:rsidR="0066712B" w:rsidRPr="009533F4">
        <w:rPr>
          <w:b/>
          <w:lang w:val="en-US"/>
        </w:rPr>
        <w:t>masters’ dissertation</w:t>
      </w:r>
      <w:r w:rsidR="00AA4503" w:rsidRPr="009533F4">
        <w:rPr>
          <w:b/>
          <w:lang w:val="en-US"/>
        </w:rPr>
        <w:t xml:space="preserve"> topics</w:t>
      </w:r>
      <w:r w:rsidR="0066712B" w:rsidRPr="009533F4">
        <w:rPr>
          <w:b/>
          <w:lang w:val="en-US"/>
        </w:rPr>
        <w:t xml:space="preserve"> </w:t>
      </w:r>
      <w:r w:rsidRPr="009533F4">
        <w:rPr>
          <w:b/>
          <w:lang w:val="en-US"/>
        </w:rPr>
        <w:t>(2016-18, IMESS cohort)</w:t>
      </w:r>
    </w:p>
    <w:p w:rsidR="000D612F" w:rsidRDefault="000D612F" w:rsidP="00AA4503">
      <w:pPr>
        <w:rPr>
          <w:lang w:val="en-US"/>
        </w:rPr>
      </w:pPr>
    </w:p>
    <w:p w:rsidR="002E435F" w:rsidRDefault="000D612F" w:rsidP="000D612F">
      <w:pPr>
        <w:ind w:firstLine="0"/>
        <w:rPr>
          <w:lang w:val="en-US"/>
        </w:rPr>
      </w:pPr>
      <w:r w:rsidRPr="002E435F">
        <w:rPr>
          <w:i/>
          <w:lang w:val="en-US"/>
        </w:rPr>
        <w:t>Introduction</w:t>
      </w:r>
      <w:r>
        <w:rPr>
          <w:lang w:val="en-US"/>
        </w:rPr>
        <w:t xml:space="preserve">: </w:t>
      </w:r>
    </w:p>
    <w:p w:rsidR="002E435F" w:rsidRDefault="002E435F" w:rsidP="000D612F">
      <w:pPr>
        <w:ind w:firstLine="0"/>
        <w:rPr>
          <w:lang w:val="en-US"/>
        </w:rPr>
      </w:pPr>
    </w:p>
    <w:p w:rsidR="000D612F" w:rsidRDefault="000D612F" w:rsidP="000D612F">
      <w:pPr>
        <w:ind w:firstLine="0"/>
        <w:rPr>
          <w:lang w:val="en-US"/>
        </w:rPr>
      </w:pPr>
      <w:r>
        <w:rPr>
          <w:lang w:val="en-US"/>
        </w:rPr>
        <w:t xml:space="preserve">The list </w:t>
      </w:r>
      <w:r w:rsidR="002E435F">
        <w:rPr>
          <w:lang w:val="en-US"/>
        </w:rPr>
        <w:t>on page 2-3</w:t>
      </w:r>
      <w:r>
        <w:rPr>
          <w:lang w:val="en-US"/>
        </w:rPr>
        <w:t xml:space="preserve"> contains the broad topic headings for possible IMESS dissertation</w:t>
      </w:r>
      <w:r w:rsidR="00AA0D59">
        <w:rPr>
          <w:lang w:val="en-US"/>
        </w:rPr>
        <w:t xml:space="preserve">s for the 2016-18 cohort of students. We are in the process of recruiting new staff to our School of Economics and Management so this list will likely expand in the future, but nevertheless provides a good initial baseline guide. </w:t>
      </w:r>
    </w:p>
    <w:p w:rsidR="00AA0D59" w:rsidRDefault="00AA0D59" w:rsidP="000D612F">
      <w:pPr>
        <w:ind w:firstLine="0"/>
        <w:rPr>
          <w:lang w:val="en-US"/>
        </w:rPr>
      </w:pPr>
    </w:p>
    <w:p w:rsidR="00AA0D59" w:rsidRDefault="00AA0D59" w:rsidP="000D612F">
      <w:pPr>
        <w:ind w:firstLine="0"/>
        <w:rPr>
          <w:lang w:val="en-US"/>
        </w:rPr>
      </w:pPr>
      <w:r>
        <w:rPr>
          <w:lang w:val="en-US"/>
        </w:rPr>
        <w:t xml:space="preserve">After consulting the list, students are encouraged to contact the relevant supervisor, possibly to arrange a skype discussion. If they are not replied to they should contact the local programme coordinator, Prof. Rogova. </w:t>
      </w:r>
    </w:p>
    <w:p w:rsidR="00AA0D59" w:rsidRDefault="00AA0D59" w:rsidP="000D612F">
      <w:pPr>
        <w:ind w:firstLine="0"/>
        <w:rPr>
          <w:lang w:val="en-US"/>
        </w:rPr>
      </w:pPr>
    </w:p>
    <w:p w:rsidR="002E435F" w:rsidRDefault="00E51F73" w:rsidP="000D612F">
      <w:pPr>
        <w:ind w:firstLine="0"/>
        <w:rPr>
          <w:lang w:val="en-US"/>
        </w:rPr>
      </w:pPr>
      <w:r w:rsidRPr="002E435F">
        <w:rPr>
          <w:i/>
          <w:lang w:val="en-US"/>
        </w:rPr>
        <w:t>HSE</w:t>
      </w:r>
      <w:r w:rsidR="002E435F" w:rsidRPr="002E435F">
        <w:rPr>
          <w:i/>
          <w:lang w:val="en-US"/>
        </w:rPr>
        <w:t xml:space="preserve"> St. Petersburg IMESS Dissertation </w:t>
      </w:r>
      <w:r w:rsidR="002E435F">
        <w:rPr>
          <w:i/>
          <w:lang w:val="en-US"/>
        </w:rPr>
        <w:t>protocol</w:t>
      </w:r>
      <w:r w:rsidR="002E435F">
        <w:rPr>
          <w:lang w:val="en-US"/>
        </w:rPr>
        <w:t>:</w:t>
      </w:r>
    </w:p>
    <w:p w:rsidR="002E435F" w:rsidRDefault="002E435F" w:rsidP="000D612F">
      <w:pPr>
        <w:ind w:firstLine="0"/>
        <w:rPr>
          <w:lang w:val="en-US"/>
        </w:rPr>
      </w:pPr>
    </w:p>
    <w:p w:rsidR="00E51F73" w:rsidRDefault="002E435F" w:rsidP="000D612F">
      <w:pPr>
        <w:ind w:firstLine="0"/>
        <w:rPr>
          <w:lang w:val="en-US"/>
        </w:rPr>
      </w:pPr>
      <w:r w:rsidRPr="002E435F">
        <w:rPr>
          <w:b/>
          <w:lang w:val="en-US"/>
        </w:rPr>
        <w:t>Year 1</w:t>
      </w:r>
      <w:r>
        <w:rPr>
          <w:lang w:val="en-US"/>
        </w:rPr>
        <w:t xml:space="preserve">: </w:t>
      </w:r>
      <w:r w:rsidR="00036F80">
        <w:rPr>
          <w:lang w:val="en-US"/>
        </w:rPr>
        <w:t xml:space="preserve">IMESS </w:t>
      </w:r>
      <w:r w:rsidR="00E51F73">
        <w:rPr>
          <w:lang w:val="en-US"/>
        </w:rPr>
        <w:t xml:space="preserve">students should </w:t>
      </w:r>
      <w:r w:rsidR="009533F4">
        <w:rPr>
          <w:lang w:val="en-US"/>
        </w:rPr>
        <w:t>develop</w:t>
      </w:r>
      <w:r w:rsidR="00E51F73">
        <w:rPr>
          <w:lang w:val="en-US"/>
        </w:rPr>
        <w:t xml:space="preserve"> a research proposal</w:t>
      </w:r>
      <w:r w:rsidR="009533F4">
        <w:rPr>
          <w:lang w:val="en-US"/>
        </w:rPr>
        <w:t xml:space="preserve"> (</w:t>
      </w:r>
      <w:r w:rsidR="00036F80">
        <w:rPr>
          <w:lang w:val="en-US"/>
        </w:rPr>
        <w:t xml:space="preserve">of </w:t>
      </w:r>
      <w:r w:rsidR="009533F4">
        <w:rPr>
          <w:lang w:val="en-US"/>
        </w:rPr>
        <w:t>up to</w:t>
      </w:r>
      <w:r>
        <w:rPr>
          <w:lang w:val="en-US"/>
        </w:rPr>
        <w:t xml:space="preserve"> 5,</w:t>
      </w:r>
      <w:r w:rsidR="009533F4">
        <w:rPr>
          <w:lang w:val="en-US"/>
        </w:rPr>
        <w:t xml:space="preserve">000 </w:t>
      </w:r>
      <w:r>
        <w:rPr>
          <w:lang w:val="en-US"/>
        </w:rPr>
        <w:t>characters, approximately 1,500 words</w:t>
      </w:r>
      <w:r w:rsidR="009533F4">
        <w:rPr>
          <w:lang w:val="en-US"/>
        </w:rPr>
        <w:t xml:space="preserve">) containing the following </w:t>
      </w:r>
      <w:r>
        <w:rPr>
          <w:lang w:val="en-US"/>
        </w:rPr>
        <w:t>sections</w:t>
      </w:r>
      <w:r w:rsidR="009533F4">
        <w:rPr>
          <w:lang w:val="en-US"/>
        </w:rPr>
        <w:t xml:space="preserve">: </w:t>
      </w:r>
      <w:r w:rsidR="00036F80">
        <w:rPr>
          <w:lang w:val="en-US"/>
        </w:rPr>
        <w:t xml:space="preserve">provisional </w:t>
      </w:r>
      <w:r w:rsidR="009533F4">
        <w:rPr>
          <w:lang w:val="en-US"/>
        </w:rPr>
        <w:t xml:space="preserve">title of the </w:t>
      </w:r>
      <w:r w:rsidR="00036F80">
        <w:rPr>
          <w:lang w:val="en-US"/>
        </w:rPr>
        <w:t>research</w:t>
      </w:r>
      <w:r w:rsidR="009533F4">
        <w:rPr>
          <w:lang w:val="en-US"/>
        </w:rPr>
        <w:t xml:space="preserve">, abstract, list of 5-6 keywords, introduction, preliminary literature review, </w:t>
      </w:r>
      <w:r w:rsidR="00036F80">
        <w:rPr>
          <w:lang w:val="en-US"/>
        </w:rPr>
        <w:t xml:space="preserve">proposed research </w:t>
      </w:r>
      <w:r w:rsidR="009533F4">
        <w:rPr>
          <w:lang w:val="en-US"/>
        </w:rPr>
        <w:t xml:space="preserve">methods, </w:t>
      </w:r>
      <w:r w:rsidR="00036F80">
        <w:rPr>
          <w:lang w:val="en-US"/>
        </w:rPr>
        <w:t>anticipated theoretical</w:t>
      </w:r>
      <w:r w:rsidR="009533F4">
        <w:rPr>
          <w:lang w:val="en-US"/>
        </w:rPr>
        <w:t xml:space="preserve"> contribution and </w:t>
      </w:r>
      <w:r w:rsidR="00036F80">
        <w:rPr>
          <w:lang w:val="en-US"/>
        </w:rPr>
        <w:t xml:space="preserve">possible </w:t>
      </w:r>
      <w:r w:rsidR="009533F4">
        <w:rPr>
          <w:lang w:val="en-US"/>
        </w:rPr>
        <w:t>practical</w:t>
      </w:r>
      <w:r w:rsidR="00036F80">
        <w:rPr>
          <w:lang w:val="en-US"/>
        </w:rPr>
        <w:t>/policy</w:t>
      </w:r>
      <w:r w:rsidR="009533F4">
        <w:rPr>
          <w:lang w:val="en-US"/>
        </w:rPr>
        <w:t xml:space="preserve"> implications and </w:t>
      </w:r>
      <w:r w:rsidR="00036F80">
        <w:rPr>
          <w:lang w:val="en-US"/>
        </w:rPr>
        <w:t xml:space="preserve">a </w:t>
      </w:r>
      <w:r w:rsidR="009533F4">
        <w:rPr>
          <w:lang w:val="en-US"/>
        </w:rPr>
        <w:t xml:space="preserve">list of references (Harvard style). The proposal is to be sent to </w:t>
      </w:r>
      <w:r w:rsidR="00036F80">
        <w:rPr>
          <w:lang w:val="en-US"/>
        </w:rPr>
        <w:t xml:space="preserve">the agreed </w:t>
      </w:r>
      <w:r w:rsidR="009533F4">
        <w:rPr>
          <w:lang w:val="en-US"/>
        </w:rPr>
        <w:t xml:space="preserve">research </w:t>
      </w:r>
      <w:r>
        <w:rPr>
          <w:lang w:val="en-US"/>
        </w:rPr>
        <w:t>supervi</w:t>
      </w:r>
      <w:r w:rsidR="009533F4">
        <w:rPr>
          <w:lang w:val="en-US"/>
        </w:rPr>
        <w:t xml:space="preserve">sor before </w:t>
      </w:r>
      <w:r w:rsidR="00036F80">
        <w:rPr>
          <w:lang w:val="en-US"/>
        </w:rPr>
        <w:t>June</w:t>
      </w:r>
      <w:r w:rsidR="009533F4">
        <w:rPr>
          <w:lang w:val="en-US"/>
        </w:rPr>
        <w:t xml:space="preserve"> 1, 2017 and (after </w:t>
      </w:r>
      <w:r w:rsidR="00036F80">
        <w:rPr>
          <w:lang w:val="en-US"/>
        </w:rPr>
        <w:t xml:space="preserve">minor </w:t>
      </w:r>
      <w:r w:rsidR="009533F4">
        <w:rPr>
          <w:lang w:val="en-US"/>
        </w:rPr>
        <w:t>revision</w:t>
      </w:r>
      <w:r w:rsidR="00036F80">
        <w:rPr>
          <w:lang w:val="en-US"/>
        </w:rPr>
        <w:t>s</w:t>
      </w:r>
      <w:r w:rsidR="009533F4">
        <w:rPr>
          <w:lang w:val="en-US"/>
        </w:rPr>
        <w:t>) submitted to the Academic Board before June 16, 2017.</w:t>
      </w:r>
      <w:r>
        <w:rPr>
          <w:lang w:val="en-US"/>
        </w:rPr>
        <w:t xml:space="preserve"> If submitted in time, it is anticipated that the supervisor feedback should help the students prepare for the UCL Dissertation workshop day.  </w:t>
      </w:r>
    </w:p>
    <w:p w:rsidR="00E51F73" w:rsidRDefault="00E51F73" w:rsidP="000D612F">
      <w:pPr>
        <w:ind w:firstLine="0"/>
        <w:rPr>
          <w:lang w:val="en-US"/>
        </w:rPr>
      </w:pPr>
    </w:p>
    <w:p w:rsidR="002E435F" w:rsidRDefault="002E435F" w:rsidP="000D612F">
      <w:pPr>
        <w:ind w:firstLine="0"/>
        <w:rPr>
          <w:lang w:val="en-US"/>
        </w:rPr>
      </w:pPr>
      <w:r>
        <w:rPr>
          <w:b/>
          <w:lang w:val="en-US"/>
        </w:rPr>
        <w:t>Year 2</w:t>
      </w:r>
      <w:r>
        <w:rPr>
          <w:lang w:val="en-US"/>
        </w:rPr>
        <w:t>: The IMESS dissertation draft is due by April 1</w:t>
      </w:r>
      <w:r w:rsidRPr="002E435F">
        <w:rPr>
          <w:vertAlign w:val="superscript"/>
          <w:lang w:val="en-US"/>
        </w:rPr>
        <w:t>st</w:t>
      </w:r>
      <w:r>
        <w:rPr>
          <w:lang w:val="en-US"/>
        </w:rPr>
        <w:t>, in preparation for a pre-defense that takes place in the middle-part of May (between 10</w:t>
      </w:r>
      <w:r w:rsidRPr="002E435F">
        <w:rPr>
          <w:vertAlign w:val="superscript"/>
          <w:lang w:val="en-US"/>
        </w:rPr>
        <w:t>th</w:t>
      </w:r>
      <w:r>
        <w:rPr>
          <w:lang w:val="en-US"/>
        </w:rPr>
        <w:t xml:space="preserve"> and 20</w:t>
      </w:r>
      <w:r w:rsidRPr="002E435F">
        <w:rPr>
          <w:vertAlign w:val="superscript"/>
          <w:lang w:val="en-US"/>
        </w:rPr>
        <w:t>th</w:t>
      </w:r>
      <w:r>
        <w:rPr>
          <w:lang w:val="en-US"/>
        </w:rPr>
        <w:t xml:space="preserve">), which gives time for revision and amendment prior to the final defense, which takes place in the first half of June. As with all IMESS dissertations the final grade is agreed jointly between UCL and the second year partner, and the grades, along with the award of diploma, will be confirmed by the final examination board in the following October. </w:t>
      </w:r>
    </w:p>
    <w:p w:rsidR="002E435F" w:rsidRDefault="002E435F" w:rsidP="000D612F">
      <w:pPr>
        <w:ind w:firstLine="0"/>
        <w:rPr>
          <w:lang w:val="en-US"/>
        </w:rPr>
      </w:pPr>
    </w:p>
    <w:p w:rsidR="002E435F" w:rsidRDefault="002E435F" w:rsidP="000D612F">
      <w:pPr>
        <w:ind w:firstLine="0"/>
        <w:rPr>
          <w:lang w:val="en-US"/>
        </w:rPr>
      </w:pPr>
    </w:p>
    <w:p w:rsidR="00AA0D59" w:rsidRDefault="00AA0D59" w:rsidP="000D612F">
      <w:pPr>
        <w:ind w:firstLine="0"/>
        <w:rPr>
          <w:lang w:val="en-US"/>
        </w:rPr>
      </w:pPr>
      <w:r>
        <w:rPr>
          <w:lang w:val="en-US"/>
        </w:rPr>
        <w:t xml:space="preserve">We look forward to hearing from you!! </w:t>
      </w:r>
    </w:p>
    <w:p w:rsidR="00AA0D59" w:rsidRDefault="00AA0D59" w:rsidP="000D612F">
      <w:pPr>
        <w:ind w:firstLine="0"/>
        <w:rPr>
          <w:lang w:val="en-US"/>
        </w:rPr>
      </w:pPr>
      <w:r>
        <w:rPr>
          <w:lang w:val="en-US"/>
        </w:rPr>
        <w:t xml:space="preserve"> </w:t>
      </w:r>
    </w:p>
    <w:p w:rsidR="002E435F" w:rsidRDefault="002E435F" w:rsidP="00E51F73">
      <w:pPr>
        <w:ind w:firstLine="0"/>
        <w:rPr>
          <w:i/>
          <w:lang w:val="en-US"/>
        </w:rPr>
      </w:pPr>
    </w:p>
    <w:p w:rsidR="00AA4503" w:rsidRPr="00637DF8" w:rsidRDefault="00AA4503" w:rsidP="00E51F73">
      <w:pPr>
        <w:ind w:firstLine="0"/>
        <w:rPr>
          <w:lang w:val="en-US"/>
        </w:rPr>
      </w:pPr>
      <w:r w:rsidRPr="002E435F">
        <w:rPr>
          <w:i/>
          <w:lang w:val="en-US"/>
        </w:rPr>
        <w:t>Elena Rogova</w:t>
      </w:r>
      <w:r>
        <w:rPr>
          <w:lang w:val="en-US"/>
        </w:rPr>
        <w:t xml:space="preserve">, </w:t>
      </w:r>
      <w:r w:rsidR="002E435F">
        <w:rPr>
          <w:lang w:val="en-US"/>
        </w:rPr>
        <w:t>P</w:t>
      </w:r>
      <w:r>
        <w:rPr>
          <w:lang w:val="en-US"/>
        </w:rPr>
        <w:t>rofessor</w:t>
      </w:r>
      <w:r w:rsidR="00AA0D59">
        <w:rPr>
          <w:lang w:val="en-US"/>
        </w:rPr>
        <w:t xml:space="preserve"> (IMESS Programme Coordinator, HSE St. Petersburg)</w:t>
      </w:r>
    </w:p>
    <w:p w:rsidR="00AA4503" w:rsidRDefault="00A75B39" w:rsidP="00E51F73">
      <w:pPr>
        <w:ind w:firstLine="0"/>
        <w:rPr>
          <w:lang w:val="en-US"/>
        </w:rPr>
      </w:pPr>
      <w:hyperlink r:id="rId6" w:history="1">
        <w:r w:rsidR="00A123EB" w:rsidRPr="00B517E8">
          <w:rPr>
            <w:rStyle w:val="a4"/>
            <w:lang w:val="en-US"/>
          </w:rPr>
          <w:t>erogova@hse.ru</w:t>
        </w:r>
      </w:hyperlink>
    </w:p>
    <w:p w:rsidR="00A123EB" w:rsidRPr="00A123EB" w:rsidRDefault="00A123EB" w:rsidP="00AA4503">
      <w:pPr>
        <w:rPr>
          <w:lang w:val="en-US"/>
        </w:rPr>
      </w:pPr>
    </w:p>
    <w:p w:rsidR="00AA4503" w:rsidRPr="00AA4503" w:rsidRDefault="00AA4503" w:rsidP="00AA4503">
      <w:pPr>
        <w:pStyle w:val="a3"/>
        <w:numPr>
          <w:ilvl w:val="0"/>
          <w:numId w:val="1"/>
        </w:numPr>
        <w:rPr>
          <w:lang w:val="en-US"/>
        </w:rPr>
      </w:pPr>
      <w:r>
        <w:rPr>
          <w:lang w:val="en-US"/>
        </w:rPr>
        <w:t>Capital</w:t>
      </w:r>
      <w:r w:rsidRPr="00AA4503">
        <w:rPr>
          <w:lang w:val="en-US"/>
        </w:rPr>
        <w:t xml:space="preserve"> </w:t>
      </w:r>
      <w:r>
        <w:rPr>
          <w:lang w:val="en-US"/>
        </w:rPr>
        <w:t>structure</w:t>
      </w:r>
      <w:r w:rsidRPr="00AA4503">
        <w:rPr>
          <w:lang w:val="en-US"/>
        </w:rPr>
        <w:t xml:space="preserve"> </w:t>
      </w:r>
      <w:r>
        <w:rPr>
          <w:lang w:val="en-US"/>
        </w:rPr>
        <w:t>optimization</w:t>
      </w:r>
      <w:r w:rsidRPr="00AA4503">
        <w:rPr>
          <w:lang w:val="en-US"/>
        </w:rPr>
        <w:t xml:space="preserve"> </w:t>
      </w:r>
      <w:r>
        <w:rPr>
          <w:lang w:val="en-US"/>
        </w:rPr>
        <w:t>and its applications</w:t>
      </w:r>
      <w:r w:rsidR="009E5F69">
        <w:rPr>
          <w:lang w:val="en-US"/>
        </w:rPr>
        <w:t xml:space="preserve"> to industrial companies </w:t>
      </w:r>
      <w:r w:rsidR="000D612F">
        <w:rPr>
          <w:lang w:val="en-US"/>
        </w:rPr>
        <w:t>in</w:t>
      </w:r>
      <w:r w:rsidR="009E5F69">
        <w:rPr>
          <w:lang w:val="en-US"/>
        </w:rPr>
        <w:t xml:space="preserve"> emerging markets</w:t>
      </w:r>
      <w:r w:rsidR="002E435F">
        <w:rPr>
          <w:lang w:val="en-US"/>
        </w:rPr>
        <w:t>.</w:t>
      </w:r>
    </w:p>
    <w:p w:rsidR="00AA4503" w:rsidRPr="00AA4503" w:rsidRDefault="00AA4503" w:rsidP="00AA4503">
      <w:pPr>
        <w:pStyle w:val="a3"/>
        <w:numPr>
          <w:ilvl w:val="0"/>
          <w:numId w:val="1"/>
        </w:numPr>
        <w:rPr>
          <w:lang w:val="en-US"/>
        </w:rPr>
      </w:pPr>
      <w:r>
        <w:rPr>
          <w:lang w:val="en-US"/>
        </w:rPr>
        <w:t>Corporate</w:t>
      </w:r>
      <w:r w:rsidRPr="00AA4503">
        <w:rPr>
          <w:lang w:val="en-US"/>
        </w:rPr>
        <w:t xml:space="preserve"> </w:t>
      </w:r>
      <w:r>
        <w:rPr>
          <w:lang w:val="en-US"/>
        </w:rPr>
        <w:t>venture</w:t>
      </w:r>
      <w:r w:rsidRPr="00AA4503">
        <w:rPr>
          <w:lang w:val="en-US"/>
        </w:rPr>
        <w:t xml:space="preserve"> </w:t>
      </w:r>
      <w:r>
        <w:rPr>
          <w:lang w:val="en-US"/>
        </w:rPr>
        <w:t>investors</w:t>
      </w:r>
      <w:r w:rsidRPr="00AA4503">
        <w:rPr>
          <w:lang w:val="en-US"/>
        </w:rPr>
        <w:t xml:space="preserve"> </w:t>
      </w:r>
      <w:r>
        <w:rPr>
          <w:lang w:val="en-US"/>
        </w:rPr>
        <w:t>portfolio</w:t>
      </w:r>
      <w:r w:rsidRPr="00AA4503">
        <w:rPr>
          <w:lang w:val="en-US"/>
        </w:rPr>
        <w:t xml:space="preserve"> </w:t>
      </w:r>
      <w:r>
        <w:rPr>
          <w:lang w:val="en-US"/>
        </w:rPr>
        <w:t>forming</w:t>
      </w:r>
      <w:r w:rsidR="009E5F69">
        <w:rPr>
          <w:lang w:val="en-US"/>
        </w:rPr>
        <w:t>: what criteria is used and how the portfolio affects corporations’ performance</w:t>
      </w:r>
      <w:r w:rsidR="000D612F">
        <w:rPr>
          <w:lang w:val="en-US"/>
        </w:rPr>
        <w:t>?</w:t>
      </w:r>
    </w:p>
    <w:p w:rsidR="00AA4503" w:rsidRPr="007C2739" w:rsidRDefault="00AA4503" w:rsidP="00AA4503">
      <w:pPr>
        <w:pStyle w:val="a3"/>
        <w:numPr>
          <w:ilvl w:val="0"/>
          <w:numId w:val="1"/>
        </w:numPr>
        <w:rPr>
          <w:lang w:val="en-US"/>
        </w:rPr>
      </w:pPr>
      <w:r>
        <w:rPr>
          <w:lang w:val="en-US"/>
        </w:rPr>
        <w:t>High</w:t>
      </w:r>
      <w:r w:rsidRPr="007C2739">
        <w:rPr>
          <w:lang w:val="en-US"/>
        </w:rPr>
        <w:t>-</w:t>
      </w:r>
      <w:r>
        <w:rPr>
          <w:lang w:val="en-US"/>
        </w:rPr>
        <w:t>tech</w:t>
      </w:r>
      <w:r w:rsidRPr="007C2739">
        <w:rPr>
          <w:lang w:val="en-US"/>
        </w:rPr>
        <w:t xml:space="preserve"> </w:t>
      </w:r>
      <w:r>
        <w:rPr>
          <w:lang w:val="en-US"/>
        </w:rPr>
        <w:t>companies’ valuation: factor analysis of value creation</w:t>
      </w:r>
      <w:r w:rsidR="002E435F">
        <w:rPr>
          <w:lang w:val="en-US"/>
        </w:rPr>
        <w:t>.</w:t>
      </w:r>
    </w:p>
    <w:p w:rsidR="00AA4503" w:rsidRPr="00AA4503" w:rsidRDefault="009E5F69" w:rsidP="00AA4503">
      <w:pPr>
        <w:pStyle w:val="a3"/>
        <w:numPr>
          <w:ilvl w:val="0"/>
          <w:numId w:val="1"/>
        </w:numPr>
        <w:rPr>
          <w:lang w:val="en-US"/>
        </w:rPr>
      </w:pPr>
      <w:r>
        <w:rPr>
          <w:lang w:val="en-US"/>
        </w:rPr>
        <w:t>How investors react</w:t>
      </w:r>
      <w:r w:rsidR="000D612F">
        <w:rPr>
          <w:lang w:val="en-US"/>
        </w:rPr>
        <w:t xml:space="preserve"> to</w:t>
      </w:r>
      <w:r>
        <w:rPr>
          <w:lang w:val="en-US"/>
        </w:rPr>
        <w:t xml:space="preserve"> </w:t>
      </w:r>
      <w:r w:rsidR="00AA4503">
        <w:rPr>
          <w:lang w:val="en-US"/>
        </w:rPr>
        <w:t>corporate events</w:t>
      </w:r>
      <w:r>
        <w:rPr>
          <w:lang w:val="en-US"/>
        </w:rPr>
        <w:t xml:space="preserve"> as dividend payments, mergers and acquisitions</w:t>
      </w:r>
      <w:r w:rsidR="002E435F">
        <w:rPr>
          <w:lang w:val="en-US"/>
        </w:rPr>
        <w:t>.</w:t>
      </w:r>
    </w:p>
    <w:p w:rsidR="00AA4503" w:rsidRPr="007C2739" w:rsidRDefault="009E5F69" w:rsidP="00AA4503">
      <w:pPr>
        <w:pStyle w:val="a3"/>
        <w:numPr>
          <w:ilvl w:val="0"/>
          <w:numId w:val="1"/>
        </w:numPr>
        <w:rPr>
          <w:lang w:val="en-US"/>
        </w:rPr>
      </w:pPr>
      <w:r>
        <w:rPr>
          <w:lang w:val="en-US"/>
        </w:rPr>
        <w:t>The relationship between the</w:t>
      </w:r>
      <w:r w:rsidR="0066712B">
        <w:rPr>
          <w:lang w:val="en-US"/>
        </w:rPr>
        <w:t xml:space="preserve"> Board Structure and companies’ attitude to acquisitions</w:t>
      </w:r>
      <w:r w:rsidR="002E435F">
        <w:rPr>
          <w:lang w:val="en-US"/>
        </w:rPr>
        <w:t>.</w:t>
      </w:r>
    </w:p>
    <w:p w:rsidR="00AA4503" w:rsidRPr="007C2739" w:rsidRDefault="00AA4503" w:rsidP="00AA4503">
      <w:pPr>
        <w:pStyle w:val="a3"/>
        <w:numPr>
          <w:ilvl w:val="0"/>
          <w:numId w:val="1"/>
        </w:numPr>
        <w:rPr>
          <w:lang w:val="en-US"/>
        </w:rPr>
      </w:pPr>
      <w:r>
        <w:rPr>
          <w:lang w:val="en-US"/>
        </w:rPr>
        <w:t>Real options applications in business valuation, projects assessment, strategic managerial decision-making</w:t>
      </w:r>
      <w:r w:rsidR="002E435F">
        <w:rPr>
          <w:lang w:val="en-US"/>
        </w:rPr>
        <w:t>.</w:t>
      </w:r>
    </w:p>
    <w:p w:rsidR="00AA4503" w:rsidRPr="007C2739" w:rsidRDefault="00AA4503" w:rsidP="00AA4503">
      <w:pPr>
        <w:pStyle w:val="a3"/>
        <w:numPr>
          <w:ilvl w:val="0"/>
          <w:numId w:val="1"/>
        </w:numPr>
        <w:rPr>
          <w:lang w:val="en-US"/>
        </w:rPr>
      </w:pPr>
      <w:r>
        <w:rPr>
          <w:lang w:val="en-US"/>
        </w:rPr>
        <w:t>Study of factors affecting the efficiency of working capital management</w:t>
      </w:r>
      <w:r w:rsidR="002E435F">
        <w:rPr>
          <w:lang w:val="en-US"/>
        </w:rPr>
        <w:t>.</w:t>
      </w:r>
    </w:p>
    <w:p w:rsidR="00AA4503" w:rsidRDefault="00AA4503" w:rsidP="00AA4503">
      <w:pPr>
        <w:pStyle w:val="a3"/>
        <w:numPr>
          <w:ilvl w:val="0"/>
          <w:numId w:val="1"/>
        </w:numPr>
        <w:rPr>
          <w:lang w:val="en-US"/>
        </w:rPr>
      </w:pPr>
      <w:r>
        <w:rPr>
          <w:lang w:val="en-US"/>
        </w:rPr>
        <w:t>Venture</w:t>
      </w:r>
      <w:r w:rsidRPr="00AA4503">
        <w:rPr>
          <w:lang w:val="en-US"/>
        </w:rPr>
        <w:t xml:space="preserve"> </w:t>
      </w:r>
      <w:r>
        <w:rPr>
          <w:lang w:val="en-US"/>
        </w:rPr>
        <w:t>funds</w:t>
      </w:r>
      <w:r w:rsidRPr="00AA4503">
        <w:rPr>
          <w:lang w:val="en-US"/>
        </w:rPr>
        <w:t xml:space="preserve"> </w:t>
      </w:r>
      <w:r>
        <w:rPr>
          <w:lang w:val="en-US"/>
        </w:rPr>
        <w:t>strategies</w:t>
      </w:r>
      <w:r w:rsidRPr="00AA4503">
        <w:rPr>
          <w:lang w:val="en-US"/>
        </w:rPr>
        <w:t xml:space="preserve"> </w:t>
      </w:r>
      <w:r w:rsidR="000D612F">
        <w:rPr>
          <w:lang w:val="en-US"/>
        </w:rPr>
        <w:t>in</w:t>
      </w:r>
      <w:r w:rsidR="000D612F" w:rsidRPr="00AA4503">
        <w:rPr>
          <w:lang w:val="en-US"/>
        </w:rPr>
        <w:t xml:space="preserve"> </w:t>
      </w:r>
      <w:r>
        <w:rPr>
          <w:lang w:val="en-US"/>
        </w:rPr>
        <w:t>capital</w:t>
      </w:r>
      <w:r w:rsidRPr="00AA4503">
        <w:rPr>
          <w:lang w:val="en-US"/>
        </w:rPr>
        <w:t xml:space="preserve"> </w:t>
      </w:r>
      <w:r>
        <w:rPr>
          <w:lang w:val="en-US"/>
        </w:rPr>
        <w:t>markets</w:t>
      </w:r>
      <w:r w:rsidR="0066712B">
        <w:rPr>
          <w:lang w:val="en-US"/>
        </w:rPr>
        <w:t>: syndication, risk distribution, exit strategies</w:t>
      </w:r>
      <w:r w:rsidR="002E435F">
        <w:rPr>
          <w:lang w:val="en-US"/>
        </w:rPr>
        <w:t>.</w:t>
      </w:r>
    </w:p>
    <w:p w:rsidR="0066712B" w:rsidRDefault="0066712B" w:rsidP="00AA4503">
      <w:pPr>
        <w:pStyle w:val="a3"/>
        <w:numPr>
          <w:ilvl w:val="0"/>
          <w:numId w:val="1"/>
        </w:numPr>
        <w:rPr>
          <w:lang w:val="en-US"/>
        </w:rPr>
      </w:pPr>
      <w:r>
        <w:rPr>
          <w:lang w:val="en-US"/>
        </w:rPr>
        <w:t xml:space="preserve">The analysis of payout policies </w:t>
      </w:r>
      <w:r w:rsidR="000D612F">
        <w:rPr>
          <w:lang w:val="en-US"/>
        </w:rPr>
        <w:t xml:space="preserve">in </w:t>
      </w:r>
      <w:r>
        <w:rPr>
          <w:lang w:val="en-US"/>
        </w:rPr>
        <w:t>emerging markets: do companies prefer a certain policy?</w:t>
      </w:r>
    </w:p>
    <w:p w:rsidR="0066712B" w:rsidRDefault="0066712B" w:rsidP="0066712B">
      <w:pPr>
        <w:pStyle w:val="a3"/>
        <w:ind w:left="1069" w:firstLine="0"/>
        <w:rPr>
          <w:lang w:val="en-US"/>
        </w:rPr>
      </w:pPr>
    </w:p>
    <w:p w:rsidR="0066712B" w:rsidRPr="00AA4503" w:rsidRDefault="0066712B" w:rsidP="0066712B">
      <w:pPr>
        <w:pStyle w:val="a3"/>
        <w:ind w:left="0" w:firstLine="0"/>
        <w:rPr>
          <w:lang w:val="en-US"/>
        </w:rPr>
      </w:pPr>
      <w:proofErr w:type="spellStart"/>
      <w:r>
        <w:rPr>
          <w:lang w:val="en-US"/>
        </w:rPr>
        <w:t>Varvara</w:t>
      </w:r>
      <w:proofErr w:type="spellEnd"/>
      <w:r>
        <w:rPr>
          <w:lang w:val="en-US"/>
        </w:rPr>
        <w:t xml:space="preserve"> </w:t>
      </w:r>
      <w:proofErr w:type="spellStart"/>
      <w:r>
        <w:rPr>
          <w:lang w:val="en-US"/>
        </w:rPr>
        <w:t>Nazarova</w:t>
      </w:r>
      <w:proofErr w:type="spellEnd"/>
      <w:r>
        <w:rPr>
          <w:lang w:val="en-US"/>
        </w:rPr>
        <w:t xml:space="preserve">, </w:t>
      </w:r>
      <w:r w:rsidR="002E435F">
        <w:rPr>
          <w:lang w:val="en-US"/>
        </w:rPr>
        <w:t>A</w:t>
      </w:r>
      <w:r>
        <w:rPr>
          <w:lang w:val="en-US"/>
        </w:rPr>
        <w:t xml:space="preserve">ssociate </w:t>
      </w:r>
      <w:r w:rsidR="002E435F">
        <w:rPr>
          <w:lang w:val="en-US"/>
        </w:rPr>
        <w:t>P</w:t>
      </w:r>
      <w:r>
        <w:rPr>
          <w:lang w:val="en-US"/>
        </w:rPr>
        <w:t>rofessor</w:t>
      </w:r>
    </w:p>
    <w:p w:rsidR="00AA4503" w:rsidRPr="00AA0D59" w:rsidRDefault="00A75B39" w:rsidP="00E51F73">
      <w:pPr>
        <w:ind w:firstLine="0"/>
        <w:rPr>
          <w:lang w:val="en-US"/>
        </w:rPr>
      </w:pPr>
      <w:hyperlink r:id="rId7" w:history="1">
        <w:r w:rsidR="00A123EB" w:rsidRPr="00AA0D59">
          <w:rPr>
            <w:rStyle w:val="a4"/>
            <w:lang w:val="en-US"/>
          </w:rPr>
          <w:t>vnazarova@hse.ru</w:t>
        </w:r>
      </w:hyperlink>
    </w:p>
    <w:p w:rsidR="00A123EB" w:rsidRPr="007C2739" w:rsidRDefault="00A123EB" w:rsidP="00AA4503">
      <w:pPr>
        <w:pStyle w:val="a3"/>
        <w:ind w:left="1069" w:firstLine="0"/>
        <w:rPr>
          <w:lang w:val="en-US"/>
        </w:rPr>
      </w:pPr>
    </w:p>
    <w:p w:rsidR="0066712B" w:rsidRPr="0066712B" w:rsidRDefault="0066712B" w:rsidP="0066712B">
      <w:pPr>
        <w:pStyle w:val="a3"/>
        <w:numPr>
          <w:ilvl w:val="0"/>
          <w:numId w:val="2"/>
        </w:numPr>
        <w:spacing w:after="200" w:line="276" w:lineRule="auto"/>
        <w:jc w:val="left"/>
        <w:rPr>
          <w:sz w:val="32"/>
          <w:szCs w:val="24"/>
          <w:lang/>
        </w:rPr>
      </w:pPr>
      <w:r w:rsidRPr="0066712B">
        <w:rPr>
          <w:szCs w:val="24"/>
          <w:lang/>
        </w:rPr>
        <w:t xml:space="preserve">Effect of non-financial stakeholders in the </w:t>
      </w:r>
      <w:r w:rsidRPr="00E51F73">
        <w:rPr>
          <w:szCs w:val="24"/>
          <w:lang/>
        </w:rPr>
        <w:t>company's capital structure</w:t>
      </w:r>
    </w:p>
    <w:p w:rsidR="0066712B" w:rsidRPr="0066712B" w:rsidRDefault="0066712B" w:rsidP="0066712B">
      <w:pPr>
        <w:pStyle w:val="a3"/>
        <w:numPr>
          <w:ilvl w:val="0"/>
          <w:numId w:val="2"/>
        </w:numPr>
        <w:spacing w:after="200" w:line="276" w:lineRule="auto"/>
        <w:jc w:val="left"/>
        <w:rPr>
          <w:szCs w:val="24"/>
          <w:lang/>
        </w:rPr>
      </w:pPr>
      <w:r w:rsidRPr="0066712B">
        <w:rPr>
          <w:szCs w:val="24"/>
          <w:lang/>
        </w:rPr>
        <w:t>Naive diversification of the Russian stock market.</w:t>
      </w:r>
    </w:p>
    <w:p w:rsidR="0066712B" w:rsidRPr="0066712B" w:rsidRDefault="0066712B" w:rsidP="0066712B">
      <w:pPr>
        <w:pStyle w:val="a3"/>
        <w:numPr>
          <w:ilvl w:val="0"/>
          <w:numId w:val="2"/>
        </w:numPr>
        <w:spacing w:after="200" w:line="276" w:lineRule="auto"/>
        <w:jc w:val="left"/>
        <w:rPr>
          <w:szCs w:val="24"/>
          <w:lang/>
        </w:rPr>
      </w:pPr>
      <w:r w:rsidRPr="0066712B">
        <w:rPr>
          <w:szCs w:val="24"/>
          <w:lang/>
        </w:rPr>
        <w:t>Hedging portfolio of stocks futures contract on a stock index.</w:t>
      </w:r>
    </w:p>
    <w:p w:rsidR="0066712B" w:rsidRPr="0066712B" w:rsidRDefault="0066712B" w:rsidP="0066712B">
      <w:pPr>
        <w:pStyle w:val="a3"/>
        <w:numPr>
          <w:ilvl w:val="0"/>
          <w:numId w:val="2"/>
        </w:numPr>
        <w:spacing w:after="200" w:line="276" w:lineRule="auto"/>
        <w:jc w:val="left"/>
        <w:rPr>
          <w:szCs w:val="24"/>
          <w:lang/>
        </w:rPr>
      </w:pPr>
      <w:r w:rsidRPr="0066712B">
        <w:rPr>
          <w:szCs w:val="24"/>
          <w:lang/>
        </w:rPr>
        <w:t xml:space="preserve">Hedging portfolio of shares options contracts on </w:t>
      </w:r>
      <w:r w:rsidR="000D612F">
        <w:rPr>
          <w:szCs w:val="24"/>
          <w:lang/>
        </w:rPr>
        <w:t xml:space="preserve">a </w:t>
      </w:r>
      <w:r w:rsidRPr="0066712B">
        <w:rPr>
          <w:szCs w:val="24"/>
          <w:lang/>
        </w:rPr>
        <w:t>stock index.</w:t>
      </w:r>
    </w:p>
    <w:p w:rsidR="0066712B" w:rsidRPr="0066712B" w:rsidRDefault="0066712B" w:rsidP="0066712B">
      <w:pPr>
        <w:pStyle w:val="a3"/>
        <w:numPr>
          <w:ilvl w:val="0"/>
          <w:numId w:val="2"/>
        </w:numPr>
        <w:spacing w:after="200" w:line="276" w:lineRule="auto"/>
        <w:jc w:val="left"/>
        <w:rPr>
          <w:szCs w:val="24"/>
          <w:lang/>
        </w:rPr>
      </w:pPr>
      <w:r w:rsidRPr="0066712B">
        <w:rPr>
          <w:szCs w:val="24"/>
          <w:lang/>
        </w:rPr>
        <w:t>The Management of the index portfolio.</w:t>
      </w:r>
    </w:p>
    <w:p w:rsidR="0066712B" w:rsidRPr="0066712B" w:rsidRDefault="000D612F" w:rsidP="0066712B">
      <w:pPr>
        <w:pStyle w:val="a3"/>
        <w:numPr>
          <w:ilvl w:val="0"/>
          <w:numId w:val="2"/>
        </w:numPr>
        <w:spacing w:after="200" w:line="276" w:lineRule="auto"/>
        <w:jc w:val="left"/>
        <w:rPr>
          <w:szCs w:val="24"/>
          <w:lang/>
        </w:rPr>
      </w:pPr>
      <w:r>
        <w:rPr>
          <w:szCs w:val="24"/>
          <w:lang/>
        </w:rPr>
        <w:t>A</w:t>
      </w:r>
      <w:r w:rsidR="0066712B" w:rsidRPr="0066712B">
        <w:rPr>
          <w:szCs w:val="24"/>
          <w:lang/>
        </w:rPr>
        <w:t xml:space="preserve">rbitration opportunities </w:t>
      </w:r>
      <w:r>
        <w:rPr>
          <w:szCs w:val="24"/>
          <w:lang/>
        </w:rPr>
        <w:t>in</w:t>
      </w:r>
      <w:r w:rsidR="0066712B">
        <w:rPr>
          <w:szCs w:val="24"/>
          <w:lang/>
        </w:rPr>
        <w:t xml:space="preserve"> emerging capital markets</w:t>
      </w:r>
      <w:r w:rsidR="0066712B" w:rsidRPr="0066712B">
        <w:rPr>
          <w:szCs w:val="24"/>
          <w:lang/>
        </w:rPr>
        <w:t>.</w:t>
      </w:r>
    </w:p>
    <w:p w:rsidR="0066712B" w:rsidRPr="0066712B" w:rsidRDefault="0066712B" w:rsidP="0066712B">
      <w:pPr>
        <w:pStyle w:val="a3"/>
        <w:numPr>
          <w:ilvl w:val="0"/>
          <w:numId w:val="2"/>
        </w:numPr>
        <w:spacing w:after="200" w:line="276" w:lineRule="auto"/>
        <w:jc w:val="left"/>
        <w:rPr>
          <w:szCs w:val="24"/>
          <w:lang/>
        </w:rPr>
      </w:pPr>
      <w:r w:rsidRPr="0066712B">
        <w:rPr>
          <w:szCs w:val="24"/>
          <w:lang/>
        </w:rPr>
        <w:t xml:space="preserve">The applicability of the CAPM model </w:t>
      </w:r>
      <w:r w:rsidR="000D612F">
        <w:rPr>
          <w:szCs w:val="24"/>
          <w:lang/>
        </w:rPr>
        <w:t>in</w:t>
      </w:r>
      <w:r>
        <w:rPr>
          <w:szCs w:val="24"/>
          <w:lang/>
        </w:rPr>
        <w:t xml:space="preserve"> emerging capital markets</w:t>
      </w:r>
      <w:r w:rsidRPr="0066712B">
        <w:rPr>
          <w:szCs w:val="24"/>
          <w:lang/>
        </w:rPr>
        <w:t>.</w:t>
      </w:r>
    </w:p>
    <w:p w:rsidR="0066712B" w:rsidRPr="0066712B" w:rsidRDefault="0066712B" w:rsidP="0066712B">
      <w:pPr>
        <w:pStyle w:val="a3"/>
        <w:numPr>
          <w:ilvl w:val="0"/>
          <w:numId w:val="2"/>
        </w:numPr>
        <w:spacing w:after="200" w:line="276" w:lineRule="auto"/>
        <w:jc w:val="left"/>
        <w:rPr>
          <w:szCs w:val="24"/>
          <w:lang/>
        </w:rPr>
      </w:pPr>
      <w:r w:rsidRPr="0066712B">
        <w:rPr>
          <w:szCs w:val="24"/>
          <w:lang/>
        </w:rPr>
        <w:t xml:space="preserve">The bond portfolio management </w:t>
      </w:r>
      <w:r w:rsidR="000D612F">
        <w:rPr>
          <w:szCs w:val="24"/>
          <w:lang/>
        </w:rPr>
        <w:t>in</w:t>
      </w:r>
      <w:r>
        <w:rPr>
          <w:szCs w:val="24"/>
          <w:lang/>
        </w:rPr>
        <w:t xml:space="preserve"> emerging capital markets</w:t>
      </w:r>
      <w:r w:rsidRPr="0066712B">
        <w:rPr>
          <w:szCs w:val="24"/>
          <w:lang/>
        </w:rPr>
        <w:t>.</w:t>
      </w:r>
    </w:p>
    <w:p w:rsidR="00036F80" w:rsidRPr="00C70233" w:rsidRDefault="0066712B" w:rsidP="0066712B">
      <w:pPr>
        <w:pStyle w:val="a3"/>
        <w:numPr>
          <w:ilvl w:val="0"/>
          <w:numId w:val="2"/>
        </w:numPr>
        <w:spacing w:after="200" w:line="276" w:lineRule="auto"/>
        <w:jc w:val="left"/>
        <w:rPr>
          <w:lang w:val="en-US"/>
        </w:rPr>
      </w:pPr>
      <w:r w:rsidRPr="0066712B">
        <w:rPr>
          <w:szCs w:val="24"/>
          <w:lang/>
        </w:rPr>
        <w:t>Hedging futures contract bond portfolio on the interest rate</w:t>
      </w:r>
      <w:r w:rsidR="000D612F">
        <w:rPr>
          <w:szCs w:val="24"/>
          <w:lang/>
        </w:rPr>
        <w:t>.</w:t>
      </w:r>
      <w:r w:rsidRPr="0066712B">
        <w:rPr>
          <w:szCs w:val="24"/>
          <w:lang/>
        </w:rPr>
        <w:t xml:space="preserve"> </w:t>
      </w:r>
    </w:p>
    <w:p w:rsidR="00C70233" w:rsidRDefault="00C70233" w:rsidP="00C70233">
      <w:pPr>
        <w:pStyle w:val="a3"/>
        <w:spacing w:after="200" w:line="276" w:lineRule="auto"/>
        <w:ind w:left="1069" w:firstLine="0"/>
        <w:jc w:val="left"/>
        <w:rPr>
          <w:szCs w:val="24"/>
          <w:lang/>
        </w:rPr>
      </w:pPr>
    </w:p>
    <w:p w:rsidR="00C70233" w:rsidRDefault="00C70233" w:rsidP="00C70233">
      <w:pPr>
        <w:pStyle w:val="a3"/>
        <w:spacing w:after="200" w:line="276" w:lineRule="auto"/>
        <w:ind w:left="0" w:firstLine="0"/>
        <w:jc w:val="left"/>
        <w:rPr>
          <w:szCs w:val="24"/>
          <w:lang/>
        </w:rPr>
      </w:pPr>
      <w:r>
        <w:rPr>
          <w:szCs w:val="24"/>
          <w:lang/>
        </w:rPr>
        <w:t xml:space="preserve">Yuri </w:t>
      </w:r>
      <w:proofErr w:type="spellStart"/>
      <w:r>
        <w:rPr>
          <w:szCs w:val="24"/>
          <w:lang/>
        </w:rPr>
        <w:t>Ichkitidze</w:t>
      </w:r>
      <w:proofErr w:type="spellEnd"/>
      <w:r>
        <w:rPr>
          <w:szCs w:val="24"/>
          <w:lang/>
        </w:rPr>
        <w:t xml:space="preserve">, </w:t>
      </w:r>
      <w:r w:rsidR="002E435F">
        <w:rPr>
          <w:szCs w:val="24"/>
          <w:lang/>
        </w:rPr>
        <w:t>A</w:t>
      </w:r>
      <w:r>
        <w:rPr>
          <w:szCs w:val="24"/>
          <w:lang/>
        </w:rPr>
        <w:t xml:space="preserve">ssociate </w:t>
      </w:r>
      <w:r w:rsidR="002E435F">
        <w:rPr>
          <w:szCs w:val="24"/>
          <w:lang/>
        </w:rPr>
        <w:t>P</w:t>
      </w:r>
      <w:r>
        <w:rPr>
          <w:szCs w:val="24"/>
          <w:lang/>
        </w:rPr>
        <w:t>rofessor</w:t>
      </w:r>
    </w:p>
    <w:p w:rsidR="00A123EB" w:rsidRDefault="00A75B39" w:rsidP="00C70233">
      <w:pPr>
        <w:pStyle w:val="a3"/>
        <w:spacing w:after="200" w:line="276" w:lineRule="auto"/>
        <w:ind w:left="0" w:firstLine="0"/>
        <w:jc w:val="left"/>
        <w:rPr>
          <w:szCs w:val="24"/>
          <w:lang/>
        </w:rPr>
      </w:pPr>
      <w:hyperlink r:id="rId8" w:history="1">
        <w:r w:rsidR="00A123EB" w:rsidRPr="00B517E8">
          <w:rPr>
            <w:rStyle w:val="a4"/>
            <w:szCs w:val="24"/>
            <w:lang/>
          </w:rPr>
          <w:t>yichkitidze@hse.ru</w:t>
        </w:r>
      </w:hyperlink>
    </w:p>
    <w:p w:rsidR="00C70233" w:rsidRPr="002E435F" w:rsidRDefault="00C70233" w:rsidP="002E435F">
      <w:pPr>
        <w:pStyle w:val="a3"/>
        <w:numPr>
          <w:ilvl w:val="0"/>
          <w:numId w:val="4"/>
        </w:numPr>
        <w:rPr>
          <w:lang w:val="en-US"/>
        </w:rPr>
      </w:pPr>
      <w:r w:rsidRPr="002E435F">
        <w:rPr>
          <w:lang w:val="en-US"/>
        </w:rPr>
        <w:t xml:space="preserve">Forecasting models application for financial markets (currency, </w:t>
      </w:r>
      <w:r w:rsidR="002E435F" w:rsidRPr="002E435F">
        <w:rPr>
          <w:lang w:val="en-US"/>
        </w:rPr>
        <w:t xml:space="preserve">stocks, </w:t>
      </w:r>
      <w:r w:rsidRPr="002E435F">
        <w:rPr>
          <w:lang w:val="en-US"/>
        </w:rPr>
        <w:t>interest rates, etc.)</w:t>
      </w:r>
      <w:r w:rsidR="002E435F">
        <w:rPr>
          <w:lang w:val="en-US"/>
        </w:rPr>
        <w:t>.</w:t>
      </w:r>
    </w:p>
    <w:p w:rsidR="00C70233" w:rsidRPr="002E435F" w:rsidRDefault="00C70233" w:rsidP="002E435F">
      <w:pPr>
        <w:pStyle w:val="a3"/>
        <w:numPr>
          <w:ilvl w:val="0"/>
          <w:numId w:val="4"/>
        </w:numPr>
        <w:rPr>
          <w:lang w:val="en-US"/>
        </w:rPr>
      </w:pPr>
      <w:r w:rsidRPr="002E435F">
        <w:rPr>
          <w:lang w:val="en-US"/>
        </w:rPr>
        <w:t>Capital asset pricing models depending on the level of risk (including three and five-factor CAPM)</w:t>
      </w:r>
      <w:r w:rsidR="002E435F">
        <w:rPr>
          <w:lang w:val="en-US"/>
        </w:rPr>
        <w:t>.</w:t>
      </w:r>
    </w:p>
    <w:p w:rsidR="002E435F" w:rsidRPr="002E435F" w:rsidRDefault="00C70233" w:rsidP="002E435F">
      <w:pPr>
        <w:pStyle w:val="a3"/>
        <w:numPr>
          <w:ilvl w:val="0"/>
          <w:numId w:val="4"/>
        </w:numPr>
        <w:rPr>
          <w:lang w:val="en-US"/>
        </w:rPr>
      </w:pPr>
      <w:r w:rsidRPr="002E435F">
        <w:rPr>
          <w:lang w:val="en-US"/>
        </w:rPr>
        <w:t>Models of forecasting of market vo</w:t>
      </w:r>
      <w:r w:rsidR="002E435F" w:rsidRPr="002E435F">
        <w:rPr>
          <w:lang w:val="en-US"/>
        </w:rPr>
        <w:t>latility (ARCH and GARCH model)</w:t>
      </w:r>
      <w:r w:rsidR="002E435F">
        <w:rPr>
          <w:lang w:val="en-US"/>
        </w:rPr>
        <w:t>.</w:t>
      </w:r>
    </w:p>
    <w:p w:rsidR="002E435F" w:rsidRDefault="00C70233" w:rsidP="002E435F">
      <w:pPr>
        <w:pStyle w:val="a3"/>
        <w:numPr>
          <w:ilvl w:val="0"/>
          <w:numId w:val="4"/>
        </w:numPr>
        <w:rPr>
          <w:lang w:val="en-US"/>
        </w:rPr>
      </w:pPr>
      <w:r w:rsidRPr="002E435F">
        <w:rPr>
          <w:lang w:val="en-US"/>
        </w:rPr>
        <w:t>Models of forecasting the real estate prices</w:t>
      </w:r>
      <w:r w:rsidR="002E435F">
        <w:rPr>
          <w:lang w:val="en-US"/>
        </w:rPr>
        <w:t>.</w:t>
      </w:r>
    </w:p>
    <w:p w:rsidR="00C70233" w:rsidRPr="002E435F" w:rsidRDefault="00C70233" w:rsidP="002E435F">
      <w:pPr>
        <w:pStyle w:val="a3"/>
        <w:numPr>
          <w:ilvl w:val="0"/>
          <w:numId w:val="4"/>
        </w:numPr>
        <w:rPr>
          <w:lang w:val="en-US"/>
        </w:rPr>
      </w:pPr>
      <w:r w:rsidRPr="002E435F">
        <w:rPr>
          <w:lang w:val="en-US"/>
        </w:rPr>
        <w:t>Temporary trends in stock prices: forecasting and application to portfolio management</w:t>
      </w:r>
      <w:r w:rsidR="002E435F">
        <w:rPr>
          <w:lang w:val="en-US"/>
        </w:rPr>
        <w:t>.</w:t>
      </w:r>
    </w:p>
    <w:p w:rsidR="002E435F" w:rsidRDefault="002E435F" w:rsidP="00C70233">
      <w:pPr>
        <w:rPr>
          <w:lang w:val="en-US"/>
        </w:rPr>
      </w:pPr>
    </w:p>
    <w:p w:rsidR="00A123EB" w:rsidRDefault="00A123EB" w:rsidP="00E51F73">
      <w:pPr>
        <w:ind w:firstLine="0"/>
        <w:rPr>
          <w:lang w:val="en-US"/>
        </w:rPr>
      </w:pPr>
      <w:bookmarkStart w:id="0" w:name="_GoBack"/>
      <w:bookmarkEnd w:id="0"/>
      <w:r>
        <w:rPr>
          <w:lang w:val="en-US"/>
        </w:rPr>
        <w:lastRenderedPageBreak/>
        <w:t>Vitaly Lipatnikov, associate professor</w:t>
      </w:r>
    </w:p>
    <w:p w:rsidR="002E435F" w:rsidRDefault="00A75B39" w:rsidP="00E51F73">
      <w:pPr>
        <w:ind w:firstLine="0"/>
        <w:rPr>
          <w:lang w:val="en-US"/>
        </w:rPr>
      </w:pPr>
      <w:hyperlink r:id="rId9" w:history="1">
        <w:r w:rsidR="002E435F" w:rsidRPr="00575CCD">
          <w:rPr>
            <w:rStyle w:val="a4"/>
            <w:lang w:val="en-US"/>
          </w:rPr>
          <w:t>lipatnikov@hse.ru</w:t>
        </w:r>
      </w:hyperlink>
      <w:r w:rsidR="002E435F">
        <w:rPr>
          <w:lang w:val="en-US"/>
        </w:rPr>
        <w:t xml:space="preserve"> </w:t>
      </w:r>
    </w:p>
    <w:p w:rsidR="00A123EB" w:rsidRDefault="00A123EB" w:rsidP="00A123EB">
      <w:pPr>
        <w:ind w:firstLine="0"/>
        <w:rPr>
          <w:lang w:val="en-US"/>
        </w:rPr>
      </w:pPr>
    </w:p>
    <w:p w:rsidR="00A123EB" w:rsidRPr="002E435F" w:rsidRDefault="00A123EB" w:rsidP="002E435F">
      <w:pPr>
        <w:pStyle w:val="a3"/>
        <w:numPr>
          <w:ilvl w:val="0"/>
          <w:numId w:val="5"/>
        </w:numPr>
        <w:rPr>
          <w:szCs w:val="24"/>
          <w:lang/>
        </w:rPr>
      </w:pPr>
      <w:r w:rsidRPr="002E435F">
        <w:rPr>
          <w:szCs w:val="24"/>
          <w:lang/>
        </w:rPr>
        <w:t>Analysis of the features and evaluation of the intellectual capital of multinational corporations</w:t>
      </w:r>
      <w:r w:rsidR="002E435F">
        <w:rPr>
          <w:szCs w:val="24"/>
          <w:lang/>
        </w:rPr>
        <w:t>.</w:t>
      </w:r>
    </w:p>
    <w:p w:rsidR="00A123EB" w:rsidRPr="002E435F" w:rsidRDefault="00A123EB" w:rsidP="002E435F">
      <w:pPr>
        <w:pStyle w:val="a3"/>
        <w:numPr>
          <w:ilvl w:val="0"/>
          <w:numId w:val="5"/>
        </w:numPr>
        <w:rPr>
          <w:szCs w:val="24"/>
          <w:lang/>
        </w:rPr>
      </w:pPr>
      <w:r w:rsidRPr="002E435F">
        <w:rPr>
          <w:szCs w:val="24"/>
          <w:lang/>
        </w:rPr>
        <w:t>Evaluation of investment attractiveness of high</w:t>
      </w:r>
      <w:r w:rsidRPr="002E435F">
        <w:rPr>
          <w:szCs w:val="24"/>
          <w:lang w:val="en-US"/>
        </w:rPr>
        <w:t>-</w:t>
      </w:r>
      <w:r w:rsidRPr="002E435F">
        <w:rPr>
          <w:szCs w:val="24"/>
          <w:lang/>
        </w:rPr>
        <w:t>tech companies</w:t>
      </w:r>
      <w:r w:rsidR="002E435F">
        <w:rPr>
          <w:szCs w:val="24"/>
          <w:lang/>
        </w:rPr>
        <w:t>.</w:t>
      </w:r>
    </w:p>
    <w:p w:rsidR="002E435F" w:rsidRPr="002E435F" w:rsidRDefault="00A123EB" w:rsidP="002E435F">
      <w:pPr>
        <w:pStyle w:val="a3"/>
        <w:numPr>
          <w:ilvl w:val="0"/>
          <w:numId w:val="5"/>
        </w:numPr>
        <w:rPr>
          <w:szCs w:val="24"/>
          <w:lang/>
        </w:rPr>
      </w:pPr>
      <w:r w:rsidRPr="002E435F">
        <w:rPr>
          <w:szCs w:val="24"/>
          <w:lang/>
        </w:rPr>
        <w:t>Analysis of features of shares’ pricing for innovative companies</w:t>
      </w:r>
      <w:r w:rsidR="002E435F">
        <w:rPr>
          <w:szCs w:val="24"/>
          <w:lang/>
        </w:rPr>
        <w:t>.</w:t>
      </w:r>
    </w:p>
    <w:p w:rsidR="00A123EB" w:rsidRPr="002E435F" w:rsidRDefault="00A123EB" w:rsidP="002E435F">
      <w:pPr>
        <w:pStyle w:val="a3"/>
        <w:numPr>
          <w:ilvl w:val="0"/>
          <w:numId w:val="5"/>
        </w:numPr>
        <w:rPr>
          <w:szCs w:val="24"/>
          <w:lang/>
        </w:rPr>
      </w:pPr>
      <w:r w:rsidRPr="002E435F">
        <w:rPr>
          <w:szCs w:val="24"/>
          <w:lang/>
        </w:rPr>
        <w:t xml:space="preserve">Assessing the impact of the implementation of financial technologies </w:t>
      </w:r>
      <w:r w:rsidR="000D612F" w:rsidRPr="002E435F">
        <w:rPr>
          <w:szCs w:val="24"/>
          <w:lang/>
        </w:rPr>
        <w:t xml:space="preserve">in </w:t>
      </w:r>
      <w:r w:rsidRPr="002E435F">
        <w:rPr>
          <w:szCs w:val="24"/>
          <w:lang/>
        </w:rPr>
        <w:t>banks’ performance</w:t>
      </w:r>
      <w:r w:rsidR="002E435F">
        <w:rPr>
          <w:szCs w:val="24"/>
          <w:lang/>
        </w:rPr>
        <w:t>.</w:t>
      </w:r>
    </w:p>
    <w:p w:rsidR="00A123EB" w:rsidRPr="00A123EB" w:rsidRDefault="00A123EB" w:rsidP="00A123EB">
      <w:pPr>
        <w:rPr>
          <w:sz w:val="32"/>
          <w:lang w:val="en-US"/>
        </w:rPr>
      </w:pPr>
      <w:r w:rsidRPr="00A123EB">
        <w:rPr>
          <w:szCs w:val="24"/>
          <w:lang w:val="en-US"/>
        </w:rPr>
        <w:t xml:space="preserve">5.  </w:t>
      </w:r>
      <w:r w:rsidRPr="00A123EB">
        <w:rPr>
          <w:szCs w:val="24"/>
          <w:lang/>
        </w:rPr>
        <w:t>Comparative analysis of patent activity by industry sector and by region</w:t>
      </w:r>
      <w:r w:rsidR="002E435F">
        <w:rPr>
          <w:szCs w:val="24"/>
          <w:lang/>
        </w:rPr>
        <w:t>.</w:t>
      </w:r>
    </w:p>
    <w:p w:rsidR="00C70233" w:rsidRPr="0066712B" w:rsidRDefault="00C70233" w:rsidP="00C70233">
      <w:pPr>
        <w:pStyle w:val="a3"/>
        <w:spacing w:after="200" w:line="276" w:lineRule="auto"/>
        <w:ind w:left="0" w:firstLine="0"/>
        <w:jc w:val="left"/>
        <w:rPr>
          <w:lang w:val="en-US"/>
        </w:rPr>
      </w:pPr>
    </w:p>
    <w:sectPr w:rsidR="00C70233" w:rsidRPr="0066712B" w:rsidSect="00036F80">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9303B"/>
    <w:multiLevelType w:val="hybridMultilevel"/>
    <w:tmpl w:val="731694F6"/>
    <w:lvl w:ilvl="0" w:tplc="17A22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E952E7"/>
    <w:multiLevelType w:val="hybridMultilevel"/>
    <w:tmpl w:val="BAB67070"/>
    <w:lvl w:ilvl="0" w:tplc="327664C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3AC97BF1"/>
    <w:multiLevelType w:val="hybridMultilevel"/>
    <w:tmpl w:val="F94A2624"/>
    <w:lvl w:ilvl="0" w:tplc="9096714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685976BC"/>
    <w:multiLevelType w:val="hybridMultilevel"/>
    <w:tmpl w:val="D9C61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9244AC"/>
    <w:multiLevelType w:val="hybridMultilevel"/>
    <w:tmpl w:val="3AD2F63C"/>
    <w:lvl w:ilvl="0" w:tplc="00088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503"/>
    <w:rsid w:val="00036F80"/>
    <w:rsid w:val="000D612F"/>
    <w:rsid w:val="001C2BED"/>
    <w:rsid w:val="002E435F"/>
    <w:rsid w:val="0066712B"/>
    <w:rsid w:val="009533F4"/>
    <w:rsid w:val="009E5F69"/>
    <w:rsid w:val="00A123EB"/>
    <w:rsid w:val="00A75B39"/>
    <w:rsid w:val="00AA0D59"/>
    <w:rsid w:val="00AA4503"/>
    <w:rsid w:val="00B778F9"/>
    <w:rsid w:val="00C108C1"/>
    <w:rsid w:val="00C70233"/>
    <w:rsid w:val="00C86FCD"/>
    <w:rsid w:val="00E01A10"/>
    <w:rsid w:val="00E51F73"/>
    <w:rsid w:val="00E62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03"/>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503"/>
    <w:pPr>
      <w:ind w:left="720"/>
      <w:contextualSpacing/>
    </w:pPr>
  </w:style>
  <w:style w:type="character" w:styleId="a4">
    <w:name w:val="Hyperlink"/>
    <w:basedOn w:val="a0"/>
    <w:uiPriority w:val="99"/>
    <w:unhideWhenUsed/>
    <w:rsid w:val="00A123EB"/>
    <w:rPr>
      <w:color w:val="0000FF" w:themeColor="hyperlink"/>
      <w:u w:val="single"/>
    </w:rPr>
  </w:style>
  <w:style w:type="paragraph" w:styleId="a5">
    <w:name w:val="Balloon Text"/>
    <w:basedOn w:val="a"/>
    <w:link w:val="a6"/>
    <w:uiPriority w:val="99"/>
    <w:semiHidden/>
    <w:unhideWhenUsed/>
    <w:rsid w:val="000D612F"/>
    <w:rPr>
      <w:rFonts w:ascii="Segoe UI" w:hAnsi="Segoe UI" w:cs="Segoe UI"/>
      <w:sz w:val="18"/>
      <w:szCs w:val="18"/>
    </w:rPr>
  </w:style>
  <w:style w:type="character" w:customStyle="1" w:styleId="a6">
    <w:name w:val="Текст выноски Знак"/>
    <w:basedOn w:val="a0"/>
    <w:link w:val="a5"/>
    <w:uiPriority w:val="99"/>
    <w:semiHidden/>
    <w:rsid w:val="000D612F"/>
    <w:rPr>
      <w:rFonts w:ascii="Segoe UI" w:hAnsi="Segoe UI" w:cs="Segoe UI"/>
      <w:sz w:val="18"/>
      <w:szCs w:val="18"/>
    </w:rPr>
  </w:style>
  <w:style w:type="character" w:styleId="a7">
    <w:name w:val="annotation reference"/>
    <w:basedOn w:val="a0"/>
    <w:uiPriority w:val="99"/>
    <w:semiHidden/>
    <w:unhideWhenUsed/>
    <w:rsid w:val="00AA0D59"/>
    <w:rPr>
      <w:sz w:val="16"/>
      <w:szCs w:val="16"/>
    </w:rPr>
  </w:style>
  <w:style w:type="paragraph" w:styleId="a8">
    <w:name w:val="annotation text"/>
    <w:basedOn w:val="a"/>
    <w:link w:val="a9"/>
    <w:uiPriority w:val="99"/>
    <w:semiHidden/>
    <w:unhideWhenUsed/>
    <w:rsid w:val="00AA0D59"/>
    <w:rPr>
      <w:sz w:val="20"/>
      <w:szCs w:val="20"/>
    </w:rPr>
  </w:style>
  <w:style w:type="character" w:customStyle="1" w:styleId="a9">
    <w:name w:val="Текст примечания Знак"/>
    <w:basedOn w:val="a0"/>
    <w:link w:val="a8"/>
    <w:uiPriority w:val="99"/>
    <w:semiHidden/>
    <w:rsid w:val="00AA0D59"/>
    <w:rPr>
      <w:rFonts w:ascii="Times New Roman" w:hAnsi="Times New Roman" w:cs="Times New Roman"/>
      <w:sz w:val="20"/>
      <w:szCs w:val="20"/>
    </w:rPr>
  </w:style>
  <w:style w:type="paragraph" w:styleId="aa">
    <w:name w:val="annotation subject"/>
    <w:basedOn w:val="a8"/>
    <w:next w:val="a8"/>
    <w:link w:val="ab"/>
    <w:uiPriority w:val="99"/>
    <w:semiHidden/>
    <w:unhideWhenUsed/>
    <w:rsid w:val="00AA0D59"/>
    <w:rPr>
      <w:b/>
      <w:bCs/>
    </w:rPr>
  </w:style>
  <w:style w:type="character" w:customStyle="1" w:styleId="ab">
    <w:name w:val="Тема примечания Знак"/>
    <w:basedOn w:val="a9"/>
    <w:link w:val="aa"/>
    <w:uiPriority w:val="99"/>
    <w:semiHidden/>
    <w:rsid w:val="00AA0D59"/>
    <w:rPr>
      <w:rFonts w:ascii="Times New Roman" w:hAnsi="Times New Roman" w:cs="Times New Roman"/>
      <w:b/>
      <w:bCs/>
      <w:sz w:val="20"/>
      <w:szCs w:val="20"/>
    </w:rPr>
  </w:style>
  <w:style w:type="paragraph" w:styleId="ac">
    <w:name w:val="Title"/>
    <w:basedOn w:val="a"/>
    <w:link w:val="ad"/>
    <w:qFormat/>
    <w:rsid w:val="009533F4"/>
    <w:pPr>
      <w:ind w:firstLine="0"/>
      <w:jc w:val="center"/>
    </w:pPr>
    <w:rPr>
      <w:rFonts w:eastAsia="Times New Roman"/>
      <w:sz w:val="24"/>
      <w:szCs w:val="20"/>
      <w:lang w:eastAsia="ru-RU"/>
    </w:rPr>
  </w:style>
  <w:style w:type="character" w:customStyle="1" w:styleId="ad">
    <w:name w:val="Название Знак"/>
    <w:basedOn w:val="a0"/>
    <w:link w:val="ac"/>
    <w:rsid w:val="009533F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19099224">
      <w:bodyDiv w:val="1"/>
      <w:marLeft w:val="0"/>
      <w:marRight w:val="0"/>
      <w:marTop w:val="0"/>
      <w:marBottom w:val="0"/>
      <w:divBdr>
        <w:top w:val="none" w:sz="0" w:space="0" w:color="auto"/>
        <w:left w:val="none" w:sz="0" w:space="0" w:color="auto"/>
        <w:bottom w:val="none" w:sz="0" w:space="0" w:color="auto"/>
        <w:right w:val="none" w:sz="0" w:space="0" w:color="auto"/>
      </w:divBdr>
    </w:div>
    <w:div w:id="4450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hkitidze@hse.ru" TargetMode="External"/><Relationship Id="rId3" Type="http://schemas.openxmlformats.org/officeDocument/2006/relationships/settings" Target="settings.xml"/><Relationship Id="rId7" Type="http://schemas.openxmlformats.org/officeDocument/2006/relationships/hyperlink" Target="mailto:vnazarova@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ogova@hse.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patnikov@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Елена Моисеевна</dc:creator>
  <cp:lastModifiedBy>Key</cp:lastModifiedBy>
  <cp:revision>2</cp:revision>
  <dcterms:created xsi:type="dcterms:W3CDTF">2016-11-03T17:43:00Z</dcterms:created>
  <dcterms:modified xsi:type="dcterms:W3CDTF">2016-11-03T17:43:00Z</dcterms:modified>
</cp:coreProperties>
</file>