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33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 xml:space="preserve">Тезисы доклада: </w:t>
      </w:r>
      <w:r w:rsidRPr="00F81A9F">
        <w:rPr>
          <w:rFonts w:ascii="Georgia" w:hAnsi="Georgia"/>
          <w:b/>
          <w:sz w:val="24"/>
          <w:szCs w:val="24"/>
        </w:rPr>
        <w:t>«СРАВНИТЕЛЬНЫЙ АНАЛИЗ ФАКТОРОВ ВОЕННЫХ РЕФОРМ В СТРАНАХ БЫВШЕГО СОЦИАЛИСТИЧЕСКОГО ЛАГЕРЯ»</w:t>
      </w:r>
    </w:p>
    <w:p w:rsidR="00F81A9F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>Кирилл Шамиев, НИУ ВШЭ СПб</w:t>
      </w:r>
    </w:p>
    <w:p w:rsidR="00F81A9F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>Объектом моего исследования являются военные реформы в странах бывшего СССР (</w:t>
      </w:r>
      <w:r w:rsidRPr="00F81A9F">
        <w:rPr>
          <w:rFonts w:ascii="Georgia" w:hAnsi="Georgia"/>
          <w:b/>
          <w:sz w:val="24"/>
          <w:szCs w:val="24"/>
        </w:rPr>
        <w:t>Эстония</w:t>
      </w:r>
      <w:r w:rsidRPr="00F81A9F">
        <w:rPr>
          <w:rFonts w:ascii="Georgia" w:hAnsi="Georgia"/>
          <w:sz w:val="24"/>
          <w:szCs w:val="24"/>
        </w:rPr>
        <w:t xml:space="preserve">, Латвия, Беларусь, Украина, Грузия, Азербайджан, Казахстан) в период с 1991 по 2004 год. Данные временные рамки обусловлены пятым расширением НАТО, когда большая часть бывших западных социалистических стран вошли в североатлантической военно-политический союз. </w:t>
      </w:r>
      <w:r w:rsidRPr="00F81A9F">
        <w:rPr>
          <w:rFonts w:ascii="Georgia" w:hAnsi="Georgia"/>
          <w:b/>
          <w:sz w:val="24"/>
          <w:szCs w:val="24"/>
        </w:rPr>
        <w:t>Предметом</w:t>
      </w:r>
      <w:r w:rsidRPr="00F81A9F">
        <w:rPr>
          <w:rFonts w:ascii="Georgia" w:hAnsi="Georgia"/>
          <w:sz w:val="24"/>
          <w:szCs w:val="24"/>
        </w:rPr>
        <w:t xml:space="preserve"> работы являются детерминирующие факторы военных реформ в 7 странах бывшего социалистического лагеря в период с 1991 по 2004 год. Под военным реформами в работе понимается комплекс изменений, производимый в 3 областях: в сфере бюджета и экономики вооружённых сил; в системе взаимоотношений с гражданскими властями; наконец, в самой армии в целях повышения её боевой эффективности. </w:t>
      </w:r>
      <w:r w:rsidRPr="00F81A9F">
        <w:rPr>
          <w:rFonts w:ascii="Georgia" w:hAnsi="Georgia"/>
          <w:b/>
          <w:sz w:val="24"/>
          <w:szCs w:val="24"/>
        </w:rPr>
        <w:t>Исследовательский вопрос</w:t>
      </w:r>
      <w:r w:rsidRPr="00F81A9F">
        <w:rPr>
          <w:rFonts w:ascii="Georgia" w:hAnsi="Georgia"/>
          <w:sz w:val="24"/>
          <w:szCs w:val="24"/>
        </w:rPr>
        <w:t xml:space="preserve"> данной работы – какие политические факторы являются детерминантами выбора политического курса в сфере вооружённых сил в выбранных странах?</w:t>
      </w:r>
    </w:p>
    <w:p w:rsidR="00F81A9F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 xml:space="preserve">В качестве </w:t>
      </w:r>
      <w:r w:rsidRPr="00F81A9F">
        <w:rPr>
          <w:rFonts w:ascii="Georgia" w:hAnsi="Georgia"/>
          <w:b/>
          <w:sz w:val="24"/>
          <w:szCs w:val="24"/>
        </w:rPr>
        <w:t>теоретической рамки</w:t>
      </w:r>
      <w:r w:rsidRPr="00F81A9F">
        <w:rPr>
          <w:rFonts w:ascii="Georgia" w:hAnsi="Georgia"/>
          <w:sz w:val="24"/>
          <w:szCs w:val="24"/>
        </w:rPr>
        <w:t xml:space="preserve"> данного исследования выступает теория множественных потоков Джона </w:t>
      </w:r>
      <w:proofErr w:type="spellStart"/>
      <w:r w:rsidRPr="00F81A9F">
        <w:rPr>
          <w:rFonts w:ascii="Georgia" w:hAnsi="Georgia"/>
          <w:sz w:val="24"/>
          <w:szCs w:val="24"/>
        </w:rPr>
        <w:t>Кингдона</w:t>
      </w:r>
      <w:proofErr w:type="spellEnd"/>
      <w:r w:rsidRPr="00F81A9F">
        <w:rPr>
          <w:rFonts w:ascii="Georgia" w:hAnsi="Georgia"/>
          <w:sz w:val="24"/>
          <w:szCs w:val="24"/>
        </w:rPr>
        <w:t>. Эта модель хорошо описывает процесс принятия политических решений, строго структурируя их на конкретные этапы и объясняя получившееся решение сочетанием тех или иных факторов. Теория выделяет три потока (проблем, решений и политический поток), сочетание которых может дать результат только в том случае, если найдется антрепренер (</w:t>
      </w:r>
      <w:proofErr w:type="spellStart"/>
      <w:r w:rsidRPr="00F81A9F">
        <w:rPr>
          <w:rFonts w:ascii="Georgia" w:hAnsi="Georgia"/>
          <w:sz w:val="24"/>
          <w:szCs w:val="24"/>
        </w:rPr>
        <w:t>имплементатор</w:t>
      </w:r>
      <w:proofErr w:type="spellEnd"/>
      <w:r w:rsidRPr="00F81A9F">
        <w:rPr>
          <w:rFonts w:ascii="Georgia" w:hAnsi="Georgia"/>
          <w:sz w:val="24"/>
          <w:szCs w:val="24"/>
        </w:rPr>
        <w:t xml:space="preserve"> реформы) и появится так называемое «окно возможностей» - сочетание факторов, наиболее благоприятное для приведения в жизнь какого-то политического решения</w:t>
      </w:r>
      <w:r w:rsidRPr="00F81A9F">
        <w:rPr>
          <w:rFonts w:ascii="Georgia" w:hAnsi="Georgia"/>
          <w:sz w:val="24"/>
          <w:szCs w:val="24"/>
          <w:vertAlign w:val="superscript"/>
        </w:rPr>
        <w:footnoteReference w:id="1"/>
      </w:r>
      <w:r w:rsidRPr="00F81A9F">
        <w:rPr>
          <w:rFonts w:ascii="Georgia" w:hAnsi="Georgia"/>
          <w:sz w:val="24"/>
          <w:szCs w:val="24"/>
        </w:rPr>
        <w:t>.</w:t>
      </w:r>
    </w:p>
    <w:p w:rsidR="00F81A9F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b/>
          <w:sz w:val="24"/>
          <w:szCs w:val="24"/>
        </w:rPr>
        <w:t>Гипотезами</w:t>
      </w:r>
      <w:r w:rsidRPr="00F81A9F">
        <w:rPr>
          <w:rFonts w:ascii="Georgia" w:hAnsi="Georgia"/>
          <w:sz w:val="24"/>
          <w:szCs w:val="24"/>
        </w:rPr>
        <w:t xml:space="preserve"> исследования можно обозначить следующие:</w:t>
      </w:r>
    </w:p>
    <w:p w:rsidR="00F81A9F" w:rsidRPr="00F81A9F" w:rsidRDefault="00F81A9F" w:rsidP="00F81A9F">
      <w:pPr>
        <w:numPr>
          <w:ilvl w:val="0"/>
          <w:numId w:val="2"/>
        </w:numPr>
        <w:ind w:left="0" w:firstLine="0"/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>В потоке проблем - если в странах наблюдалось существенное национальное движение за обретение независимости до 1991 года, то политический курс после обретения независимости будет направлен на реформирование ВС по западным аналогам и подготовку их интеграции в Североатлантический альянс;</w:t>
      </w:r>
    </w:p>
    <w:p w:rsidR="00F81A9F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>- если в странах не наблюдалось существенное национальное движение за обретение независимости до 1991 года, то политический курс направлен на поддержание статус-кво и отсутствие кардинальных изменений в вооружённых силах бывшей советской республики;</w:t>
      </w:r>
    </w:p>
    <w:p w:rsidR="00F81A9F" w:rsidRPr="00F81A9F" w:rsidRDefault="00F81A9F" w:rsidP="00F81A9F">
      <w:pPr>
        <w:numPr>
          <w:ilvl w:val="0"/>
          <w:numId w:val="2"/>
        </w:numPr>
        <w:ind w:left="0" w:firstLine="0"/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 xml:space="preserve">В политическом потоке - если в стране наблюдались сепаратистские тенденции и милитаризация отдельных политических сил, то политический курс направлен на усиление контроля за ВС и их </w:t>
      </w:r>
      <w:proofErr w:type="spellStart"/>
      <w:r w:rsidRPr="00F81A9F">
        <w:rPr>
          <w:rFonts w:ascii="Georgia" w:hAnsi="Georgia"/>
          <w:sz w:val="24"/>
          <w:szCs w:val="24"/>
        </w:rPr>
        <w:t>деполитизацию</w:t>
      </w:r>
      <w:proofErr w:type="spellEnd"/>
      <w:r w:rsidRPr="00F81A9F">
        <w:rPr>
          <w:rFonts w:ascii="Georgia" w:hAnsi="Georgia"/>
          <w:sz w:val="24"/>
          <w:szCs w:val="24"/>
        </w:rPr>
        <w:t>;</w:t>
      </w:r>
    </w:p>
    <w:p w:rsidR="00F81A9F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>- если происходит изменение во внешнеполитических позициях страны – это отражается на векторе развития вооружённых сил;</w:t>
      </w:r>
    </w:p>
    <w:p w:rsidR="00F81A9F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>- если в стране происходит демократическая смена правящей элиты, то политический курс по отношению к реформированию ВС не изменяется</w:t>
      </w:r>
    </w:p>
    <w:p w:rsidR="00F81A9F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lastRenderedPageBreak/>
        <w:t xml:space="preserve">- если в стране происходит переворот или власть передаётся не в результате выборов – политический курс может измениться. </w:t>
      </w:r>
    </w:p>
    <w:p w:rsidR="00F81A9F" w:rsidRPr="00F81A9F" w:rsidRDefault="00F81A9F" w:rsidP="00F81A9F">
      <w:pPr>
        <w:jc w:val="both"/>
        <w:rPr>
          <w:rFonts w:ascii="Georgia" w:hAnsi="Georgia"/>
          <w:b/>
          <w:sz w:val="24"/>
          <w:szCs w:val="24"/>
        </w:rPr>
      </w:pPr>
      <w:r w:rsidRPr="00F81A9F">
        <w:rPr>
          <w:rFonts w:ascii="Georgia" w:hAnsi="Georgia"/>
          <w:b/>
          <w:sz w:val="24"/>
          <w:szCs w:val="24"/>
        </w:rPr>
        <w:t>Выводы работы:</w:t>
      </w:r>
    </w:p>
    <w:p w:rsidR="00F81A9F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 xml:space="preserve">Во-первых, первая гипотеза подтверждается на примере Эстонии, Латвии и Азербайджана. Тем не менее, существенным ограничением является Грузия, когда в 1990-х годах наблюдалось взаимодействие с Российской Федерацией в целях борьбы с сепаратизмом и НВФ. </w:t>
      </w:r>
    </w:p>
    <w:p w:rsidR="00F81A9F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 xml:space="preserve">Во-вторых, вторая гипотеза подтверждается на примере Беларуси, Казахстана и Украины. </w:t>
      </w:r>
    </w:p>
    <w:p w:rsidR="00F81A9F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 xml:space="preserve">В-третьих, третья подтверждается на примере Грузии, когда после ряда крупных политических столкновений и экономических неудач, Грузия с 1998 года совершает </w:t>
      </w:r>
      <w:r w:rsidRPr="00F81A9F">
        <w:rPr>
          <w:rFonts w:ascii="Georgia" w:hAnsi="Georgia"/>
          <w:sz w:val="24"/>
          <w:szCs w:val="24"/>
          <w:lang w:val="en-GB"/>
        </w:rPr>
        <w:t>U</w:t>
      </w:r>
      <w:r w:rsidRPr="00F81A9F">
        <w:rPr>
          <w:rFonts w:ascii="Georgia" w:hAnsi="Georgia"/>
          <w:sz w:val="24"/>
          <w:szCs w:val="24"/>
        </w:rPr>
        <w:t>-</w:t>
      </w:r>
      <w:r w:rsidRPr="00F81A9F">
        <w:rPr>
          <w:rFonts w:ascii="Georgia" w:hAnsi="Georgia"/>
          <w:sz w:val="24"/>
          <w:szCs w:val="24"/>
          <w:lang w:val="en-GB"/>
        </w:rPr>
        <w:t>turn</w:t>
      </w:r>
      <w:r w:rsidRPr="00F81A9F">
        <w:rPr>
          <w:rFonts w:ascii="Georgia" w:hAnsi="Georgia"/>
          <w:sz w:val="24"/>
          <w:szCs w:val="24"/>
        </w:rPr>
        <w:t xml:space="preserve"> в формировании ВС;</w:t>
      </w:r>
    </w:p>
    <w:p w:rsidR="00F81A9F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>В-четвёртых, четвёртая гипотеза подтверждается на примере Латвии и Эстонии, тогда как пятая гипотеза подтверждается на примере Грузии и Азербайджана.</w:t>
      </w:r>
    </w:p>
    <w:p w:rsidR="00F81A9F" w:rsidRPr="00F81A9F" w:rsidRDefault="00F81A9F" w:rsidP="00F81A9F">
      <w:pPr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>Таким образом, по результатам данной работы можно выделить несколько групп стран и их политических курсов:</w:t>
      </w:r>
    </w:p>
    <w:p w:rsidR="00F81A9F" w:rsidRPr="00F81A9F" w:rsidRDefault="00F81A9F" w:rsidP="00F81A9F">
      <w:pPr>
        <w:numPr>
          <w:ilvl w:val="0"/>
          <w:numId w:val="1"/>
        </w:numPr>
        <w:ind w:left="0" w:firstLine="0"/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>Демократические страны с национальными движениями за независимость с обретения независимости объявляют об интеграции с НАТО;</w:t>
      </w:r>
    </w:p>
    <w:p w:rsidR="00F81A9F" w:rsidRPr="00F81A9F" w:rsidRDefault="00F81A9F" w:rsidP="00F81A9F">
      <w:pPr>
        <w:numPr>
          <w:ilvl w:val="0"/>
          <w:numId w:val="1"/>
        </w:numPr>
        <w:ind w:left="0" w:firstLine="0"/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>Авторитарные страны с национальными движениями за независимость сталкиваются в 1990-х с сепаратизмом и вынуждены сначала поддерживать военное сотрудничество с Российской Федерацией, однако после урегулирования или заморозки конфликта политические курсы изменялись.</w:t>
      </w:r>
    </w:p>
    <w:p w:rsidR="00F81A9F" w:rsidRPr="00F81A9F" w:rsidRDefault="00F81A9F" w:rsidP="00F81A9F">
      <w:pPr>
        <w:numPr>
          <w:ilvl w:val="0"/>
          <w:numId w:val="1"/>
        </w:numPr>
        <w:ind w:left="0" w:firstLine="0"/>
        <w:jc w:val="both"/>
        <w:rPr>
          <w:rFonts w:ascii="Georgia" w:hAnsi="Georgia"/>
          <w:sz w:val="24"/>
          <w:szCs w:val="24"/>
        </w:rPr>
      </w:pPr>
      <w:r w:rsidRPr="00F81A9F">
        <w:rPr>
          <w:rFonts w:ascii="Georgia" w:hAnsi="Georgia"/>
          <w:sz w:val="24"/>
          <w:szCs w:val="24"/>
        </w:rPr>
        <w:t>Страны без существенных движений за национальную независимость, которые преследовали цели сохранения статуса-</w:t>
      </w:r>
      <w:proofErr w:type="spellStart"/>
      <w:r w:rsidRPr="00F81A9F">
        <w:rPr>
          <w:rFonts w:ascii="Georgia" w:hAnsi="Georgia"/>
          <w:sz w:val="24"/>
          <w:szCs w:val="24"/>
        </w:rPr>
        <w:t>кво</w:t>
      </w:r>
      <w:proofErr w:type="spellEnd"/>
      <w:r w:rsidRPr="00F81A9F">
        <w:rPr>
          <w:rFonts w:ascii="Georgia" w:hAnsi="Georgia"/>
          <w:sz w:val="24"/>
          <w:szCs w:val="24"/>
        </w:rPr>
        <w:t>, в связи с этим реформы в ВС данных стран происходили по российскому образцу.</w:t>
      </w:r>
      <w:bookmarkStart w:id="0" w:name="_GoBack"/>
      <w:bookmarkEnd w:id="0"/>
    </w:p>
    <w:sectPr w:rsidR="00F81A9F" w:rsidRPr="00F8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AD" w:rsidRDefault="005816AD" w:rsidP="00F81A9F">
      <w:pPr>
        <w:spacing w:after="0" w:line="240" w:lineRule="auto"/>
      </w:pPr>
      <w:r>
        <w:separator/>
      </w:r>
    </w:p>
  </w:endnote>
  <w:endnote w:type="continuationSeparator" w:id="0">
    <w:p w:rsidR="005816AD" w:rsidRDefault="005816AD" w:rsidP="00F8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AD" w:rsidRDefault="005816AD" w:rsidP="00F81A9F">
      <w:pPr>
        <w:spacing w:after="0" w:line="240" w:lineRule="auto"/>
      </w:pPr>
      <w:r>
        <w:separator/>
      </w:r>
    </w:p>
  </w:footnote>
  <w:footnote w:type="continuationSeparator" w:id="0">
    <w:p w:rsidR="005816AD" w:rsidRDefault="005816AD" w:rsidP="00F81A9F">
      <w:pPr>
        <w:spacing w:after="0" w:line="240" w:lineRule="auto"/>
      </w:pPr>
      <w:r>
        <w:continuationSeparator/>
      </w:r>
    </w:p>
  </w:footnote>
  <w:footnote w:id="1">
    <w:p w:rsidR="00F81A9F" w:rsidRPr="003D042B" w:rsidRDefault="00F81A9F" w:rsidP="00F81A9F">
      <w:pPr>
        <w:pStyle w:val="a3"/>
        <w:jc w:val="both"/>
        <w:rPr>
          <w:rFonts w:ascii="Times New Roman" w:hAnsi="Times New Roman" w:cs="Times New Roman"/>
          <w:lang w:val="en-GB"/>
        </w:rPr>
      </w:pPr>
      <w:r w:rsidRPr="003D042B">
        <w:rPr>
          <w:rStyle w:val="a5"/>
          <w:rFonts w:ascii="Times New Roman" w:hAnsi="Times New Roman" w:cs="Times New Roman"/>
        </w:rPr>
        <w:footnoteRef/>
      </w:r>
      <w:r w:rsidRPr="003D04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042B">
        <w:rPr>
          <w:rFonts w:ascii="Times New Roman" w:hAnsi="Times New Roman" w:cs="Times New Roman"/>
          <w:lang w:val="en-US"/>
        </w:rPr>
        <w:t>Kingdon</w:t>
      </w:r>
      <w:proofErr w:type="spellEnd"/>
      <w:r w:rsidRPr="003D042B">
        <w:rPr>
          <w:rFonts w:ascii="Times New Roman" w:hAnsi="Times New Roman" w:cs="Times New Roman"/>
          <w:lang w:val="en-US"/>
        </w:rPr>
        <w:t>, J. Agendas, Alternatives, and Public Policies. New York: HarperCollins College Publishers, 1995. P.</w:t>
      </w:r>
      <w:r w:rsidRPr="003D042B">
        <w:rPr>
          <w:rFonts w:ascii="Times New Roman" w:hAnsi="Times New Roman" w:cs="Times New Roman"/>
          <w:lang w:val="en-GB"/>
        </w:rPr>
        <w:t>196-209.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C3"/>
    <w:multiLevelType w:val="hybridMultilevel"/>
    <w:tmpl w:val="8BCED1DC"/>
    <w:lvl w:ilvl="0" w:tplc="E7BEF50A">
      <w:start w:val="1"/>
      <w:numFmt w:val="decimal"/>
      <w:lvlText w:val="%1)"/>
      <w:lvlJc w:val="left"/>
      <w:pPr>
        <w:ind w:left="1414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D394C"/>
    <w:multiLevelType w:val="hybridMultilevel"/>
    <w:tmpl w:val="DC9E538A"/>
    <w:lvl w:ilvl="0" w:tplc="71F4F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9F"/>
    <w:rsid w:val="00254877"/>
    <w:rsid w:val="00441186"/>
    <w:rsid w:val="005816AD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3B63"/>
  <w15:chartTrackingRefBased/>
  <w15:docId w15:val="{B9A9022F-07DE-4FE2-9D4F-DF1DE6F8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81A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1A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81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Шамиев</dc:creator>
  <cp:keywords/>
  <dc:description/>
  <cp:lastModifiedBy>Кирилл Шамиев</cp:lastModifiedBy>
  <cp:revision>1</cp:revision>
  <dcterms:created xsi:type="dcterms:W3CDTF">2016-10-19T05:46:00Z</dcterms:created>
  <dcterms:modified xsi:type="dcterms:W3CDTF">2016-10-19T05:51:00Z</dcterms:modified>
</cp:coreProperties>
</file>