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4904" w:rsidRPr="00524904" w:rsidRDefault="00524904" w:rsidP="00524904">
      <w:pPr>
        <w:pStyle w:val="normal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4904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524904" w:rsidRPr="00524904" w:rsidRDefault="00524904" w:rsidP="00524904">
      <w:pPr>
        <w:pStyle w:val="normal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4904">
        <w:rPr>
          <w:rFonts w:ascii="Times New Roman" w:eastAsia="Times New Roman" w:hAnsi="Times New Roman" w:cs="Times New Roman"/>
          <w:sz w:val="24"/>
          <w:szCs w:val="24"/>
        </w:rPr>
        <w:t>Академическим советом</w:t>
      </w:r>
    </w:p>
    <w:p w:rsidR="00524904" w:rsidRPr="00524904" w:rsidRDefault="00524904" w:rsidP="00524904">
      <w:pPr>
        <w:pStyle w:val="normal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4904">
        <w:rPr>
          <w:rFonts w:ascii="Times New Roman" w:eastAsia="Times New Roman" w:hAnsi="Times New Roman" w:cs="Times New Roman"/>
          <w:sz w:val="24"/>
          <w:szCs w:val="24"/>
        </w:rPr>
        <w:t>ОП «Экономика впечатлений:</w:t>
      </w:r>
    </w:p>
    <w:p w:rsidR="00524904" w:rsidRDefault="00524904" w:rsidP="00524904">
      <w:pPr>
        <w:pStyle w:val="normal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4904">
        <w:rPr>
          <w:rFonts w:ascii="Times New Roman" w:eastAsia="Times New Roman" w:hAnsi="Times New Roman" w:cs="Times New Roman"/>
          <w:sz w:val="24"/>
          <w:szCs w:val="24"/>
        </w:rPr>
        <w:t xml:space="preserve">менеджмент в индустрии </w:t>
      </w:r>
    </w:p>
    <w:p w:rsidR="00524904" w:rsidRDefault="00524904" w:rsidP="00524904">
      <w:pPr>
        <w:pStyle w:val="normal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24904">
        <w:rPr>
          <w:rFonts w:ascii="Times New Roman" w:eastAsia="Times New Roman" w:hAnsi="Times New Roman" w:cs="Times New Roman"/>
          <w:sz w:val="24"/>
          <w:szCs w:val="24"/>
        </w:rPr>
        <w:t>остеприи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24904">
        <w:rPr>
          <w:rFonts w:ascii="Times New Roman" w:eastAsia="Times New Roman" w:hAnsi="Times New Roman" w:cs="Times New Roman"/>
          <w:sz w:val="24"/>
          <w:szCs w:val="24"/>
        </w:rPr>
        <w:t xml:space="preserve">ства и </w:t>
      </w:r>
      <w:proofErr w:type="gramStart"/>
      <w:r w:rsidRPr="00524904">
        <w:rPr>
          <w:rFonts w:ascii="Times New Roman" w:eastAsia="Times New Roman" w:hAnsi="Times New Roman" w:cs="Times New Roman"/>
          <w:sz w:val="24"/>
          <w:szCs w:val="24"/>
        </w:rPr>
        <w:t>туризме</w:t>
      </w:r>
      <w:proofErr w:type="gramEnd"/>
      <w:r w:rsidR="00C03D0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24904" w:rsidRPr="00524904" w:rsidRDefault="00524904" w:rsidP="00524904">
      <w:pPr>
        <w:pStyle w:val="normal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07.10.2016</w:t>
      </w:r>
      <w:r w:rsidRPr="00524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4904" w:rsidRDefault="0052490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904" w:rsidRDefault="0052490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904" w:rsidRDefault="0052490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904" w:rsidRDefault="0052490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9B3" w:rsidRDefault="00DE0A09">
      <w:pPr>
        <w:pStyle w:val="normal"/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Примерная тематика курсовых работ на МП «Экономика впечатлений» 2016-2018 гг.</w:t>
      </w:r>
    </w:p>
    <w:p w:rsidR="00C159B3" w:rsidRDefault="00C159B3">
      <w:pPr>
        <w:pStyle w:val="normal"/>
        <w:spacing w:line="240" w:lineRule="auto"/>
        <w:ind w:firstLine="709"/>
        <w:jc w:val="both"/>
      </w:pP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Роль инструментов digital-marketing в устойчивом продвижении культурных событий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сайтов туристской дестинации как элемента ее digital marketing 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Исследование системы мобильных сервисов в российском туризме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Исследование перспектив развития нишевого туризма в СПб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Исследование перспектив нишевого туризма в целях развития сельских территорий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и продвижение «красных маршрутов» (на примере Санкт-Петербурга)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Исследование роли креативных  пространств в формировании  туристского  бренда города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Особенности продвижения музыкальных фестивалей 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Технология формирования и продвижения MICE- продуктов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Национально-территориальные особенности развития  детского культурного туризма 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Современные технологии фандрейзинга при организации культурных мероприятий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логистики фестивалей различных жанров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различных моделей охраны интеллектуальной собственности при  проведении фестивалей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государственных культурных институций при формировании бренда туристской дестинации 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подготовки управленческих кадров для сферы творческих индустрий и туризма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предпринимательской активности в сфере культурного туризма 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работы волонтеров на культурных мероприятиях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Исследование различных организационных моделей деятельности волонтерских организаций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культурной составляющей круизного туризма 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Кооперация субъектов культурного туризма с целью формирования конкурентных преимуществ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Исследование событийной деятельности в сфере ресторанного бизнеса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развития религиозного туризма в крупном городе (на примере СПб)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Роль </w:t>
      </w:r>
      <w:r w:rsidR="00BD44E2">
        <w:rPr>
          <w:rFonts w:ascii="Times New Roman" w:eastAsia="Times New Roman" w:hAnsi="Times New Roman" w:cs="Times New Roman"/>
          <w:sz w:val="24"/>
          <w:szCs w:val="24"/>
        </w:rPr>
        <w:t>(культурных) событий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развитии религиозного туризма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культурных событий для людей с ограниченными возможностями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Исследование роли учреждений культуры различных жанров в удовлетворении потребностей людей с ограниченными возможностями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фандрайзинговых кампаний для удовлетворения культурных потребностей людей с ограниченными возможностями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Исследование роли событийной деятельности в профориентационных кампаниях вузов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и продвижение брендов вузов на основе событийной деятельности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конкурентных преимуществ туристских дестинаций на основе развития услуг для молодежи.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системы туристских услуг в городах проведения матчей Чемпионата мира по футболу 2018 г.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мирового опыта развития туристских дестинаций после проведения в них спортивных мега-событий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Развитbие территорий на основе культурных ресурсов: роль креативных организаций (по кейсам Кайкино; Бенуа 1890)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Исследование факторов конкурентоспособности туристических дестинаций с использованием web-аналитики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образовательного туризма в Санкт-Петербурге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молодежной аудитории музыкальных учреждений на основе событийной деятельности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сельского туризма в Ленинградской области  на основе событийной деятельности 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реализация моделей государственно-частного партнерства в целях развития сельского туризма 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Новые бизнес модели оказания туристских услуг: потенциал развития и влияние на изменение структуры рынка туристских услуг 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Новые бизнес модели оказания услуг в сфере гастрономии 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событийной деятельности культурных учреждений 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технологий гармонизации инструментов маркетинга дестинаций/ культурных событий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Маркетинг дестинаций и культурных событий в малых городах/городах-сателлитах</w:t>
      </w:r>
    </w:p>
    <w:p w:rsidR="00C159B3" w:rsidRDefault="00573C28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событийной деятельности в музейной сфере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Событийная деятельность как инструмент продвижения музея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Медиакоммуникация как фактор сопроизводства культурного продукта и его продвижения.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Экономика коллективного потребления в организации событийной деятельности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маркетинговых альянсов для продвижения гастрономических продуктов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 персоналом в пульсирующих организациях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волонтерского движения в Санкт-Петербурге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 персоналом в рамках организации фестивалей культуры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Исследование предпринимательской активности в сфере гастрономии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Профессиональная мобильность сотрудников креативных отраслей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Продвижение туристских дестинаций на международный рынок событийного туризма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Инновационные технологии продвижения услуг культурного туризма на международный рынок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международной торговли туристскими услугами в условиях санкций 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Международные рынки услуг индустрии впечатлений: перспективы России в международной торговле</w:t>
      </w:r>
    </w:p>
    <w:p w:rsidR="00C159B3" w:rsidRDefault="00DE0A09">
      <w:pPr>
        <w:pStyle w:val="normal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Исследование роли театральных фестивалей в формировании туристского бренда города</w:t>
      </w:r>
    </w:p>
    <w:p w:rsidR="00C159B3" w:rsidRDefault="00C159B3">
      <w:pPr>
        <w:pStyle w:val="normal"/>
        <w:spacing w:line="240" w:lineRule="auto"/>
        <w:jc w:val="both"/>
      </w:pPr>
    </w:p>
    <w:p w:rsidR="00C159B3" w:rsidRDefault="00C159B3">
      <w:pPr>
        <w:pStyle w:val="normal"/>
        <w:spacing w:line="240" w:lineRule="auto"/>
        <w:ind w:left="567"/>
        <w:jc w:val="both"/>
      </w:pPr>
    </w:p>
    <w:p w:rsidR="00C159B3" w:rsidRDefault="00C159B3">
      <w:pPr>
        <w:pStyle w:val="normal"/>
        <w:spacing w:line="240" w:lineRule="auto"/>
        <w:ind w:left="567"/>
        <w:jc w:val="both"/>
      </w:pPr>
    </w:p>
    <w:p w:rsidR="00C159B3" w:rsidRDefault="00C159B3">
      <w:pPr>
        <w:pStyle w:val="normal"/>
        <w:spacing w:line="240" w:lineRule="auto"/>
        <w:jc w:val="both"/>
      </w:pPr>
    </w:p>
    <w:p w:rsidR="00C159B3" w:rsidRDefault="00DE0A09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C159B3" w:rsidSect="00524904">
      <w:pgSz w:w="11906" w:h="16838"/>
      <w:pgMar w:top="567" w:right="851" w:bottom="851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7F2" w:rsidRDefault="004747F2" w:rsidP="00524904">
      <w:pPr>
        <w:spacing w:line="240" w:lineRule="auto"/>
      </w:pPr>
      <w:r>
        <w:separator/>
      </w:r>
    </w:p>
  </w:endnote>
  <w:endnote w:type="continuationSeparator" w:id="0">
    <w:p w:rsidR="004747F2" w:rsidRDefault="004747F2" w:rsidP="005249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7F2" w:rsidRDefault="004747F2" w:rsidP="00524904">
      <w:pPr>
        <w:spacing w:line="240" w:lineRule="auto"/>
      </w:pPr>
      <w:r>
        <w:separator/>
      </w:r>
    </w:p>
  </w:footnote>
  <w:footnote w:type="continuationSeparator" w:id="0">
    <w:p w:rsidR="004747F2" w:rsidRDefault="004747F2" w:rsidP="005249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07F31"/>
    <w:multiLevelType w:val="multilevel"/>
    <w:tmpl w:val="AFEA240C"/>
    <w:lvl w:ilvl="0">
      <w:start w:val="1"/>
      <w:numFmt w:val="decimal"/>
      <w:lvlText w:val="%1."/>
      <w:lvlJc w:val="left"/>
      <w:pPr>
        <w:ind w:left="1429" w:firstLine="106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firstLine="178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firstLine="268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firstLine="322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firstLine="394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firstLine="484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firstLine="538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firstLine="610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firstLine="7009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9B3"/>
    <w:rsid w:val="003C62F3"/>
    <w:rsid w:val="004747F2"/>
    <w:rsid w:val="005134ED"/>
    <w:rsid w:val="00524904"/>
    <w:rsid w:val="00573C28"/>
    <w:rsid w:val="00BD44E2"/>
    <w:rsid w:val="00C03D0C"/>
    <w:rsid w:val="00C159B3"/>
    <w:rsid w:val="00DE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F3"/>
  </w:style>
  <w:style w:type="paragraph" w:styleId="1">
    <w:name w:val="heading 1"/>
    <w:basedOn w:val="normal"/>
    <w:next w:val="normal"/>
    <w:rsid w:val="00C159B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159B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159B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159B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159B3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C159B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159B3"/>
  </w:style>
  <w:style w:type="table" w:customStyle="1" w:styleId="TableNormal">
    <w:name w:val="Table Normal"/>
    <w:rsid w:val="00C159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159B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C159B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52490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4904"/>
  </w:style>
  <w:style w:type="paragraph" w:styleId="a7">
    <w:name w:val="footer"/>
    <w:basedOn w:val="a"/>
    <w:link w:val="a8"/>
    <w:uiPriority w:val="99"/>
    <w:semiHidden/>
    <w:unhideWhenUsed/>
    <w:rsid w:val="0052490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4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Ксения Алексеевна</dc:creator>
  <cp:lastModifiedBy>tvidiaeva</cp:lastModifiedBy>
  <cp:revision>4</cp:revision>
  <dcterms:created xsi:type="dcterms:W3CDTF">2016-10-07T19:06:00Z</dcterms:created>
  <dcterms:modified xsi:type="dcterms:W3CDTF">2016-10-07T19:06:00Z</dcterms:modified>
</cp:coreProperties>
</file>