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1" w:rsidRDefault="00323601" w:rsidP="003236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Camille </w:t>
      </w:r>
      <w:proofErr w:type="spellStart"/>
      <w:r>
        <w:rPr>
          <w:rFonts w:ascii="Times New Roman" w:hAnsi="Times New Roman"/>
        </w:rPr>
        <w:t>Merlen</w:t>
      </w:r>
      <w:proofErr w:type="spellEnd"/>
    </w:p>
    <w:p w:rsidR="00323601" w:rsidRDefault="00323601" w:rsidP="003236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University of Kent</w:t>
      </w:r>
    </w:p>
    <w:p w:rsidR="00B6207B" w:rsidRDefault="00323601" w:rsidP="003236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Canterbury, United Kingdom</w:t>
      </w:r>
    </w:p>
    <w:p w:rsidR="00323601" w:rsidRDefault="00B6207B" w:rsidP="00323601">
      <w:pPr>
        <w:jc w:val="right"/>
        <w:rPr>
          <w:rFonts w:ascii="Times New Roman" w:hAnsi="Times New Roman"/>
        </w:rPr>
      </w:pPr>
      <w:hyperlink r:id="rId4" w:history="1">
        <w:r w:rsidRPr="00491454">
          <w:rPr>
            <w:rStyle w:val="Hyperlink"/>
            <w:rFonts w:ascii="Times New Roman" w:hAnsi="Times New Roman"/>
          </w:rPr>
          <w:t>cm608@kent.ac.uk</w:t>
        </w:r>
      </w:hyperlink>
      <w:r>
        <w:rPr>
          <w:rFonts w:ascii="Times New Roman" w:hAnsi="Times New Roman"/>
        </w:rPr>
        <w:t xml:space="preserve"> </w:t>
      </w:r>
    </w:p>
    <w:p w:rsidR="00323601" w:rsidRDefault="00323601" w:rsidP="00323601">
      <w:pPr>
        <w:jc w:val="right"/>
        <w:rPr>
          <w:rFonts w:ascii="Times New Roman" w:hAnsi="Times New Roman"/>
        </w:rPr>
      </w:pPr>
    </w:p>
    <w:p w:rsidR="00323601" w:rsidRPr="00323601" w:rsidRDefault="00323601" w:rsidP="00323601">
      <w:pPr>
        <w:jc w:val="right"/>
        <w:rPr>
          <w:rFonts w:ascii="Times New Roman" w:hAnsi="Times New Roman"/>
          <w:b/>
        </w:rPr>
      </w:pPr>
    </w:p>
    <w:p w:rsidR="00323601" w:rsidRPr="00323601" w:rsidRDefault="00E93E5A" w:rsidP="003236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abstract</w:t>
      </w:r>
    </w:p>
    <w:p w:rsidR="00323601" w:rsidRPr="00323601" w:rsidRDefault="00323601" w:rsidP="00323601">
      <w:pPr>
        <w:jc w:val="center"/>
        <w:rPr>
          <w:rFonts w:ascii="Times New Roman" w:hAnsi="Times New Roman"/>
          <w:b/>
        </w:rPr>
      </w:pPr>
    </w:p>
    <w:p w:rsidR="00850CB2" w:rsidRDefault="00323601" w:rsidP="00323601">
      <w:pPr>
        <w:jc w:val="center"/>
        <w:rPr>
          <w:rFonts w:ascii="Times New Roman" w:hAnsi="Times New Roman"/>
          <w:b/>
        </w:rPr>
      </w:pPr>
      <w:r w:rsidRPr="00323601">
        <w:rPr>
          <w:rFonts w:ascii="Times New Roman" w:hAnsi="Times New Roman"/>
          <w:b/>
        </w:rPr>
        <w:t>Fifth Annual International Conference of the NRU HSE</w:t>
      </w:r>
      <w:r w:rsidR="00850CB2">
        <w:rPr>
          <w:rFonts w:ascii="Times New Roman" w:hAnsi="Times New Roman"/>
          <w:b/>
        </w:rPr>
        <w:t xml:space="preserve"> St Petersburg</w:t>
      </w:r>
      <w:r w:rsidRPr="00323601">
        <w:rPr>
          <w:rFonts w:ascii="Times New Roman" w:hAnsi="Times New Roman"/>
          <w:b/>
        </w:rPr>
        <w:t xml:space="preserve"> </w:t>
      </w:r>
    </w:p>
    <w:p w:rsidR="00850CB2" w:rsidRDefault="00323601" w:rsidP="00323601">
      <w:pPr>
        <w:jc w:val="center"/>
        <w:rPr>
          <w:rFonts w:ascii="Times New Roman" w:hAnsi="Times New Roman"/>
          <w:b/>
        </w:rPr>
      </w:pPr>
      <w:r w:rsidRPr="00323601">
        <w:rPr>
          <w:rFonts w:ascii="Times New Roman" w:hAnsi="Times New Roman"/>
          <w:b/>
        </w:rPr>
        <w:t>Department of Applied Politics</w:t>
      </w:r>
    </w:p>
    <w:p w:rsidR="00B6207B" w:rsidRDefault="00E93E5A" w:rsidP="00B620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“The October Readings”</w:t>
      </w:r>
    </w:p>
    <w:p w:rsidR="00323601" w:rsidRPr="00323601" w:rsidRDefault="00323601" w:rsidP="00B6207B">
      <w:pPr>
        <w:jc w:val="center"/>
        <w:rPr>
          <w:rFonts w:ascii="Times New Roman" w:hAnsi="Times New Roman"/>
          <w:b/>
        </w:rPr>
      </w:pPr>
    </w:p>
    <w:p w:rsidR="00323601" w:rsidRPr="00323601" w:rsidRDefault="00323601" w:rsidP="00B6207B">
      <w:pPr>
        <w:jc w:val="center"/>
        <w:rPr>
          <w:rFonts w:ascii="Times New Roman" w:hAnsi="Times New Roman"/>
          <w:b/>
        </w:rPr>
      </w:pPr>
      <w:r w:rsidRPr="00323601">
        <w:rPr>
          <w:rFonts w:ascii="Times New Roman" w:hAnsi="Times New Roman"/>
          <w:b/>
        </w:rPr>
        <w:t>Russia’s Development in the Context of World Politics</w:t>
      </w:r>
    </w:p>
    <w:p w:rsidR="00323601" w:rsidRPr="00323601" w:rsidRDefault="00323601" w:rsidP="00323601">
      <w:pPr>
        <w:jc w:val="center"/>
        <w:rPr>
          <w:rFonts w:ascii="Times New Roman" w:hAnsi="Times New Roman"/>
          <w:b/>
        </w:rPr>
      </w:pPr>
      <w:r w:rsidRPr="00323601">
        <w:rPr>
          <w:rFonts w:ascii="Times New Roman" w:hAnsi="Times New Roman"/>
          <w:b/>
        </w:rPr>
        <w:t xml:space="preserve">20-22 </w:t>
      </w:r>
      <w:proofErr w:type="gramStart"/>
      <w:r w:rsidRPr="00323601">
        <w:rPr>
          <w:rFonts w:ascii="Times New Roman" w:hAnsi="Times New Roman"/>
          <w:b/>
        </w:rPr>
        <w:t>October,</w:t>
      </w:r>
      <w:proofErr w:type="gramEnd"/>
      <w:r w:rsidRPr="00323601">
        <w:rPr>
          <w:rFonts w:ascii="Times New Roman" w:hAnsi="Times New Roman"/>
          <w:b/>
        </w:rPr>
        <w:t xml:space="preserve"> 2016</w:t>
      </w:r>
    </w:p>
    <w:p w:rsidR="00323601" w:rsidRPr="00323601" w:rsidRDefault="00323601" w:rsidP="00323601">
      <w:pPr>
        <w:jc w:val="center"/>
        <w:rPr>
          <w:rFonts w:ascii="Times New Roman" w:hAnsi="Times New Roman"/>
          <w:b/>
        </w:rPr>
      </w:pPr>
      <w:r w:rsidRPr="00323601">
        <w:rPr>
          <w:rFonts w:ascii="Times New Roman" w:hAnsi="Times New Roman"/>
          <w:b/>
        </w:rPr>
        <w:t>St Petersburg</w:t>
      </w:r>
    </w:p>
    <w:p w:rsidR="000724B6" w:rsidRDefault="000724B6">
      <w:pPr>
        <w:rPr>
          <w:rFonts w:ascii="Times New Roman" w:hAnsi="Times New Roman"/>
        </w:rPr>
      </w:pPr>
    </w:p>
    <w:p w:rsidR="000724B6" w:rsidRDefault="000724B6">
      <w:pPr>
        <w:rPr>
          <w:rFonts w:ascii="Times New Roman" w:hAnsi="Times New Roman"/>
        </w:rPr>
      </w:pPr>
    </w:p>
    <w:p w:rsidR="002018F2" w:rsidRDefault="000724B6" w:rsidP="000724B6">
      <w:pPr>
        <w:jc w:val="center"/>
        <w:rPr>
          <w:rFonts w:ascii="Times New Roman" w:hAnsi="Times New Roman"/>
          <w:sz w:val="28"/>
          <w:u w:val="single"/>
        </w:rPr>
      </w:pPr>
      <w:proofErr w:type="spellStart"/>
      <w:r w:rsidRPr="000724B6">
        <w:rPr>
          <w:rFonts w:ascii="Times New Roman" w:hAnsi="Times New Roman"/>
          <w:sz w:val="28"/>
          <w:u w:val="single"/>
        </w:rPr>
        <w:t>Sovereignism</w:t>
      </w:r>
      <w:proofErr w:type="spellEnd"/>
      <w:r w:rsidRPr="000724B6">
        <w:rPr>
          <w:rFonts w:ascii="Times New Roman" w:hAnsi="Times New Roman"/>
          <w:sz w:val="28"/>
          <w:u w:val="single"/>
        </w:rPr>
        <w:t xml:space="preserve"> and </w:t>
      </w:r>
      <w:proofErr w:type="spellStart"/>
      <w:r w:rsidRPr="000724B6">
        <w:rPr>
          <w:rFonts w:ascii="Times New Roman" w:hAnsi="Times New Roman"/>
          <w:sz w:val="28"/>
          <w:u w:val="single"/>
        </w:rPr>
        <w:t>Supranationalism</w:t>
      </w:r>
      <w:proofErr w:type="spellEnd"/>
      <w:r w:rsidRPr="000724B6">
        <w:rPr>
          <w:rFonts w:ascii="Times New Roman" w:hAnsi="Times New Roman"/>
          <w:sz w:val="28"/>
          <w:u w:val="single"/>
        </w:rPr>
        <w:t xml:space="preserve"> in Russia </w:t>
      </w:r>
    </w:p>
    <w:p w:rsidR="000724B6" w:rsidRDefault="000724B6" w:rsidP="000724B6">
      <w:pPr>
        <w:jc w:val="center"/>
        <w:rPr>
          <w:rFonts w:ascii="Times New Roman" w:hAnsi="Times New Roman"/>
          <w:sz w:val="28"/>
          <w:u w:val="single"/>
        </w:rPr>
      </w:pPr>
    </w:p>
    <w:p w:rsidR="00323601" w:rsidRPr="000724B6" w:rsidRDefault="000724B6" w:rsidP="000724B6">
      <w:pPr>
        <w:jc w:val="center"/>
        <w:rPr>
          <w:rFonts w:ascii="Times New Roman" w:hAnsi="Times New Roman"/>
          <w:sz w:val="28"/>
          <w:u w:val="single"/>
        </w:rPr>
      </w:pPr>
      <w:r w:rsidRPr="000724B6">
        <w:rPr>
          <w:rFonts w:ascii="Times New Roman" w:hAnsi="Times New Roman"/>
          <w:sz w:val="28"/>
          <w:u w:val="single"/>
          <w:lang w:val="ru-RU"/>
        </w:rPr>
        <w:t>Суверенизм и Супранационализм в России</w:t>
      </w:r>
    </w:p>
    <w:p w:rsidR="002018F2" w:rsidRDefault="002018F2">
      <w:pPr>
        <w:rPr>
          <w:rFonts w:ascii="Times New Roman" w:hAnsi="Times New Roman"/>
        </w:rPr>
      </w:pPr>
    </w:p>
    <w:p w:rsidR="000E5113" w:rsidRPr="00F835D4" w:rsidRDefault="000E5113">
      <w:pPr>
        <w:rPr>
          <w:rFonts w:ascii="Times New Roman" w:hAnsi="Times New Roman"/>
          <w:u w:val="single"/>
        </w:rPr>
      </w:pPr>
      <w:r w:rsidRPr="00F835D4">
        <w:rPr>
          <w:rFonts w:ascii="Times New Roman" w:hAnsi="Times New Roman"/>
          <w:i/>
        </w:rPr>
        <w:t xml:space="preserve">Keywords: sovereignty; </w:t>
      </w:r>
      <w:proofErr w:type="spellStart"/>
      <w:r w:rsidRPr="00F835D4">
        <w:rPr>
          <w:rFonts w:ascii="Times New Roman" w:hAnsi="Times New Roman"/>
          <w:i/>
        </w:rPr>
        <w:t>supranationalism</w:t>
      </w:r>
      <w:proofErr w:type="spellEnd"/>
      <w:r w:rsidRPr="00F835D4">
        <w:rPr>
          <w:rFonts w:ascii="Times New Roman" w:hAnsi="Times New Roman"/>
          <w:i/>
        </w:rPr>
        <w:t>; international courts; constitutionalism; European</w:t>
      </w:r>
      <w:r w:rsidRPr="00F835D4">
        <w:rPr>
          <w:rFonts w:ascii="Times New Roman" w:hAnsi="Times New Roman"/>
          <w:u w:val="single"/>
        </w:rPr>
        <w:t xml:space="preserve"> </w:t>
      </w:r>
      <w:r w:rsidR="00F835D4" w:rsidRPr="00F835D4">
        <w:rPr>
          <w:rFonts w:ascii="Times New Roman" w:hAnsi="Times New Roman"/>
          <w:i/>
        </w:rPr>
        <w:t xml:space="preserve">Court of Human Rights; World Trade Organization; </w:t>
      </w:r>
      <w:r w:rsidR="00F835D4">
        <w:rPr>
          <w:rFonts w:ascii="Times New Roman" w:hAnsi="Times New Roman"/>
          <w:i/>
        </w:rPr>
        <w:t xml:space="preserve">Eurasian Integration; </w:t>
      </w:r>
      <w:r w:rsidR="00F835D4" w:rsidRPr="00F835D4">
        <w:rPr>
          <w:rFonts w:ascii="Times New Roman" w:hAnsi="Times New Roman"/>
          <w:i/>
        </w:rPr>
        <w:t>Russia; European Union.</w:t>
      </w:r>
    </w:p>
    <w:p w:rsidR="00323601" w:rsidRDefault="00323601">
      <w:pPr>
        <w:rPr>
          <w:rFonts w:ascii="Times New Roman" w:hAnsi="Times New Roman"/>
        </w:rPr>
      </w:pPr>
    </w:p>
    <w:p w:rsidR="001C20AB" w:rsidRDefault="00323601" w:rsidP="003B4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Russia’s </w:t>
      </w:r>
      <w:r w:rsidR="004E7DFC">
        <w:rPr>
          <w:rFonts w:ascii="Times New Roman" w:hAnsi="Times New Roman"/>
        </w:rPr>
        <w:t>understanding</w:t>
      </w:r>
      <w:r>
        <w:rPr>
          <w:rFonts w:ascii="Times New Roman" w:hAnsi="Times New Roman"/>
        </w:rPr>
        <w:t xml:space="preserve"> of sovereignty is by and large </w:t>
      </w:r>
      <w:r w:rsidR="00BC18D9">
        <w:rPr>
          <w:rFonts w:ascii="Times New Roman" w:hAnsi="Times New Roman"/>
        </w:rPr>
        <w:t>characterized as traditional</w:t>
      </w:r>
      <w:r w:rsidR="00D85B75">
        <w:rPr>
          <w:rFonts w:ascii="Times New Roman" w:hAnsi="Times New Roman"/>
        </w:rPr>
        <w:t xml:space="preserve"> and restrictive</w:t>
      </w:r>
      <w:r w:rsidR="00BC18D9">
        <w:rPr>
          <w:rFonts w:ascii="Times New Roman" w:hAnsi="Times New Roman"/>
        </w:rPr>
        <w:t xml:space="preserve">. Thus, whereas the European Union </w:t>
      </w:r>
      <w:r w:rsidR="00D85B75">
        <w:rPr>
          <w:rFonts w:ascii="Times New Roman" w:hAnsi="Times New Roman"/>
        </w:rPr>
        <w:t>(EU)</w:t>
      </w:r>
      <w:r w:rsidR="004E7DFC">
        <w:rPr>
          <w:rFonts w:ascii="Times New Roman" w:hAnsi="Times New Roman"/>
        </w:rPr>
        <w:t xml:space="preserve"> and its Member States</w:t>
      </w:r>
      <w:r w:rsidR="00D85B75">
        <w:rPr>
          <w:rFonts w:ascii="Times New Roman" w:hAnsi="Times New Roman"/>
        </w:rPr>
        <w:t xml:space="preserve"> </w:t>
      </w:r>
      <w:r w:rsidR="004E7DFC">
        <w:rPr>
          <w:rFonts w:ascii="Times New Roman" w:hAnsi="Times New Roman"/>
        </w:rPr>
        <w:t>are</w:t>
      </w:r>
      <w:r w:rsidR="00BC18D9">
        <w:rPr>
          <w:rFonts w:ascii="Times New Roman" w:hAnsi="Times New Roman"/>
        </w:rPr>
        <w:t xml:space="preserve"> seen as adhering to a </w:t>
      </w:r>
      <w:r w:rsidR="004E7DFC">
        <w:rPr>
          <w:rFonts w:ascii="Times New Roman" w:hAnsi="Times New Roman"/>
        </w:rPr>
        <w:t>‘</w:t>
      </w:r>
      <w:r w:rsidR="00BC18D9">
        <w:rPr>
          <w:rFonts w:ascii="Times New Roman" w:hAnsi="Times New Roman"/>
        </w:rPr>
        <w:t>postmodern</w:t>
      </w:r>
      <w:r w:rsidR="004E7DFC">
        <w:rPr>
          <w:rFonts w:ascii="Times New Roman" w:hAnsi="Times New Roman"/>
        </w:rPr>
        <w:t>’</w:t>
      </w:r>
      <w:r w:rsidR="00BC18D9">
        <w:rPr>
          <w:rFonts w:ascii="Times New Roman" w:hAnsi="Times New Roman"/>
        </w:rPr>
        <w:t>, post-</w:t>
      </w:r>
      <w:proofErr w:type="spellStart"/>
      <w:r w:rsidR="00BC18D9">
        <w:rPr>
          <w:rFonts w:ascii="Times New Roman" w:hAnsi="Times New Roman"/>
        </w:rPr>
        <w:t>Westp</w:t>
      </w:r>
      <w:r w:rsidR="007B20A3">
        <w:rPr>
          <w:rFonts w:ascii="Times New Roman" w:hAnsi="Times New Roman"/>
        </w:rPr>
        <w:t>halian</w:t>
      </w:r>
      <w:proofErr w:type="spellEnd"/>
      <w:r w:rsidR="007B20A3">
        <w:rPr>
          <w:rFonts w:ascii="Times New Roman" w:hAnsi="Times New Roman"/>
        </w:rPr>
        <w:t xml:space="preserve">, or post-sovereign view on sovereignty that includes the ‘sharing’ or ‘pooling’ of sovereignty at the supranational level, Russia is described as </w:t>
      </w:r>
      <w:r w:rsidR="004E7DFC">
        <w:rPr>
          <w:rFonts w:ascii="Times New Roman" w:hAnsi="Times New Roman"/>
        </w:rPr>
        <w:t>placing</w:t>
      </w:r>
      <w:r w:rsidR="00D85B75">
        <w:rPr>
          <w:rFonts w:ascii="Times New Roman" w:hAnsi="Times New Roman"/>
        </w:rPr>
        <w:t xml:space="preserve"> absolute importance on state sovereignty and </w:t>
      </w:r>
      <w:r w:rsidR="004E7DFC">
        <w:rPr>
          <w:rFonts w:ascii="Times New Roman" w:hAnsi="Times New Roman"/>
        </w:rPr>
        <w:t>consequently</w:t>
      </w:r>
      <w:r w:rsidR="00D85B75">
        <w:rPr>
          <w:rFonts w:ascii="Times New Roman" w:hAnsi="Times New Roman"/>
        </w:rPr>
        <w:t xml:space="preserve"> wary </w:t>
      </w:r>
      <w:r w:rsidR="004E7DFC">
        <w:rPr>
          <w:rFonts w:ascii="Times New Roman" w:hAnsi="Times New Roman"/>
        </w:rPr>
        <w:t xml:space="preserve">of forms of </w:t>
      </w:r>
      <w:r w:rsidR="00D85B75">
        <w:rPr>
          <w:rFonts w:ascii="Times New Roman" w:hAnsi="Times New Roman"/>
        </w:rPr>
        <w:t xml:space="preserve">international cooperation </w:t>
      </w:r>
      <w:r w:rsidR="004E7DFC">
        <w:rPr>
          <w:rFonts w:ascii="Times New Roman" w:hAnsi="Times New Roman"/>
        </w:rPr>
        <w:t xml:space="preserve">that go </w:t>
      </w:r>
      <w:r w:rsidR="00D85B75">
        <w:rPr>
          <w:rFonts w:ascii="Times New Roman" w:hAnsi="Times New Roman"/>
        </w:rPr>
        <w:t xml:space="preserve">beyond </w:t>
      </w:r>
      <w:proofErr w:type="spellStart"/>
      <w:r w:rsidR="00D85B75">
        <w:rPr>
          <w:rFonts w:ascii="Times New Roman" w:hAnsi="Times New Roman"/>
        </w:rPr>
        <w:t>intergovernmentalism</w:t>
      </w:r>
      <w:proofErr w:type="spellEnd"/>
      <w:r w:rsidR="00D85B75">
        <w:rPr>
          <w:rFonts w:ascii="Times New Roman" w:hAnsi="Times New Roman"/>
        </w:rPr>
        <w:t xml:space="preserve">. This ‘modern-postmodern’ opposition </w:t>
      </w:r>
      <w:r w:rsidR="00B70663">
        <w:rPr>
          <w:rFonts w:ascii="Times New Roman" w:hAnsi="Times New Roman"/>
        </w:rPr>
        <w:t xml:space="preserve">has become the dominant lens through which the EU-Russia relationship dynamics are viewed by most </w:t>
      </w:r>
      <w:r w:rsidR="000E5113">
        <w:rPr>
          <w:rFonts w:ascii="Times New Roman" w:hAnsi="Times New Roman"/>
        </w:rPr>
        <w:t>Western</w:t>
      </w:r>
      <w:r w:rsidR="00E93E5A">
        <w:rPr>
          <w:rFonts w:ascii="Times New Roman" w:hAnsi="Times New Roman"/>
        </w:rPr>
        <w:t xml:space="preserve"> commentators and policymakers</w:t>
      </w:r>
      <w:r w:rsidR="00B70663">
        <w:rPr>
          <w:rFonts w:ascii="Times New Roman" w:hAnsi="Times New Roman"/>
        </w:rPr>
        <w:t xml:space="preserve"> but </w:t>
      </w:r>
      <w:r w:rsidR="00D85B75">
        <w:rPr>
          <w:rFonts w:ascii="Times New Roman" w:hAnsi="Times New Roman"/>
        </w:rPr>
        <w:t>can be criticized on a number of accounts, not least</w:t>
      </w:r>
      <w:r w:rsidR="00E93E5A">
        <w:rPr>
          <w:rFonts w:ascii="Times New Roman" w:hAnsi="Times New Roman"/>
        </w:rPr>
        <w:t xml:space="preserve"> of which</w:t>
      </w:r>
      <w:r w:rsidR="00D85B75">
        <w:rPr>
          <w:rFonts w:ascii="Times New Roman" w:hAnsi="Times New Roman"/>
        </w:rPr>
        <w:t xml:space="preserve"> the degree to which the EU remains rooted in very modern logics. </w:t>
      </w:r>
    </w:p>
    <w:p w:rsidR="001C20AB" w:rsidRDefault="001C20AB" w:rsidP="003B4E44">
      <w:pPr>
        <w:jc w:val="both"/>
        <w:rPr>
          <w:rFonts w:ascii="Times New Roman" w:hAnsi="Times New Roman"/>
        </w:rPr>
      </w:pPr>
    </w:p>
    <w:p w:rsidR="001C20AB" w:rsidRDefault="00156E3D" w:rsidP="003B4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3601">
        <w:rPr>
          <w:rFonts w:ascii="Times New Roman" w:hAnsi="Times New Roman"/>
        </w:rPr>
        <w:t xml:space="preserve">his paper </w:t>
      </w:r>
      <w:r w:rsidR="003B4E44">
        <w:rPr>
          <w:rFonts w:ascii="Times New Roman" w:hAnsi="Times New Roman"/>
        </w:rPr>
        <w:t>further challenge</w:t>
      </w:r>
      <w:r>
        <w:rPr>
          <w:rFonts w:ascii="Times New Roman" w:hAnsi="Times New Roman"/>
        </w:rPr>
        <w:t>s</w:t>
      </w:r>
      <w:r w:rsidR="003B4E44">
        <w:rPr>
          <w:rFonts w:ascii="Times New Roman" w:hAnsi="Times New Roman"/>
        </w:rPr>
        <w:t xml:space="preserve"> this dichotomy by arguing</w:t>
      </w:r>
      <w:r w:rsidR="00520D84">
        <w:rPr>
          <w:rFonts w:ascii="Times New Roman" w:hAnsi="Times New Roman"/>
        </w:rPr>
        <w:t xml:space="preserve"> that </w:t>
      </w:r>
      <w:r w:rsidR="00323601">
        <w:rPr>
          <w:rFonts w:ascii="Times New Roman" w:hAnsi="Times New Roman"/>
        </w:rPr>
        <w:t xml:space="preserve">Russia’s engagement with supranational institutions is more </w:t>
      </w:r>
      <w:r w:rsidR="00520D84">
        <w:rPr>
          <w:rFonts w:ascii="Times New Roman" w:hAnsi="Times New Roman"/>
        </w:rPr>
        <w:t>substantial</w:t>
      </w:r>
      <w:r w:rsidR="00323601">
        <w:rPr>
          <w:rFonts w:ascii="Times New Roman" w:hAnsi="Times New Roman"/>
        </w:rPr>
        <w:t xml:space="preserve"> than </w:t>
      </w:r>
      <w:r w:rsidR="003B4E44">
        <w:rPr>
          <w:rFonts w:ascii="Times New Roman" w:hAnsi="Times New Roman"/>
        </w:rPr>
        <w:t>often depicted. Indeed, Russia is a member of international organizations with supranational features such as the Council of Europe and the World Trade Organization</w:t>
      </w:r>
      <w:r w:rsidR="00520D84">
        <w:rPr>
          <w:rFonts w:ascii="Times New Roman" w:hAnsi="Times New Roman"/>
        </w:rPr>
        <w:t xml:space="preserve"> (WTO)</w:t>
      </w:r>
      <w:r w:rsidR="003B4E44">
        <w:rPr>
          <w:rFonts w:ascii="Times New Roman" w:hAnsi="Times New Roman"/>
        </w:rPr>
        <w:t xml:space="preserve">, while its own regional integration project revolves at least in name around the creation of a </w:t>
      </w:r>
      <w:r>
        <w:rPr>
          <w:rFonts w:ascii="Times New Roman" w:hAnsi="Times New Roman"/>
        </w:rPr>
        <w:t>‘powerful, supranational union’</w:t>
      </w:r>
      <w:r w:rsidR="003B4E44">
        <w:rPr>
          <w:rFonts w:ascii="Times New Roman" w:hAnsi="Times New Roman"/>
        </w:rPr>
        <w:t xml:space="preserve"> in the words of Vladimir Putin. Furthermore, </w:t>
      </w:r>
      <w:r w:rsidR="006317DA">
        <w:rPr>
          <w:rFonts w:ascii="Times New Roman" w:hAnsi="Times New Roman"/>
        </w:rPr>
        <w:t xml:space="preserve">the relationship between </w:t>
      </w:r>
      <w:r w:rsidR="003B4E44">
        <w:rPr>
          <w:rFonts w:ascii="Times New Roman" w:hAnsi="Times New Roman"/>
        </w:rPr>
        <w:t xml:space="preserve">state sovereignty and </w:t>
      </w:r>
      <w:r w:rsidR="006317DA">
        <w:rPr>
          <w:rFonts w:ascii="Times New Roman" w:hAnsi="Times New Roman"/>
        </w:rPr>
        <w:t xml:space="preserve">in particular </w:t>
      </w:r>
      <w:r w:rsidR="003B4E44">
        <w:rPr>
          <w:rFonts w:ascii="Times New Roman" w:hAnsi="Times New Roman"/>
        </w:rPr>
        <w:t xml:space="preserve">the national constitution on the one hand, and international </w:t>
      </w:r>
      <w:r w:rsidR="006317DA">
        <w:rPr>
          <w:rFonts w:ascii="Times New Roman" w:hAnsi="Times New Roman"/>
        </w:rPr>
        <w:t xml:space="preserve">law and court decisions on the other, </w:t>
      </w:r>
      <w:r w:rsidR="002018F2">
        <w:rPr>
          <w:rFonts w:ascii="Times New Roman" w:hAnsi="Times New Roman"/>
        </w:rPr>
        <w:t xml:space="preserve">is the object of a genuine debate in Russia amongst top officials, including </w:t>
      </w:r>
      <w:r w:rsidR="00221C55">
        <w:rPr>
          <w:rFonts w:ascii="Times New Roman" w:hAnsi="Times New Roman"/>
        </w:rPr>
        <w:t xml:space="preserve">the head of the Constitutional Court Valery </w:t>
      </w:r>
      <w:proofErr w:type="spellStart"/>
      <w:r w:rsidR="00221C55">
        <w:rPr>
          <w:rFonts w:ascii="Times New Roman" w:hAnsi="Times New Roman"/>
        </w:rPr>
        <w:t>Zor’kin</w:t>
      </w:r>
      <w:proofErr w:type="spellEnd"/>
      <w:r w:rsidR="00221C55">
        <w:rPr>
          <w:rFonts w:ascii="Times New Roman" w:hAnsi="Times New Roman"/>
        </w:rPr>
        <w:t xml:space="preserve"> and </w:t>
      </w:r>
      <w:r w:rsidR="00850CB2">
        <w:rPr>
          <w:rFonts w:ascii="Times New Roman" w:hAnsi="Times New Roman"/>
        </w:rPr>
        <w:t>head of the Investigative Committee</w:t>
      </w:r>
      <w:r w:rsidR="001C20AB">
        <w:rPr>
          <w:rFonts w:ascii="Times New Roman" w:hAnsi="Times New Roman"/>
        </w:rPr>
        <w:t xml:space="preserve"> Alexander </w:t>
      </w:r>
      <w:proofErr w:type="spellStart"/>
      <w:r w:rsidR="001C20AB">
        <w:rPr>
          <w:rFonts w:ascii="Times New Roman" w:hAnsi="Times New Roman"/>
        </w:rPr>
        <w:t>Bastrykin</w:t>
      </w:r>
      <w:proofErr w:type="spellEnd"/>
      <w:r w:rsidR="001C20AB">
        <w:rPr>
          <w:rFonts w:ascii="Times New Roman" w:hAnsi="Times New Roman"/>
        </w:rPr>
        <w:t>.</w:t>
      </w:r>
    </w:p>
    <w:p w:rsidR="001C20AB" w:rsidRDefault="001C20AB" w:rsidP="003B4E44">
      <w:pPr>
        <w:jc w:val="both"/>
        <w:rPr>
          <w:rFonts w:ascii="Times New Roman" w:hAnsi="Times New Roman"/>
        </w:rPr>
      </w:pPr>
    </w:p>
    <w:p w:rsidR="00156E3D" w:rsidRDefault="00156E3D" w:rsidP="003B4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5B31D2">
        <w:rPr>
          <w:rFonts w:ascii="Times New Roman" w:hAnsi="Times New Roman"/>
        </w:rPr>
        <w:t xml:space="preserve"> tension </w:t>
      </w:r>
      <w:r>
        <w:rPr>
          <w:rFonts w:ascii="Times New Roman" w:hAnsi="Times New Roman"/>
        </w:rPr>
        <w:t xml:space="preserve">that emerges from </w:t>
      </w:r>
      <w:r w:rsidR="00520D84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discussions can be characterized as</w:t>
      </w:r>
      <w:r w:rsidR="005B31D2">
        <w:rPr>
          <w:rFonts w:ascii="Times New Roman" w:hAnsi="Times New Roman"/>
        </w:rPr>
        <w:t xml:space="preserve"> one between </w:t>
      </w:r>
      <w:proofErr w:type="spellStart"/>
      <w:r w:rsidR="005B31D2" w:rsidRPr="00195066">
        <w:rPr>
          <w:rFonts w:ascii="Times New Roman" w:hAnsi="Times New Roman"/>
          <w:i/>
        </w:rPr>
        <w:t>sovereignism</w:t>
      </w:r>
      <w:proofErr w:type="spellEnd"/>
      <w:r w:rsidR="005B31D2">
        <w:rPr>
          <w:rFonts w:ascii="Times New Roman" w:hAnsi="Times New Roman"/>
        </w:rPr>
        <w:t xml:space="preserve"> – the veneration and indeed </w:t>
      </w:r>
      <w:r w:rsidR="00195066">
        <w:rPr>
          <w:rFonts w:ascii="Times New Roman" w:hAnsi="Times New Roman"/>
        </w:rPr>
        <w:t xml:space="preserve">the </w:t>
      </w:r>
      <w:r w:rsidR="005B31D2">
        <w:rPr>
          <w:rFonts w:ascii="Times New Roman" w:hAnsi="Times New Roman"/>
        </w:rPr>
        <w:t xml:space="preserve">‘ideology’ of sovereignty – and </w:t>
      </w:r>
      <w:proofErr w:type="spellStart"/>
      <w:r w:rsidR="005B31D2" w:rsidRPr="00195066">
        <w:rPr>
          <w:rFonts w:ascii="Times New Roman" w:hAnsi="Times New Roman"/>
          <w:i/>
        </w:rPr>
        <w:t>supranationalism</w:t>
      </w:r>
      <w:proofErr w:type="spellEnd"/>
      <w:r w:rsidR="005B31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B31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delegation of certain powers to a nominally independent supranational </w:t>
      </w:r>
      <w:proofErr w:type="gramStart"/>
      <w:r>
        <w:rPr>
          <w:rFonts w:ascii="Times New Roman" w:hAnsi="Times New Roman"/>
        </w:rPr>
        <w:t>entity</w:t>
      </w:r>
      <w:proofErr w:type="gramEnd"/>
      <w:r>
        <w:rPr>
          <w:rFonts w:ascii="Times New Roman" w:hAnsi="Times New Roman"/>
        </w:rPr>
        <w:t xml:space="preserve"> </w:t>
      </w:r>
      <w:r w:rsidR="00520D84">
        <w:rPr>
          <w:rFonts w:ascii="Times New Roman" w:hAnsi="Times New Roman"/>
        </w:rPr>
        <w:t>as well as</w:t>
      </w:r>
      <w:r>
        <w:rPr>
          <w:rFonts w:ascii="Times New Roman" w:hAnsi="Times New Roman"/>
        </w:rPr>
        <w:t xml:space="preserve"> the enforcement of rules through </w:t>
      </w:r>
      <w:proofErr w:type="spellStart"/>
      <w:r>
        <w:rPr>
          <w:rFonts w:ascii="Times New Roman" w:hAnsi="Times New Roman"/>
        </w:rPr>
        <w:t>judicialized</w:t>
      </w:r>
      <w:proofErr w:type="spellEnd"/>
      <w:r>
        <w:rPr>
          <w:rFonts w:ascii="Times New Roman" w:hAnsi="Times New Roman"/>
        </w:rPr>
        <w:t xml:space="preserve"> procedures</w:t>
      </w:r>
      <w:r w:rsidR="00195066">
        <w:rPr>
          <w:rFonts w:ascii="Times New Roman" w:hAnsi="Times New Roman"/>
        </w:rPr>
        <w:t xml:space="preserve"> and courts</w:t>
      </w:r>
      <w:r w:rsidR="005B31D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Supranationalism</w:t>
      </w:r>
      <w:proofErr w:type="spellEnd"/>
      <w:r>
        <w:rPr>
          <w:rFonts w:ascii="Times New Roman" w:hAnsi="Times New Roman"/>
        </w:rPr>
        <w:t xml:space="preserve"> is a concept mostly reserved for the study of the EU, but the aforementioned institutions are also clear</w:t>
      </w:r>
      <w:r w:rsidR="008F16F0">
        <w:rPr>
          <w:rFonts w:ascii="Times New Roman" w:hAnsi="Times New Roman"/>
        </w:rPr>
        <w:t xml:space="preserve"> instances of </w:t>
      </w:r>
      <w:proofErr w:type="spellStart"/>
      <w:r w:rsidR="008F16F0">
        <w:rPr>
          <w:rFonts w:ascii="Times New Roman" w:hAnsi="Times New Roman"/>
        </w:rPr>
        <w:t>supranationalism</w:t>
      </w:r>
      <w:proofErr w:type="spellEnd"/>
      <w:r w:rsidR="008F16F0">
        <w:rPr>
          <w:rFonts w:ascii="Times New Roman" w:hAnsi="Times New Roman"/>
        </w:rPr>
        <w:t xml:space="preserve"> and notably rely on </w:t>
      </w:r>
      <w:r w:rsidR="00A754EE">
        <w:rPr>
          <w:rFonts w:ascii="Times New Roman" w:hAnsi="Times New Roman"/>
        </w:rPr>
        <w:t>supranational courts or judicial procedures such as</w:t>
      </w:r>
      <w:r w:rsidR="008F16F0">
        <w:rPr>
          <w:rFonts w:ascii="Times New Roman" w:hAnsi="Times New Roman"/>
        </w:rPr>
        <w:t xml:space="preserve"> the</w:t>
      </w:r>
      <w:r w:rsidR="00A754EE">
        <w:rPr>
          <w:rFonts w:ascii="Times New Roman" w:hAnsi="Times New Roman"/>
        </w:rPr>
        <w:t xml:space="preserve"> European Court of Human Rights</w:t>
      </w:r>
      <w:r w:rsidR="00A13ABD">
        <w:rPr>
          <w:rFonts w:ascii="Times New Roman" w:hAnsi="Times New Roman"/>
        </w:rPr>
        <w:t xml:space="preserve"> (</w:t>
      </w:r>
      <w:proofErr w:type="spellStart"/>
      <w:r w:rsidR="00A13ABD">
        <w:rPr>
          <w:rFonts w:ascii="Times New Roman" w:hAnsi="Times New Roman"/>
        </w:rPr>
        <w:t>ECtHR</w:t>
      </w:r>
      <w:proofErr w:type="spellEnd"/>
      <w:r w:rsidR="00A13ABD">
        <w:rPr>
          <w:rFonts w:ascii="Times New Roman" w:hAnsi="Times New Roman"/>
        </w:rPr>
        <w:t>)</w:t>
      </w:r>
      <w:r w:rsidR="00A754EE">
        <w:rPr>
          <w:rFonts w:ascii="Times New Roman" w:hAnsi="Times New Roman"/>
        </w:rPr>
        <w:t xml:space="preserve"> and</w:t>
      </w:r>
      <w:r w:rsidR="008F16F0">
        <w:rPr>
          <w:rFonts w:ascii="Times New Roman" w:hAnsi="Times New Roman"/>
        </w:rPr>
        <w:t xml:space="preserve"> th</w:t>
      </w:r>
      <w:r w:rsidR="00A754EE">
        <w:rPr>
          <w:rFonts w:ascii="Times New Roman" w:hAnsi="Times New Roman"/>
        </w:rPr>
        <w:t>e dispute settlement mechanism</w:t>
      </w:r>
      <w:r w:rsidR="00520D84">
        <w:rPr>
          <w:rFonts w:ascii="Times New Roman" w:hAnsi="Times New Roman"/>
        </w:rPr>
        <w:t xml:space="preserve"> of the WTO</w:t>
      </w:r>
      <w:r w:rsidR="00A754EE">
        <w:rPr>
          <w:rFonts w:ascii="Times New Roman" w:hAnsi="Times New Roman"/>
        </w:rPr>
        <w:t xml:space="preserve">. </w:t>
      </w:r>
      <w:r w:rsidR="004E4197">
        <w:rPr>
          <w:rFonts w:ascii="Times New Roman" w:hAnsi="Times New Roman"/>
        </w:rPr>
        <w:t xml:space="preserve">Despite several controversies, </w:t>
      </w:r>
      <w:r w:rsidR="00A754EE">
        <w:rPr>
          <w:rFonts w:ascii="Times New Roman" w:hAnsi="Times New Roman"/>
        </w:rPr>
        <w:t xml:space="preserve">Russia accepts the authority of these institutions and </w:t>
      </w:r>
      <w:r w:rsidR="004E4197">
        <w:rPr>
          <w:rFonts w:ascii="Times New Roman" w:hAnsi="Times New Roman"/>
        </w:rPr>
        <w:t xml:space="preserve">fully </w:t>
      </w:r>
      <w:r w:rsidR="00520D84">
        <w:rPr>
          <w:rFonts w:ascii="Times New Roman" w:hAnsi="Times New Roman"/>
        </w:rPr>
        <w:t>participates in the judicial procedures</w:t>
      </w:r>
      <w:r w:rsidR="00A754EE">
        <w:rPr>
          <w:rFonts w:ascii="Times New Roman" w:hAnsi="Times New Roman"/>
        </w:rPr>
        <w:t xml:space="preserve">. The paper emphasizes and illustrates this </w:t>
      </w:r>
      <w:r w:rsidR="004E4197">
        <w:rPr>
          <w:rFonts w:ascii="Times New Roman" w:hAnsi="Times New Roman"/>
        </w:rPr>
        <w:t xml:space="preserve">often-neglected </w:t>
      </w:r>
      <w:r w:rsidR="00A754EE">
        <w:rPr>
          <w:rFonts w:ascii="Times New Roman" w:hAnsi="Times New Roman"/>
        </w:rPr>
        <w:t>point, from which it</w:t>
      </w:r>
      <w:r w:rsidR="00195066">
        <w:rPr>
          <w:rFonts w:ascii="Times New Roman" w:hAnsi="Times New Roman"/>
        </w:rPr>
        <w:t xml:space="preserve"> draws two closely rela</w:t>
      </w:r>
      <w:r w:rsidR="00A754EE">
        <w:rPr>
          <w:rFonts w:ascii="Times New Roman" w:hAnsi="Times New Roman"/>
        </w:rPr>
        <w:t>ted conclusions</w:t>
      </w:r>
      <w:r w:rsidR="00195066">
        <w:rPr>
          <w:rFonts w:ascii="Times New Roman" w:hAnsi="Times New Roman"/>
        </w:rPr>
        <w:t>.</w:t>
      </w:r>
    </w:p>
    <w:p w:rsidR="004E4197" w:rsidRDefault="004E4197" w:rsidP="003B4E44">
      <w:pPr>
        <w:jc w:val="both"/>
        <w:rPr>
          <w:rFonts w:ascii="Times New Roman" w:hAnsi="Times New Roman"/>
        </w:rPr>
      </w:pPr>
    </w:p>
    <w:p w:rsidR="000E5113" w:rsidRDefault="004E4197" w:rsidP="003B4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First, it fits Russian debates on sovereignty in a broader European context,</w:t>
      </w:r>
      <w:r w:rsidRPr="004E4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where the relation between the national and the supranational levels has become one of </w:t>
      </w:r>
      <w:r w:rsidR="00520D84">
        <w:rPr>
          <w:rFonts w:ascii="Times New Roman" w:hAnsi="Times New Roman"/>
        </w:rPr>
        <w:t>today’s central political issues</w:t>
      </w:r>
      <w:r>
        <w:rPr>
          <w:rFonts w:ascii="Times New Roman" w:hAnsi="Times New Roman"/>
        </w:rPr>
        <w:t xml:space="preserve">. In particular, it likens the importance attached to sovereignty in </w:t>
      </w:r>
      <w:r w:rsidR="00520D8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Russia</w:t>
      </w:r>
      <w:r w:rsidR="00520D84">
        <w:rPr>
          <w:rFonts w:ascii="Times New Roman" w:hAnsi="Times New Roman"/>
        </w:rPr>
        <w:t>n context</w:t>
      </w:r>
      <w:r>
        <w:rPr>
          <w:rFonts w:ascii="Times New Roman" w:hAnsi="Times New Roman"/>
        </w:rPr>
        <w:t xml:space="preserve"> to other cases</w:t>
      </w:r>
      <w:r w:rsidR="00A13ABD">
        <w:rPr>
          <w:rFonts w:ascii="Times New Roman" w:hAnsi="Times New Roman"/>
        </w:rPr>
        <w:t xml:space="preserve"> instead of seeing </w:t>
      </w:r>
      <w:r w:rsidR="00520D84">
        <w:rPr>
          <w:rFonts w:ascii="Times New Roman" w:hAnsi="Times New Roman"/>
        </w:rPr>
        <w:t>it</w:t>
      </w:r>
      <w:r w:rsidR="00A13ABD">
        <w:rPr>
          <w:rFonts w:ascii="Times New Roman" w:hAnsi="Times New Roman"/>
        </w:rPr>
        <w:t xml:space="preserve"> as something idiosyncratic</w:t>
      </w:r>
      <w:r>
        <w:rPr>
          <w:rFonts w:ascii="Times New Roman" w:hAnsi="Times New Roman"/>
        </w:rPr>
        <w:t>.</w:t>
      </w:r>
      <w:r w:rsidRPr="004E4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Thus, </w:t>
      </w:r>
      <w:proofErr w:type="spellStart"/>
      <w:r>
        <w:rPr>
          <w:rFonts w:ascii="Times New Roman" w:hAnsi="Times New Roman"/>
        </w:rPr>
        <w:t>sovereignism</w:t>
      </w:r>
      <w:proofErr w:type="spellEnd"/>
      <w:r>
        <w:rPr>
          <w:rFonts w:ascii="Times New Roman" w:hAnsi="Times New Roman"/>
        </w:rPr>
        <w:t xml:space="preserve"> in France – where the term</w:t>
      </w:r>
      <w:r w:rsidR="008B20A2">
        <w:rPr>
          <w:rFonts w:ascii="Times New Roman" w:hAnsi="Times New Roman"/>
        </w:rPr>
        <w:t xml:space="preserve"> itself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souverainisme</w:t>
      </w:r>
      <w:proofErr w:type="spellEnd"/>
      <w:r>
        <w:rPr>
          <w:rFonts w:ascii="Times New Roman" w:hAnsi="Times New Roman"/>
        </w:rPr>
        <w:t xml:space="preserve">, in fact comes from – is a serious political force and is far from being limited to the political extremes, running through virtually all the major political parties. </w:t>
      </w:r>
      <w:r w:rsidR="00E366E5">
        <w:rPr>
          <w:rFonts w:ascii="Times New Roman" w:hAnsi="Times New Roman"/>
        </w:rPr>
        <w:t xml:space="preserve">The referendum in the United Kingdom on the country’s </w:t>
      </w:r>
      <w:r w:rsidR="00A13ABD">
        <w:rPr>
          <w:rFonts w:ascii="Times New Roman" w:hAnsi="Times New Roman"/>
        </w:rPr>
        <w:t xml:space="preserve">membership of the EU is another clear-cut case of the </w:t>
      </w:r>
      <w:r w:rsidR="00520D84">
        <w:rPr>
          <w:rFonts w:ascii="Times New Roman" w:hAnsi="Times New Roman"/>
        </w:rPr>
        <w:t xml:space="preserve">salience of the </w:t>
      </w:r>
      <w:proofErr w:type="spellStart"/>
      <w:r w:rsidR="00A13ABD">
        <w:rPr>
          <w:rFonts w:ascii="Times New Roman" w:hAnsi="Times New Roman"/>
        </w:rPr>
        <w:t>sovereignism-supranationalism</w:t>
      </w:r>
      <w:proofErr w:type="spellEnd"/>
      <w:r w:rsidR="00A13ABD">
        <w:rPr>
          <w:rFonts w:ascii="Times New Roman" w:hAnsi="Times New Roman"/>
        </w:rPr>
        <w:t xml:space="preserve"> tension</w:t>
      </w:r>
      <w:r w:rsidR="00520D84">
        <w:rPr>
          <w:rFonts w:ascii="Times New Roman" w:hAnsi="Times New Roman"/>
        </w:rPr>
        <w:t xml:space="preserve"> today</w:t>
      </w:r>
      <w:r w:rsidR="00A13ABD">
        <w:rPr>
          <w:rFonts w:ascii="Times New Roman" w:hAnsi="Times New Roman"/>
        </w:rPr>
        <w:t xml:space="preserve">. </w:t>
      </w:r>
      <w:r w:rsidR="00E366E5">
        <w:rPr>
          <w:rFonts w:ascii="Times New Roman" w:hAnsi="Times New Roman"/>
        </w:rPr>
        <w:t>Lastly, the recent decision by the Russian Constitutional Court</w:t>
      </w:r>
      <w:r w:rsidR="000E5113">
        <w:rPr>
          <w:rFonts w:ascii="Times New Roman" w:hAnsi="Times New Roman"/>
        </w:rPr>
        <w:t xml:space="preserve"> on refusing to implement a</w:t>
      </w:r>
      <w:r w:rsidR="00A13ABD">
        <w:rPr>
          <w:rFonts w:ascii="Times New Roman" w:hAnsi="Times New Roman"/>
        </w:rPr>
        <w:t xml:space="preserve"> ruling by the </w:t>
      </w:r>
      <w:proofErr w:type="spellStart"/>
      <w:r w:rsidR="00A13ABD">
        <w:rPr>
          <w:rFonts w:ascii="Times New Roman" w:hAnsi="Times New Roman"/>
        </w:rPr>
        <w:t>ECtHR</w:t>
      </w:r>
      <w:proofErr w:type="spellEnd"/>
      <w:r w:rsidR="000E5113">
        <w:rPr>
          <w:rFonts w:ascii="Times New Roman" w:hAnsi="Times New Roman"/>
        </w:rPr>
        <w:t xml:space="preserve"> also has precedents in Europe, as both </w:t>
      </w:r>
      <w:r>
        <w:rPr>
          <w:rFonts w:ascii="Times New Roman" w:hAnsi="Times New Roman"/>
        </w:rPr>
        <w:t>Germany and Italy</w:t>
      </w:r>
      <w:r w:rsidR="000E5113">
        <w:rPr>
          <w:rFonts w:ascii="Times New Roman" w:hAnsi="Times New Roman"/>
        </w:rPr>
        <w:t xml:space="preserve"> have similarly emphasized their constitution’s supremacy over international courts.</w:t>
      </w:r>
    </w:p>
    <w:p w:rsidR="000E5113" w:rsidRDefault="000E5113" w:rsidP="003B4E44">
      <w:pPr>
        <w:jc w:val="both"/>
        <w:rPr>
          <w:rFonts w:ascii="Times New Roman" w:hAnsi="Times New Roman"/>
        </w:rPr>
      </w:pPr>
    </w:p>
    <w:p w:rsidR="00156E3D" w:rsidRDefault="000E5113" w:rsidP="003B4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Second,</w:t>
      </w:r>
      <w:r w:rsidR="008B20A2">
        <w:rPr>
          <w:rFonts w:ascii="Times New Roman" w:hAnsi="Times New Roman"/>
        </w:rPr>
        <w:t xml:space="preserve"> the paper argues that</w:t>
      </w:r>
      <w:r>
        <w:rPr>
          <w:rFonts w:ascii="Times New Roman" w:hAnsi="Times New Roman"/>
        </w:rPr>
        <w:t xml:space="preserve"> </w:t>
      </w:r>
      <w:r w:rsidR="00726DE0">
        <w:rPr>
          <w:rFonts w:ascii="Times New Roman" w:hAnsi="Times New Roman"/>
        </w:rPr>
        <w:t xml:space="preserve">the opposition between a ‘modern’, sovereignty-oriented, and classically </w:t>
      </w:r>
      <w:proofErr w:type="spellStart"/>
      <w:r w:rsidR="00726DE0">
        <w:rPr>
          <w:rFonts w:ascii="Times New Roman" w:hAnsi="Times New Roman"/>
        </w:rPr>
        <w:t>Westphalian</w:t>
      </w:r>
      <w:proofErr w:type="spellEnd"/>
      <w:r w:rsidR="00726DE0">
        <w:rPr>
          <w:rFonts w:ascii="Times New Roman" w:hAnsi="Times New Roman"/>
        </w:rPr>
        <w:t xml:space="preserve"> Russia on the one hand, and a ‘postmodern’, post-sovereign, and post-</w:t>
      </w:r>
      <w:proofErr w:type="spellStart"/>
      <w:r w:rsidR="00726DE0">
        <w:rPr>
          <w:rFonts w:ascii="Times New Roman" w:hAnsi="Times New Roman"/>
        </w:rPr>
        <w:t>Westphalian</w:t>
      </w:r>
      <w:proofErr w:type="spellEnd"/>
      <w:r w:rsidR="00726DE0">
        <w:rPr>
          <w:rFonts w:ascii="Times New Roman" w:hAnsi="Times New Roman"/>
        </w:rPr>
        <w:t xml:space="preserve"> European Union on the other </w:t>
      </w:r>
      <w:r w:rsidR="00633203">
        <w:rPr>
          <w:rFonts w:ascii="Times New Roman" w:hAnsi="Times New Roman"/>
        </w:rPr>
        <w:t>hand is much overstated</w:t>
      </w:r>
      <w:r w:rsidR="00726DE0">
        <w:rPr>
          <w:rFonts w:ascii="Times New Roman" w:hAnsi="Times New Roman"/>
        </w:rPr>
        <w:t>.</w:t>
      </w:r>
      <w:r w:rsidR="00633203">
        <w:rPr>
          <w:rFonts w:ascii="Times New Roman" w:hAnsi="Times New Roman"/>
        </w:rPr>
        <w:t xml:space="preserve"> Russia accepts supranational principles and institutions to a certain degree,</w:t>
      </w:r>
      <w:r w:rsidR="008B20A2">
        <w:rPr>
          <w:rFonts w:ascii="Times New Roman" w:hAnsi="Times New Roman"/>
        </w:rPr>
        <w:t xml:space="preserve"> a fact that</w:t>
      </w:r>
      <w:r w:rsidR="00633203">
        <w:rPr>
          <w:rFonts w:ascii="Times New Roman" w:hAnsi="Times New Roman"/>
        </w:rPr>
        <w:t xml:space="preserve"> seems to disprove characterization</w:t>
      </w:r>
      <w:r w:rsidR="008B20A2">
        <w:rPr>
          <w:rFonts w:ascii="Times New Roman" w:hAnsi="Times New Roman"/>
        </w:rPr>
        <w:t>s</w:t>
      </w:r>
      <w:r w:rsidR="00633203">
        <w:rPr>
          <w:rFonts w:ascii="Times New Roman" w:hAnsi="Times New Roman"/>
        </w:rPr>
        <w:t xml:space="preserve"> </w:t>
      </w:r>
      <w:r w:rsidR="008B20A2">
        <w:rPr>
          <w:rFonts w:ascii="Times New Roman" w:hAnsi="Times New Roman"/>
        </w:rPr>
        <w:t xml:space="preserve">of Russia </w:t>
      </w:r>
      <w:r w:rsidR="00633203">
        <w:rPr>
          <w:rFonts w:ascii="Times New Roman" w:hAnsi="Times New Roman"/>
        </w:rPr>
        <w:t>as a country that attaches supreme importance to its sovereignty.</w:t>
      </w:r>
      <w:r w:rsidR="00726DE0">
        <w:rPr>
          <w:rFonts w:ascii="Times New Roman" w:hAnsi="Times New Roman"/>
        </w:rPr>
        <w:t xml:space="preserve"> That is not to </w:t>
      </w:r>
      <w:r w:rsidR="00633203">
        <w:rPr>
          <w:rFonts w:ascii="Times New Roman" w:hAnsi="Times New Roman"/>
        </w:rPr>
        <w:t>suggest</w:t>
      </w:r>
      <w:r w:rsidR="00726DE0">
        <w:rPr>
          <w:rFonts w:ascii="Times New Roman" w:hAnsi="Times New Roman"/>
        </w:rPr>
        <w:t xml:space="preserve"> that conceptualizations of sovereignty </w:t>
      </w:r>
      <w:r w:rsidR="00633203">
        <w:rPr>
          <w:rFonts w:ascii="Times New Roman" w:hAnsi="Times New Roman"/>
        </w:rPr>
        <w:t xml:space="preserve">do not </w:t>
      </w:r>
      <w:r w:rsidR="00726DE0">
        <w:rPr>
          <w:rFonts w:ascii="Times New Roman" w:hAnsi="Times New Roman"/>
        </w:rPr>
        <w:t xml:space="preserve">differ between Russia and certain other European countries, </w:t>
      </w:r>
      <w:r w:rsidR="00633203">
        <w:rPr>
          <w:rFonts w:ascii="Times New Roman" w:hAnsi="Times New Roman"/>
        </w:rPr>
        <w:t xml:space="preserve">but rather that these differences </w:t>
      </w:r>
      <w:r w:rsidR="00B7304B">
        <w:rPr>
          <w:rFonts w:ascii="Times New Roman" w:hAnsi="Times New Roman"/>
        </w:rPr>
        <w:t>are not qualitatively different. Moreover, it follows that the causes for the current turmoil in EU-Russia relations are to be sought for elsewhere than in supposedly differing understandings of concepts such as sovereignty.</w:t>
      </w:r>
    </w:p>
    <w:p w:rsidR="00156E3D" w:rsidRDefault="00156E3D" w:rsidP="003B4E44">
      <w:pPr>
        <w:jc w:val="both"/>
        <w:rPr>
          <w:rFonts w:ascii="Times New Roman" w:hAnsi="Times New Roman"/>
        </w:rPr>
      </w:pPr>
    </w:p>
    <w:p w:rsidR="00323601" w:rsidRPr="00323601" w:rsidRDefault="00323601" w:rsidP="004E4197">
      <w:pPr>
        <w:jc w:val="both"/>
        <w:rPr>
          <w:rFonts w:ascii="Times New Roman" w:hAnsi="Times New Roman"/>
        </w:rPr>
      </w:pPr>
    </w:p>
    <w:sectPr w:rsidR="00323601" w:rsidRPr="00323601" w:rsidSect="00323601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601"/>
    <w:rsid w:val="000724B6"/>
    <w:rsid w:val="000E5113"/>
    <w:rsid w:val="00156E3D"/>
    <w:rsid w:val="00195066"/>
    <w:rsid w:val="001C20AB"/>
    <w:rsid w:val="002018F2"/>
    <w:rsid w:val="00221C55"/>
    <w:rsid w:val="00323601"/>
    <w:rsid w:val="003B4E44"/>
    <w:rsid w:val="004E4197"/>
    <w:rsid w:val="004E7DFC"/>
    <w:rsid w:val="00520D84"/>
    <w:rsid w:val="005B31D2"/>
    <w:rsid w:val="006317DA"/>
    <w:rsid w:val="00633203"/>
    <w:rsid w:val="00726DE0"/>
    <w:rsid w:val="007B20A3"/>
    <w:rsid w:val="00850CB2"/>
    <w:rsid w:val="008B20A2"/>
    <w:rsid w:val="008F16F0"/>
    <w:rsid w:val="00A13ABD"/>
    <w:rsid w:val="00A754EE"/>
    <w:rsid w:val="00B6207B"/>
    <w:rsid w:val="00B70663"/>
    <w:rsid w:val="00B7304B"/>
    <w:rsid w:val="00B843E4"/>
    <w:rsid w:val="00BC18D9"/>
    <w:rsid w:val="00D85B75"/>
    <w:rsid w:val="00E366E5"/>
    <w:rsid w:val="00E93E5A"/>
    <w:rsid w:val="00F835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2F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6207B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semiHidden/>
    <w:unhideWhenUsed/>
    <w:rsid w:val="00520D8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520D84"/>
  </w:style>
  <w:style w:type="paragraph" w:styleId="Voettekst">
    <w:name w:val="footer"/>
    <w:basedOn w:val="Normaal"/>
    <w:link w:val="VoettekstTeken"/>
    <w:uiPriority w:val="99"/>
    <w:semiHidden/>
    <w:unhideWhenUsed/>
    <w:rsid w:val="00520D8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52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m608@kent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479</Words>
  <Characters>2731</Characters>
  <Application>Microsoft Macintosh Word</Application>
  <DocSecurity>0</DocSecurity>
  <Lines>22</Lines>
  <Paragraphs>5</Paragraphs>
  <ScaleCrop>false</ScaleCrop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Camille-Renaud Merlen</dc:creator>
  <cp:keywords/>
  <cp:lastModifiedBy>Camille-Renaud Merlen</cp:lastModifiedBy>
  <cp:revision>8</cp:revision>
  <dcterms:created xsi:type="dcterms:W3CDTF">2016-06-22T14:03:00Z</dcterms:created>
  <dcterms:modified xsi:type="dcterms:W3CDTF">2016-06-23T14:38:00Z</dcterms:modified>
</cp:coreProperties>
</file>