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76" w:rsidRPr="006D5A76" w:rsidRDefault="006D5A76" w:rsidP="006D5A76">
      <w:pPr>
        <w:spacing w:line="360" w:lineRule="auto"/>
        <w:ind w:firstLine="708"/>
        <w:jc w:val="center"/>
        <w:rPr>
          <w:b/>
          <w:color w:val="000000"/>
          <w:sz w:val="24"/>
          <w:szCs w:val="24"/>
        </w:rPr>
      </w:pPr>
      <w:r>
        <w:rPr>
          <w:b/>
          <w:color w:val="000000"/>
          <w:sz w:val="24"/>
          <w:szCs w:val="24"/>
        </w:rPr>
        <w:t>АЛАШ: СОВРЕМЕННЫЕ ПЕРСПЕКТИВЫ РАЗВИТИЯ ИССЛЕДОВАТЕЛЬСКОГО ПОЛЯ</w:t>
      </w:r>
    </w:p>
    <w:p w:rsidR="003F1221" w:rsidRDefault="006D5A76" w:rsidP="006D5A76">
      <w:pPr>
        <w:spacing w:line="360" w:lineRule="auto"/>
        <w:ind w:firstLine="708"/>
        <w:jc w:val="both"/>
        <w:rPr>
          <w:sz w:val="24"/>
          <w:szCs w:val="24"/>
        </w:rPr>
      </w:pPr>
      <w:r w:rsidRPr="008F45E0">
        <w:rPr>
          <w:color w:val="000000"/>
          <w:sz w:val="24"/>
          <w:szCs w:val="24"/>
        </w:rPr>
        <w:t>История национальных движений в России и на постсоветском пространстве в настоящее время переживает подъем и переосмысление ввиду установления новой политической идеологии «поиска национальных корней»</w:t>
      </w:r>
      <w:r w:rsidRPr="008F45E0">
        <w:rPr>
          <w:rStyle w:val="a5"/>
          <w:color w:val="000000"/>
          <w:sz w:val="24"/>
          <w:szCs w:val="24"/>
        </w:rPr>
        <w:footnoteReference w:id="1"/>
      </w:r>
      <w:r w:rsidRPr="008F45E0">
        <w:rPr>
          <w:color w:val="000000"/>
          <w:sz w:val="24"/>
          <w:szCs w:val="24"/>
        </w:rPr>
        <w:t xml:space="preserve"> и появления новых теоретических конструктов, позволяющих по-новому взглянуть на привычные явления. Исследователи все глубже изучают появление национальных меньшинств на территории Российской империи и СССР, находя причинно-следственные связи, повлиявшие на образование национальных движений, и последствия, к которым привели те или иные социальные явления</w:t>
      </w:r>
      <w:r>
        <w:rPr>
          <w:rStyle w:val="a5"/>
          <w:sz w:val="24"/>
          <w:szCs w:val="24"/>
        </w:rPr>
        <w:footnoteReference w:id="2"/>
      </w:r>
      <w:r>
        <w:rPr>
          <w:color w:val="000000"/>
          <w:sz w:val="24"/>
          <w:szCs w:val="24"/>
        </w:rPr>
        <w:t>.</w:t>
      </w:r>
      <w:r w:rsidRPr="006D5A76">
        <w:rPr>
          <w:sz w:val="24"/>
          <w:szCs w:val="24"/>
        </w:rPr>
        <w:t xml:space="preserve"> </w:t>
      </w:r>
      <w:r>
        <w:rPr>
          <w:sz w:val="24"/>
          <w:szCs w:val="24"/>
        </w:rPr>
        <w:t>Одним из примеров является автономия Алаш. Данный доклад посвящен суммированию и анализу наработанного исследовательского материала по тематике Алаш и разработке новых путей развития данного кейса.</w:t>
      </w:r>
    </w:p>
    <w:p w:rsidR="006D5A76" w:rsidRDefault="006D5A76" w:rsidP="006D5A76">
      <w:pPr>
        <w:spacing w:line="360" w:lineRule="auto"/>
        <w:ind w:firstLine="708"/>
        <w:jc w:val="both"/>
        <w:rPr>
          <w:sz w:val="24"/>
          <w:szCs w:val="24"/>
        </w:rPr>
      </w:pPr>
      <w:r>
        <w:rPr>
          <w:sz w:val="24"/>
          <w:szCs w:val="24"/>
        </w:rPr>
        <w:t xml:space="preserve">Чтобы конкретнее разобраться с проблемами в исследовательском поле Алаш, необходимо, в первую очередь, произвести историографический </w:t>
      </w:r>
      <w:r w:rsidR="00F802C0">
        <w:rPr>
          <w:sz w:val="24"/>
          <w:szCs w:val="24"/>
        </w:rPr>
        <w:t>анализ данного кейса.</w:t>
      </w:r>
    </w:p>
    <w:p w:rsidR="00F802C0" w:rsidRPr="008F45E0" w:rsidRDefault="00F802C0" w:rsidP="00F802C0">
      <w:pPr>
        <w:spacing w:line="360" w:lineRule="auto"/>
        <w:ind w:firstLine="708"/>
        <w:jc w:val="both"/>
        <w:rPr>
          <w:color w:val="000000"/>
          <w:sz w:val="24"/>
          <w:szCs w:val="24"/>
        </w:rPr>
      </w:pPr>
      <w:r w:rsidRPr="008F45E0">
        <w:rPr>
          <w:color w:val="000000"/>
          <w:sz w:val="24"/>
          <w:szCs w:val="24"/>
        </w:rPr>
        <w:t xml:space="preserve">Историография по этой теме также разделяется на три этапа. Первым периодом </w:t>
      </w:r>
      <w:r w:rsidR="005A6EAE">
        <w:rPr>
          <w:color w:val="000000"/>
          <w:sz w:val="24"/>
          <w:szCs w:val="24"/>
        </w:rPr>
        <w:t>можно считать</w:t>
      </w:r>
      <w:r w:rsidRPr="008F45E0">
        <w:rPr>
          <w:color w:val="000000"/>
          <w:sz w:val="24"/>
          <w:szCs w:val="24"/>
        </w:rPr>
        <w:t xml:space="preserve"> работы </w:t>
      </w:r>
      <w:r w:rsidR="005A6EAE">
        <w:rPr>
          <w:color w:val="000000"/>
          <w:sz w:val="24"/>
          <w:szCs w:val="24"/>
        </w:rPr>
        <w:t>самих лидеров</w:t>
      </w:r>
      <w:r w:rsidRPr="008F45E0">
        <w:rPr>
          <w:color w:val="000000"/>
          <w:sz w:val="24"/>
          <w:szCs w:val="24"/>
        </w:rPr>
        <w:t xml:space="preserve"> партии «Алаш»</w:t>
      </w:r>
      <w:r w:rsidR="005A6EAE">
        <w:rPr>
          <w:color w:val="000000"/>
          <w:sz w:val="24"/>
          <w:szCs w:val="24"/>
        </w:rPr>
        <w:t xml:space="preserve">, создавшие некий специфический язык </w:t>
      </w:r>
      <w:proofErr w:type="spellStart"/>
      <w:r w:rsidR="005A6EAE">
        <w:rPr>
          <w:color w:val="000000"/>
          <w:sz w:val="24"/>
          <w:szCs w:val="24"/>
        </w:rPr>
        <w:t>самоописания</w:t>
      </w:r>
      <w:proofErr w:type="spellEnd"/>
      <w:r w:rsidR="005A6EAE">
        <w:rPr>
          <w:color w:val="000000"/>
          <w:sz w:val="24"/>
          <w:szCs w:val="24"/>
        </w:rPr>
        <w:t>. Главным примером, на мой взгляд,</w:t>
      </w:r>
      <w:r w:rsidRPr="008F45E0">
        <w:rPr>
          <w:color w:val="000000"/>
          <w:sz w:val="24"/>
          <w:szCs w:val="24"/>
        </w:rPr>
        <w:t xml:space="preserve"> </w:t>
      </w:r>
      <w:r w:rsidR="005A6EAE">
        <w:rPr>
          <w:color w:val="000000"/>
          <w:sz w:val="24"/>
          <w:szCs w:val="24"/>
        </w:rPr>
        <w:t>служат труды</w:t>
      </w:r>
      <w:r w:rsidRPr="008F45E0">
        <w:rPr>
          <w:color w:val="000000"/>
          <w:sz w:val="24"/>
          <w:szCs w:val="24"/>
        </w:rPr>
        <w:t xml:space="preserve"> </w:t>
      </w:r>
      <w:proofErr w:type="spellStart"/>
      <w:r w:rsidRPr="008F45E0">
        <w:rPr>
          <w:color w:val="000000"/>
          <w:sz w:val="24"/>
          <w:szCs w:val="24"/>
        </w:rPr>
        <w:t>Алихана</w:t>
      </w:r>
      <w:proofErr w:type="spellEnd"/>
      <w:r w:rsidRPr="008F45E0">
        <w:rPr>
          <w:color w:val="000000"/>
          <w:sz w:val="24"/>
          <w:szCs w:val="24"/>
        </w:rPr>
        <w:t xml:space="preserve"> </w:t>
      </w:r>
      <w:proofErr w:type="spellStart"/>
      <w:r w:rsidRPr="008F45E0">
        <w:rPr>
          <w:color w:val="000000"/>
          <w:sz w:val="24"/>
          <w:szCs w:val="24"/>
        </w:rPr>
        <w:t>Букейханова</w:t>
      </w:r>
      <w:proofErr w:type="spellEnd"/>
      <w:r w:rsidRPr="008F45E0">
        <w:rPr>
          <w:color w:val="000000"/>
          <w:sz w:val="24"/>
          <w:szCs w:val="24"/>
        </w:rPr>
        <w:t xml:space="preserve">, который </w:t>
      </w:r>
      <w:r w:rsidR="00263BF8">
        <w:rPr>
          <w:color w:val="000000"/>
          <w:sz w:val="24"/>
          <w:szCs w:val="24"/>
        </w:rPr>
        <w:t>являлся лидером освободительного движения</w:t>
      </w:r>
      <w:r w:rsidRPr="008F45E0">
        <w:rPr>
          <w:rStyle w:val="a5"/>
          <w:color w:val="000000"/>
          <w:sz w:val="24"/>
          <w:szCs w:val="24"/>
        </w:rPr>
        <w:footnoteReference w:id="3"/>
      </w:r>
      <w:r w:rsidR="005A6EAE">
        <w:rPr>
          <w:color w:val="000000"/>
          <w:sz w:val="24"/>
          <w:szCs w:val="24"/>
        </w:rPr>
        <w:t xml:space="preserve">, М. </w:t>
      </w:r>
      <w:proofErr w:type="spellStart"/>
      <w:r w:rsidR="005A6EAE">
        <w:rPr>
          <w:color w:val="000000"/>
          <w:sz w:val="24"/>
          <w:szCs w:val="24"/>
        </w:rPr>
        <w:t>Дулатова</w:t>
      </w:r>
      <w:proofErr w:type="spellEnd"/>
      <w:r w:rsidR="005A6EAE">
        <w:rPr>
          <w:color w:val="000000"/>
          <w:sz w:val="24"/>
          <w:szCs w:val="24"/>
        </w:rPr>
        <w:t xml:space="preserve"> и А. </w:t>
      </w:r>
      <w:proofErr w:type="spellStart"/>
      <w:r w:rsidR="005A6EAE">
        <w:rPr>
          <w:color w:val="000000"/>
          <w:sz w:val="24"/>
          <w:szCs w:val="24"/>
        </w:rPr>
        <w:t>Байтурсынова</w:t>
      </w:r>
      <w:proofErr w:type="spellEnd"/>
      <w:r w:rsidRPr="008F45E0">
        <w:rPr>
          <w:color w:val="000000"/>
          <w:sz w:val="24"/>
          <w:szCs w:val="24"/>
        </w:rPr>
        <w:t>.</w:t>
      </w:r>
      <w:r w:rsidR="005A6EAE">
        <w:rPr>
          <w:color w:val="000000"/>
          <w:sz w:val="24"/>
          <w:szCs w:val="24"/>
        </w:rPr>
        <w:t xml:space="preserve"> Кроме того, важно оценивать</w:t>
      </w:r>
      <w:r w:rsidRPr="008F45E0">
        <w:rPr>
          <w:color w:val="000000"/>
          <w:sz w:val="24"/>
          <w:szCs w:val="24"/>
        </w:rPr>
        <w:t xml:space="preserve"> </w:t>
      </w:r>
      <w:r w:rsidR="005A6EAE">
        <w:rPr>
          <w:color w:val="000000"/>
          <w:sz w:val="24"/>
          <w:szCs w:val="24"/>
        </w:rPr>
        <w:t xml:space="preserve">публицистическую </w:t>
      </w:r>
      <w:r w:rsidRPr="008F45E0">
        <w:rPr>
          <w:color w:val="000000"/>
          <w:sz w:val="24"/>
          <w:szCs w:val="24"/>
        </w:rPr>
        <w:t xml:space="preserve">деятельность </w:t>
      </w:r>
      <w:proofErr w:type="spellStart"/>
      <w:r w:rsidR="005A6EAE">
        <w:rPr>
          <w:color w:val="000000"/>
          <w:sz w:val="24"/>
          <w:szCs w:val="24"/>
        </w:rPr>
        <w:t>алашордынцев</w:t>
      </w:r>
      <w:proofErr w:type="spellEnd"/>
      <w:r w:rsidR="005A6EAE">
        <w:rPr>
          <w:color w:val="000000"/>
          <w:sz w:val="24"/>
          <w:szCs w:val="24"/>
        </w:rPr>
        <w:t xml:space="preserve"> в</w:t>
      </w:r>
      <w:r w:rsidRPr="008F45E0">
        <w:rPr>
          <w:color w:val="000000"/>
          <w:sz w:val="24"/>
          <w:szCs w:val="24"/>
        </w:rPr>
        <w:t xml:space="preserve"> газетах, </w:t>
      </w:r>
      <w:r w:rsidR="005A6EAE">
        <w:rPr>
          <w:color w:val="000000"/>
          <w:sz w:val="24"/>
          <w:szCs w:val="24"/>
        </w:rPr>
        <w:t xml:space="preserve">так, например, </w:t>
      </w:r>
      <w:r w:rsidRPr="008F45E0">
        <w:rPr>
          <w:color w:val="000000"/>
          <w:sz w:val="24"/>
          <w:szCs w:val="24"/>
        </w:rPr>
        <w:t xml:space="preserve">если у областников было «Восточное обозрение», то </w:t>
      </w:r>
      <w:proofErr w:type="spellStart"/>
      <w:r w:rsidRPr="008F45E0">
        <w:rPr>
          <w:color w:val="000000"/>
          <w:sz w:val="24"/>
          <w:szCs w:val="24"/>
        </w:rPr>
        <w:t>алашординцы</w:t>
      </w:r>
      <w:proofErr w:type="spellEnd"/>
      <w:r w:rsidRPr="008F45E0">
        <w:rPr>
          <w:color w:val="000000"/>
          <w:sz w:val="24"/>
          <w:szCs w:val="24"/>
        </w:rPr>
        <w:t xml:space="preserve"> писали о своих намерениях на страницах газеты «</w:t>
      </w:r>
      <w:proofErr w:type="spellStart"/>
      <w:r w:rsidRPr="008F45E0">
        <w:rPr>
          <w:color w:val="000000"/>
          <w:sz w:val="24"/>
          <w:szCs w:val="24"/>
          <w:shd w:val="clear" w:color="auto" w:fill="FFFFFF"/>
        </w:rPr>
        <w:t>Қазақ</w:t>
      </w:r>
      <w:proofErr w:type="spellEnd"/>
      <w:r w:rsidRPr="008F45E0">
        <w:rPr>
          <w:color w:val="000000"/>
          <w:sz w:val="24"/>
          <w:szCs w:val="24"/>
        </w:rPr>
        <w:t>».</w:t>
      </w:r>
    </w:p>
    <w:p w:rsidR="00F802C0" w:rsidRPr="008F45E0" w:rsidRDefault="00F802C0" w:rsidP="00F802C0">
      <w:pPr>
        <w:spacing w:line="360" w:lineRule="auto"/>
        <w:ind w:firstLine="708"/>
        <w:jc w:val="both"/>
        <w:rPr>
          <w:color w:val="000000"/>
          <w:sz w:val="24"/>
          <w:szCs w:val="24"/>
        </w:rPr>
      </w:pPr>
      <w:r w:rsidRPr="008F45E0">
        <w:rPr>
          <w:color w:val="000000"/>
          <w:sz w:val="24"/>
          <w:szCs w:val="24"/>
        </w:rPr>
        <w:t>Первым обзором исторической деятельности автономии после ее развала стал труд А. К. Богачева</w:t>
      </w:r>
      <w:r w:rsidRPr="008F45E0">
        <w:rPr>
          <w:rStyle w:val="a5"/>
          <w:color w:val="000000"/>
          <w:sz w:val="24"/>
          <w:szCs w:val="24"/>
        </w:rPr>
        <w:footnoteReference w:id="4"/>
      </w:r>
      <w:r w:rsidRPr="008F45E0">
        <w:rPr>
          <w:color w:val="000000"/>
          <w:sz w:val="24"/>
          <w:szCs w:val="24"/>
        </w:rPr>
        <w:t xml:space="preserve">, в котором автор обвиняет деятелей «Алаш» в несоблюдении интересов населения, в классовом неравенстве и т.д. Но при этом, Богачев впервые основывается на обзоре основных источников, которые и по сей день являются релевантными. Настоящая же травля идеологов национальной автономии началась с 30-40-х годов, когда </w:t>
      </w:r>
      <w:r w:rsidR="005A6EAE">
        <w:rPr>
          <w:color w:val="000000"/>
          <w:sz w:val="24"/>
          <w:szCs w:val="24"/>
        </w:rPr>
        <w:t xml:space="preserve">стола </w:t>
      </w:r>
      <w:r w:rsidR="00874A27">
        <w:rPr>
          <w:color w:val="000000"/>
          <w:sz w:val="24"/>
          <w:szCs w:val="24"/>
        </w:rPr>
        <w:t>возможно</w:t>
      </w:r>
      <w:r w:rsidR="005A6EAE">
        <w:rPr>
          <w:color w:val="000000"/>
          <w:sz w:val="24"/>
          <w:szCs w:val="24"/>
        </w:rPr>
        <w:t xml:space="preserve"> за счет средств официальной печать оправдывать деятельность советских руководителей посредствам критики</w:t>
      </w:r>
      <w:r w:rsidR="00874A27">
        <w:rPr>
          <w:color w:val="000000"/>
          <w:sz w:val="24"/>
          <w:szCs w:val="24"/>
        </w:rPr>
        <w:t xml:space="preserve"> Других. Даже в альбоме, посвященном сорокалетию Казахстана есть раздел исторического описания развития данного региона при помощи нового правительства,</w:t>
      </w:r>
      <w:r w:rsidR="005A6EAE">
        <w:rPr>
          <w:color w:val="000000"/>
          <w:sz w:val="24"/>
          <w:szCs w:val="24"/>
        </w:rPr>
        <w:t xml:space="preserve"> цитата,</w:t>
      </w:r>
      <w:r w:rsidRPr="008F45E0">
        <w:rPr>
          <w:color w:val="000000"/>
          <w:sz w:val="24"/>
          <w:szCs w:val="24"/>
        </w:rPr>
        <w:t xml:space="preserve"> «при помощи русского рабочего класса…казахский народ установил советскую власть, разгромил и изгнал из своей страны интервентов, Колчака и </w:t>
      </w:r>
      <w:r w:rsidRPr="008F45E0">
        <w:rPr>
          <w:color w:val="000000"/>
          <w:sz w:val="24"/>
          <w:szCs w:val="24"/>
        </w:rPr>
        <w:lastRenderedPageBreak/>
        <w:t>Алаш Орду…»</w:t>
      </w:r>
      <w:r w:rsidRPr="008F45E0">
        <w:rPr>
          <w:rStyle w:val="a5"/>
          <w:color w:val="000000"/>
          <w:sz w:val="24"/>
          <w:szCs w:val="24"/>
        </w:rPr>
        <w:footnoteReference w:id="5"/>
      </w:r>
      <w:r w:rsidRPr="008F45E0">
        <w:rPr>
          <w:color w:val="000000"/>
          <w:sz w:val="24"/>
          <w:szCs w:val="24"/>
        </w:rPr>
        <w:t>. Во многом схожая ситуация в советской историографии Алаш наблюдается вплоть до 80-х годов, когда</w:t>
      </w:r>
      <w:r w:rsidR="00874A27">
        <w:rPr>
          <w:color w:val="000000"/>
          <w:sz w:val="24"/>
          <w:szCs w:val="24"/>
        </w:rPr>
        <w:t>,</w:t>
      </w:r>
      <w:r w:rsidRPr="008F45E0">
        <w:rPr>
          <w:color w:val="000000"/>
          <w:sz w:val="24"/>
          <w:szCs w:val="24"/>
        </w:rPr>
        <w:t xml:space="preserve"> </w:t>
      </w:r>
      <w:r w:rsidR="00874A27">
        <w:rPr>
          <w:color w:val="000000"/>
          <w:sz w:val="24"/>
          <w:szCs w:val="24"/>
        </w:rPr>
        <w:t>под воздействием некоторых обстоятельств, жители региона начали переосмысливать свое пребывание в союзе ССР</w:t>
      </w:r>
      <w:r w:rsidRPr="008F45E0">
        <w:rPr>
          <w:color w:val="000000"/>
          <w:sz w:val="24"/>
          <w:szCs w:val="24"/>
        </w:rPr>
        <w:t xml:space="preserve">, нарастало национальное недовольство, которое выразилось в радикальном пересмотре деятельности казахской интеллигенции начала </w:t>
      </w:r>
      <w:r w:rsidRPr="008F45E0">
        <w:rPr>
          <w:color w:val="000000"/>
          <w:sz w:val="24"/>
          <w:szCs w:val="24"/>
          <w:lang w:val="en-US"/>
        </w:rPr>
        <w:t>XX</w:t>
      </w:r>
      <w:r w:rsidRPr="008F45E0">
        <w:rPr>
          <w:color w:val="000000"/>
          <w:sz w:val="24"/>
          <w:szCs w:val="24"/>
        </w:rPr>
        <w:t xml:space="preserve"> века.</w:t>
      </w:r>
    </w:p>
    <w:p w:rsidR="00F802C0" w:rsidRPr="008F45E0" w:rsidRDefault="00F802C0" w:rsidP="00F802C0">
      <w:pPr>
        <w:spacing w:line="360" w:lineRule="auto"/>
        <w:ind w:firstLine="425"/>
        <w:jc w:val="both"/>
        <w:rPr>
          <w:color w:val="000000"/>
          <w:sz w:val="24"/>
          <w:szCs w:val="24"/>
        </w:rPr>
      </w:pPr>
      <w:r w:rsidRPr="008F45E0">
        <w:rPr>
          <w:color w:val="000000"/>
          <w:sz w:val="24"/>
          <w:szCs w:val="24"/>
        </w:rPr>
        <w:t xml:space="preserve">Современный этап в историографии национальной автономии представляет Д. А. </w:t>
      </w:r>
      <w:proofErr w:type="spellStart"/>
      <w:r w:rsidRPr="008F45E0">
        <w:rPr>
          <w:color w:val="000000"/>
          <w:sz w:val="24"/>
          <w:szCs w:val="24"/>
        </w:rPr>
        <w:t>Аманжолова</w:t>
      </w:r>
      <w:proofErr w:type="spellEnd"/>
      <w:r w:rsidRPr="008F45E0">
        <w:rPr>
          <w:rStyle w:val="a5"/>
          <w:color w:val="000000"/>
          <w:sz w:val="24"/>
          <w:szCs w:val="24"/>
        </w:rPr>
        <w:footnoteReference w:id="6"/>
      </w:r>
      <w:r w:rsidRPr="008F45E0">
        <w:rPr>
          <w:color w:val="000000"/>
          <w:sz w:val="24"/>
          <w:szCs w:val="24"/>
        </w:rPr>
        <w:t xml:space="preserve">, в работах которой прослеживается нить современного исторического методологического способа </w:t>
      </w:r>
      <w:r w:rsidR="00874A27">
        <w:rPr>
          <w:color w:val="000000"/>
          <w:sz w:val="24"/>
          <w:szCs w:val="24"/>
        </w:rPr>
        <w:t>исследования</w:t>
      </w:r>
      <w:r w:rsidRPr="008F45E0">
        <w:rPr>
          <w:color w:val="000000"/>
          <w:sz w:val="24"/>
          <w:szCs w:val="24"/>
        </w:rPr>
        <w:t>. Автор признает, что «феномен «Алаш» до сих пор не получил должного научного осмысления и исторической оценки на общенациональном уровне», потому что «это обусловлено отсутствием вдумчивого и взвешенного анализа исторических событий тех лет»</w:t>
      </w:r>
      <w:r w:rsidRPr="008F45E0">
        <w:rPr>
          <w:rStyle w:val="a5"/>
          <w:color w:val="000000"/>
          <w:sz w:val="24"/>
          <w:szCs w:val="24"/>
        </w:rPr>
        <w:footnoteReference w:id="7"/>
      </w:r>
      <w:r w:rsidRPr="008F45E0">
        <w:rPr>
          <w:color w:val="000000"/>
          <w:sz w:val="24"/>
          <w:szCs w:val="24"/>
        </w:rPr>
        <w:t xml:space="preserve">. Поэтому ее целью стало заполнить лакуны истории </w:t>
      </w:r>
      <w:r w:rsidR="00874A27">
        <w:rPr>
          <w:color w:val="000000"/>
          <w:sz w:val="24"/>
          <w:szCs w:val="24"/>
        </w:rPr>
        <w:t xml:space="preserve">исторического поля </w:t>
      </w:r>
      <w:r w:rsidRPr="008F45E0">
        <w:rPr>
          <w:color w:val="000000"/>
          <w:sz w:val="24"/>
          <w:szCs w:val="24"/>
        </w:rPr>
        <w:t>Алаш</w:t>
      </w:r>
      <w:r w:rsidR="00874A27">
        <w:rPr>
          <w:color w:val="000000"/>
          <w:sz w:val="24"/>
          <w:szCs w:val="24"/>
        </w:rPr>
        <w:t xml:space="preserve"> и Алаш-</w:t>
      </w:r>
      <w:r w:rsidRPr="008F45E0">
        <w:rPr>
          <w:color w:val="000000"/>
          <w:sz w:val="24"/>
          <w:szCs w:val="24"/>
        </w:rPr>
        <w:t xml:space="preserve">Орды, применяя и анализируя новые источники по данному вопросу. Но, в целом, историография Алаш до сих пор полна белых пятен: </w:t>
      </w:r>
      <w:r w:rsidR="00874A27">
        <w:rPr>
          <w:color w:val="000000"/>
          <w:sz w:val="24"/>
          <w:szCs w:val="24"/>
        </w:rPr>
        <w:t xml:space="preserve">казахские историки замкнуты рамками национальной истории, </w:t>
      </w:r>
      <w:r w:rsidR="00883B60">
        <w:rPr>
          <w:color w:val="000000"/>
          <w:sz w:val="24"/>
          <w:szCs w:val="24"/>
        </w:rPr>
        <w:t>занимаясь поиском истоков</w:t>
      </w:r>
      <w:r w:rsidR="00874A27">
        <w:rPr>
          <w:color w:val="000000"/>
          <w:sz w:val="24"/>
          <w:szCs w:val="24"/>
        </w:rPr>
        <w:t xml:space="preserve"> </w:t>
      </w:r>
      <w:r w:rsidR="00883B60">
        <w:rPr>
          <w:color w:val="000000"/>
          <w:sz w:val="24"/>
          <w:szCs w:val="24"/>
        </w:rPr>
        <w:t>легитимации современного положения, они видят ко</w:t>
      </w:r>
      <w:r w:rsidR="00263BF8">
        <w:rPr>
          <w:color w:val="000000"/>
          <w:sz w:val="24"/>
          <w:szCs w:val="24"/>
        </w:rPr>
        <w:t>р</w:t>
      </w:r>
      <w:r w:rsidR="00883B60">
        <w:rPr>
          <w:color w:val="000000"/>
          <w:sz w:val="24"/>
          <w:szCs w:val="24"/>
        </w:rPr>
        <w:t>ни в правовой системе Алаш, такая же ситуация обстоит с корнями современного национализма;</w:t>
      </w:r>
      <w:r w:rsidR="00874A27">
        <w:rPr>
          <w:color w:val="000000"/>
          <w:sz w:val="24"/>
          <w:szCs w:val="24"/>
        </w:rPr>
        <w:t xml:space="preserve"> </w:t>
      </w:r>
      <w:r w:rsidR="00883B60">
        <w:rPr>
          <w:color w:val="000000"/>
          <w:sz w:val="24"/>
          <w:szCs w:val="24"/>
        </w:rPr>
        <w:t xml:space="preserve">кроме того, </w:t>
      </w:r>
      <w:r w:rsidRPr="008F45E0">
        <w:rPr>
          <w:color w:val="000000"/>
          <w:sz w:val="24"/>
          <w:szCs w:val="24"/>
        </w:rPr>
        <w:t xml:space="preserve">историки не освещают проблему истоков идей </w:t>
      </w:r>
      <w:proofErr w:type="spellStart"/>
      <w:r w:rsidRPr="008F45E0">
        <w:rPr>
          <w:color w:val="000000"/>
          <w:sz w:val="24"/>
          <w:szCs w:val="24"/>
        </w:rPr>
        <w:t>алашординцев</w:t>
      </w:r>
      <w:proofErr w:type="spellEnd"/>
      <w:r w:rsidRPr="008F45E0">
        <w:rPr>
          <w:color w:val="000000"/>
          <w:sz w:val="24"/>
          <w:szCs w:val="24"/>
        </w:rPr>
        <w:t xml:space="preserve">, не приводят должного анализа социального положения в 1905-1920 гг. – фокус только на устранение пробелов в фактах. С введением в научный оборот </w:t>
      </w:r>
      <w:r w:rsidR="00883B60">
        <w:rPr>
          <w:color w:val="000000"/>
          <w:sz w:val="24"/>
          <w:szCs w:val="24"/>
        </w:rPr>
        <w:t xml:space="preserve">большего количества </w:t>
      </w:r>
      <w:r w:rsidRPr="008F45E0">
        <w:rPr>
          <w:color w:val="000000"/>
          <w:sz w:val="24"/>
          <w:szCs w:val="24"/>
        </w:rPr>
        <w:t xml:space="preserve">источников, с </w:t>
      </w:r>
      <w:r w:rsidR="00874A27">
        <w:rPr>
          <w:color w:val="000000"/>
          <w:sz w:val="24"/>
          <w:szCs w:val="24"/>
        </w:rPr>
        <w:t>применением новой теоретико-методологической базы</w:t>
      </w:r>
      <w:r w:rsidR="00883B60">
        <w:rPr>
          <w:color w:val="000000"/>
          <w:sz w:val="24"/>
          <w:szCs w:val="24"/>
        </w:rPr>
        <w:t>,</w:t>
      </w:r>
      <w:r w:rsidR="00874A27">
        <w:rPr>
          <w:color w:val="000000"/>
          <w:sz w:val="24"/>
          <w:szCs w:val="24"/>
        </w:rPr>
        <w:t xml:space="preserve"> появится больше</w:t>
      </w:r>
      <w:r w:rsidRPr="008F45E0">
        <w:rPr>
          <w:color w:val="000000"/>
          <w:sz w:val="24"/>
          <w:szCs w:val="24"/>
        </w:rPr>
        <w:t xml:space="preserve"> перспектив </w:t>
      </w:r>
      <w:r w:rsidR="00874A27">
        <w:rPr>
          <w:color w:val="000000"/>
          <w:sz w:val="24"/>
          <w:szCs w:val="24"/>
        </w:rPr>
        <w:t>и</w:t>
      </w:r>
      <w:r w:rsidRPr="008F45E0">
        <w:rPr>
          <w:color w:val="000000"/>
          <w:sz w:val="24"/>
          <w:szCs w:val="24"/>
        </w:rPr>
        <w:t xml:space="preserve"> условий для разностороннего осмысления истории Алаш.</w:t>
      </w:r>
    </w:p>
    <w:p w:rsidR="00F802C0" w:rsidRPr="00C434D1" w:rsidRDefault="00F802C0" w:rsidP="00F802C0">
      <w:pPr>
        <w:spacing w:line="360" w:lineRule="auto"/>
        <w:ind w:firstLine="708"/>
        <w:jc w:val="both"/>
        <w:rPr>
          <w:color w:val="000000"/>
          <w:sz w:val="24"/>
          <w:szCs w:val="24"/>
        </w:rPr>
      </w:pPr>
      <w:r w:rsidRPr="008F45E0">
        <w:rPr>
          <w:color w:val="000000"/>
          <w:sz w:val="24"/>
          <w:szCs w:val="24"/>
        </w:rPr>
        <w:t xml:space="preserve">В итоге, </w:t>
      </w:r>
      <w:r w:rsidR="00883B60">
        <w:rPr>
          <w:color w:val="000000"/>
          <w:sz w:val="24"/>
          <w:szCs w:val="24"/>
        </w:rPr>
        <w:t xml:space="preserve">по средствам историографического анализа, </w:t>
      </w:r>
      <w:r w:rsidRPr="008F45E0">
        <w:rPr>
          <w:color w:val="000000"/>
          <w:sz w:val="24"/>
          <w:szCs w:val="24"/>
        </w:rPr>
        <w:t xml:space="preserve">прослеживается </w:t>
      </w:r>
      <w:r w:rsidR="00883B60">
        <w:rPr>
          <w:color w:val="000000"/>
          <w:sz w:val="24"/>
          <w:szCs w:val="24"/>
        </w:rPr>
        <w:t xml:space="preserve">первая ступень сравнения, а именно, </w:t>
      </w:r>
      <w:r w:rsidRPr="008F45E0">
        <w:rPr>
          <w:color w:val="000000"/>
          <w:sz w:val="24"/>
          <w:szCs w:val="24"/>
        </w:rPr>
        <w:t xml:space="preserve">некоторое сходство между историографией </w:t>
      </w:r>
      <w:r w:rsidR="00883B60">
        <w:rPr>
          <w:color w:val="000000"/>
          <w:sz w:val="24"/>
          <w:szCs w:val="24"/>
        </w:rPr>
        <w:t xml:space="preserve">сибирского </w:t>
      </w:r>
      <w:r w:rsidRPr="008F45E0">
        <w:rPr>
          <w:color w:val="000000"/>
          <w:sz w:val="24"/>
          <w:szCs w:val="24"/>
        </w:rPr>
        <w:t xml:space="preserve">областничества и </w:t>
      </w:r>
      <w:r w:rsidR="00883B60">
        <w:rPr>
          <w:color w:val="000000"/>
          <w:sz w:val="24"/>
          <w:szCs w:val="24"/>
        </w:rPr>
        <w:t xml:space="preserve">тематики </w:t>
      </w:r>
      <w:r w:rsidRPr="008F45E0">
        <w:rPr>
          <w:color w:val="000000"/>
          <w:sz w:val="24"/>
          <w:szCs w:val="24"/>
        </w:rPr>
        <w:t>Алаш</w:t>
      </w:r>
      <w:r w:rsidR="00883B60">
        <w:rPr>
          <w:color w:val="000000"/>
          <w:sz w:val="24"/>
          <w:szCs w:val="24"/>
        </w:rPr>
        <w:t>. В этом состоит первая задача данного доклада: показать возможности и перспективы компаративного анализа данной тематики. Касательно сравнения с областникам</w:t>
      </w:r>
      <w:r w:rsidR="008E5999">
        <w:rPr>
          <w:color w:val="000000"/>
          <w:sz w:val="24"/>
          <w:szCs w:val="24"/>
        </w:rPr>
        <w:t>и</w:t>
      </w:r>
      <w:r w:rsidR="00883B60">
        <w:rPr>
          <w:color w:val="000000"/>
          <w:sz w:val="24"/>
          <w:szCs w:val="24"/>
        </w:rPr>
        <w:t xml:space="preserve">, появилось достаточное количество работ, описывающих влияния </w:t>
      </w:r>
      <w:r w:rsidR="008E5999">
        <w:rPr>
          <w:color w:val="000000"/>
          <w:sz w:val="24"/>
          <w:szCs w:val="24"/>
        </w:rPr>
        <w:t>Потанина на развития культуры киргизов и сохранения их национального наследия. Но существенно мало трудов, относящихся к детальному изучению корреляции идей областников и лидеров автономий Центральной Азии и некоторых районов Сибири.</w:t>
      </w:r>
      <w:r w:rsidR="001F61E4">
        <w:rPr>
          <w:color w:val="000000"/>
          <w:sz w:val="24"/>
          <w:szCs w:val="24"/>
        </w:rPr>
        <w:t xml:space="preserve"> </w:t>
      </w:r>
      <w:r w:rsidR="001F61E4">
        <w:rPr>
          <w:sz w:val="24"/>
          <w:szCs w:val="24"/>
        </w:rPr>
        <w:t>Я предлагаю рассматривать влияние идей област</w:t>
      </w:r>
      <w:r w:rsidR="00263BF8">
        <w:rPr>
          <w:sz w:val="24"/>
          <w:szCs w:val="24"/>
        </w:rPr>
        <w:t>ничества в широкой сравнительно-исследовательской рамке</w:t>
      </w:r>
      <w:r w:rsidR="001F61E4">
        <w:rPr>
          <w:sz w:val="24"/>
          <w:szCs w:val="24"/>
        </w:rPr>
        <w:t xml:space="preserve">. Примером может стать как широкая исследовательская перспектива, так и сравнительно небольшой момент, например, отношение к женщинам в </w:t>
      </w:r>
      <w:r w:rsidR="001F61E4">
        <w:rPr>
          <w:sz w:val="24"/>
          <w:szCs w:val="24"/>
        </w:rPr>
        <w:lastRenderedPageBreak/>
        <w:t xml:space="preserve">национальных окраинах Российской империи в контексте изменяющегося формата и уклада жизни инородцев Сибири и Центральной Азии. Имея ввиду данную перспективу, можно проследить как воззрения на женский вопрос сибирских областников, в частности Г.Н. Потанина, у </w:t>
      </w:r>
      <w:r w:rsidR="001F61E4" w:rsidRPr="00C80692">
        <w:rPr>
          <w:sz w:val="24"/>
          <w:szCs w:val="24"/>
        </w:rPr>
        <w:t>наследовались у деятелей Алаш и</w:t>
      </w:r>
      <w:r w:rsidR="001F61E4">
        <w:rPr>
          <w:sz w:val="24"/>
          <w:szCs w:val="24"/>
        </w:rPr>
        <w:t>ли</w:t>
      </w:r>
      <w:r w:rsidR="001F61E4" w:rsidRPr="00C80692">
        <w:rPr>
          <w:sz w:val="24"/>
          <w:szCs w:val="24"/>
        </w:rPr>
        <w:t xml:space="preserve">, к примеру, </w:t>
      </w:r>
      <w:r w:rsidR="001F61E4">
        <w:rPr>
          <w:sz w:val="24"/>
          <w:szCs w:val="24"/>
        </w:rPr>
        <w:t xml:space="preserve">у </w:t>
      </w:r>
      <w:r w:rsidR="001F61E4" w:rsidRPr="00C80692">
        <w:rPr>
          <w:sz w:val="24"/>
          <w:szCs w:val="24"/>
        </w:rPr>
        <w:t xml:space="preserve">бурятских деятелей. Как </w:t>
      </w:r>
      <w:r w:rsidR="00C434D1">
        <w:rPr>
          <w:sz w:val="24"/>
          <w:szCs w:val="24"/>
        </w:rPr>
        <w:t>известно</w:t>
      </w:r>
      <w:r w:rsidR="001F61E4" w:rsidRPr="00C80692">
        <w:rPr>
          <w:sz w:val="24"/>
          <w:szCs w:val="24"/>
        </w:rPr>
        <w:t>, Потанин долго и много путешеству</w:t>
      </w:r>
      <w:r w:rsidR="00C434D1">
        <w:rPr>
          <w:sz w:val="24"/>
          <w:szCs w:val="24"/>
        </w:rPr>
        <w:t>я</w:t>
      </w:r>
      <w:r w:rsidR="001F61E4" w:rsidRPr="00C80692">
        <w:rPr>
          <w:sz w:val="24"/>
          <w:szCs w:val="24"/>
        </w:rPr>
        <w:t xml:space="preserve">, всерьез </w:t>
      </w:r>
      <w:r w:rsidR="00C434D1">
        <w:rPr>
          <w:sz w:val="24"/>
          <w:szCs w:val="24"/>
        </w:rPr>
        <w:t>задумался о</w:t>
      </w:r>
      <w:r w:rsidR="001F61E4" w:rsidRPr="00C80692">
        <w:rPr>
          <w:sz w:val="24"/>
          <w:szCs w:val="24"/>
        </w:rPr>
        <w:t xml:space="preserve"> вопрос</w:t>
      </w:r>
      <w:r w:rsidR="00C434D1">
        <w:rPr>
          <w:sz w:val="24"/>
          <w:szCs w:val="24"/>
        </w:rPr>
        <w:t>е положения</w:t>
      </w:r>
      <w:r w:rsidR="001F61E4" w:rsidRPr="00C80692">
        <w:rPr>
          <w:sz w:val="24"/>
          <w:szCs w:val="24"/>
        </w:rPr>
        <w:t xml:space="preserve"> женщины в традиционном обществе инородцев. Потанин </w:t>
      </w:r>
      <w:r w:rsidR="00C434D1">
        <w:rPr>
          <w:sz w:val="24"/>
          <w:szCs w:val="24"/>
        </w:rPr>
        <w:t xml:space="preserve">выступал за эмансипацию женщины, </w:t>
      </w:r>
      <w:r w:rsidR="001F61E4" w:rsidRPr="00C80692">
        <w:rPr>
          <w:sz w:val="24"/>
          <w:szCs w:val="24"/>
        </w:rPr>
        <w:t xml:space="preserve">был сторонником равноправия мужчин и женщин в области образования. По этому поводу он писал: «Если женщинам не будет открыт доступ в него, это будет большой несправедливостью в отношении </w:t>
      </w:r>
      <w:r w:rsidR="00C434D1">
        <w:rPr>
          <w:sz w:val="24"/>
          <w:szCs w:val="24"/>
        </w:rPr>
        <w:t>последних»</w:t>
      </w:r>
      <w:r w:rsidR="001F61E4">
        <w:rPr>
          <w:sz w:val="24"/>
          <w:szCs w:val="24"/>
        </w:rPr>
        <w:t xml:space="preserve">. </w:t>
      </w:r>
      <w:r w:rsidR="001F61E4" w:rsidRPr="00C80692">
        <w:rPr>
          <w:sz w:val="24"/>
          <w:szCs w:val="24"/>
        </w:rPr>
        <w:t>В его сочинениях просл</w:t>
      </w:r>
      <w:r w:rsidR="001F61E4">
        <w:rPr>
          <w:sz w:val="24"/>
          <w:szCs w:val="24"/>
        </w:rPr>
        <w:t>еживаются призывы освобождения женщины о</w:t>
      </w:r>
      <w:r w:rsidR="00C434D1">
        <w:rPr>
          <w:sz w:val="24"/>
          <w:szCs w:val="24"/>
        </w:rPr>
        <w:t>т</w:t>
      </w:r>
      <w:r w:rsidR="001F61E4">
        <w:rPr>
          <w:sz w:val="24"/>
          <w:szCs w:val="24"/>
        </w:rPr>
        <w:t xml:space="preserve"> угнетенного положения и рациональные способы преодоления сложившегося положения. Эти воззрения и идеи явно прослеживаются в творчестве и в деятельности лидеров движения Алаш. Например, М. </w:t>
      </w:r>
      <w:proofErr w:type="spellStart"/>
      <w:r w:rsidR="001F61E4">
        <w:rPr>
          <w:sz w:val="24"/>
          <w:szCs w:val="24"/>
        </w:rPr>
        <w:t>Дулатов</w:t>
      </w:r>
      <w:proofErr w:type="spellEnd"/>
      <w:r w:rsidR="001F61E4">
        <w:rPr>
          <w:sz w:val="24"/>
          <w:szCs w:val="24"/>
        </w:rPr>
        <w:t xml:space="preserve"> в первом национальном романе «Бедная (несчастная) </w:t>
      </w:r>
      <w:proofErr w:type="spellStart"/>
      <w:r w:rsidR="001F61E4">
        <w:rPr>
          <w:sz w:val="24"/>
          <w:szCs w:val="24"/>
        </w:rPr>
        <w:t>Жамал</w:t>
      </w:r>
      <w:proofErr w:type="spellEnd"/>
      <w:r w:rsidR="001F61E4">
        <w:rPr>
          <w:sz w:val="24"/>
          <w:szCs w:val="24"/>
        </w:rPr>
        <w:t xml:space="preserve">» как раз иллюстрирует угнетенное положение киргизской девушки </w:t>
      </w:r>
      <w:proofErr w:type="spellStart"/>
      <w:r w:rsidR="001F61E4">
        <w:rPr>
          <w:sz w:val="24"/>
          <w:szCs w:val="24"/>
        </w:rPr>
        <w:t>Жамал</w:t>
      </w:r>
      <w:proofErr w:type="spellEnd"/>
      <w:r w:rsidR="001F61E4">
        <w:rPr>
          <w:sz w:val="24"/>
          <w:szCs w:val="24"/>
        </w:rPr>
        <w:t xml:space="preserve">, которая не имеет свободного выбора, ее принуждают выйти замуж, несмотря на то, что ее сердце занято другим – простым учителем (здесь, конечно, скрыта метафора просвещения). В целом роман посвящен </w:t>
      </w:r>
      <w:r w:rsidR="00C434D1">
        <w:rPr>
          <w:sz w:val="24"/>
          <w:szCs w:val="24"/>
        </w:rPr>
        <w:t>сложному</w:t>
      </w:r>
      <w:r w:rsidR="001F61E4">
        <w:rPr>
          <w:sz w:val="24"/>
          <w:szCs w:val="24"/>
        </w:rPr>
        <w:t xml:space="preserve"> положению женщины в киргизском обществе того времени. Кроме того, изменение отношения к женщине можно </w:t>
      </w:r>
      <w:r w:rsidR="001F61E4" w:rsidRPr="00C434D1">
        <w:rPr>
          <w:sz w:val="24"/>
          <w:szCs w:val="24"/>
        </w:rPr>
        <w:t>заметить, изучая постановления</w:t>
      </w:r>
      <w:r w:rsidR="00C434D1" w:rsidRPr="00C434D1">
        <w:rPr>
          <w:sz w:val="24"/>
          <w:szCs w:val="24"/>
        </w:rPr>
        <w:t xml:space="preserve"> правительства Алаш-Орды:</w:t>
      </w:r>
      <w:r w:rsidR="001F61E4" w:rsidRPr="00C434D1">
        <w:rPr>
          <w:sz w:val="24"/>
          <w:szCs w:val="24"/>
        </w:rPr>
        <w:t xml:space="preserve"> был</w:t>
      </w:r>
      <w:r w:rsidR="00C434D1" w:rsidRPr="00C434D1">
        <w:rPr>
          <w:sz w:val="24"/>
          <w:szCs w:val="24"/>
        </w:rPr>
        <w:t>о</w:t>
      </w:r>
      <w:r w:rsidR="001F61E4" w:rsidRPr="00C434D1">
        <w:rPr>
          <w:sz w:val="24"/>
          <w:szCs w:val="24"/>
        </w:rPr>
        <w:t xml:space="preserve"> принято постановление о равных правах женщин и мужчин при голосовании, а также отдельным разделом существует предписание об изменении статуса девушки в автономии Алаш.</w:t>
      </w:r>
      <w:r w:rsidR="00C434D1" w:rsidRPr="00C434D1">
        <w:rPr>
          <w:sz w:val="24"/>
          <w:szCs w:val="24"/>
        </w:rPr>
        <w:t xml:space="preserve"> К примеру, право выхода замуж теперь зависело от самих женщин, коме того отменялся калым.</w:t>
      </w:r>
      <w:r w:rsidR="001F61E4" w:rsidRPr="00C434D1">
        <w:rPr>
          <w:sz w:val="24"/>
          <w:szCs w:val="24"/>
        </w:rPr>
        <w:t xml:space="preserve"> Развива</w:t>
      </w:r>
      <w:r w:rsidR="00C434D1">
        <w:rPr>
          <w:sz w:val="24"/>
          <w:szCs w:val="24"/>
        </w:rPr>
        <w:t>я</w:t>
      </w:r>
      <w:r w:rsidR="001F61E4" w:rsidRPr="00C434D1">
        <w:rPr>
          <w:sz w:val="24"/>
          <w:szCs w:val="24"/>
        </w:rPr>
        <w:t xml:space="preserve"> сравнительную тематику важно отметить, что подобные меры в отношении женщин были распространены в постановлениях деятелей бурятской национальной автономии, в которой также было введено равное голосовое соотношение, а также Мария Петровна Трубачева фигурировала в отношениях с правительством автономии.</w:t>
      </w:r>
    </w:p>
    <w:p w:rsidR="00F802C0" w:rsidRPr="008E5999" w:rsidRDefault="008E5999" w:rsidP="008E5999">
      <w:pPr>
        <w:spacing w:line="360" w:lineRule="auto"/>
        <w:ind w:firstLine="708"/>
        <w:jc w:val="both"/>
        <w:rPr>
          <w:sz w:val="24"/>
          <w:szCs w:val="24"/>
        </w:rPr>
      </w:pPr>
      <w:r w:rsidRPr="00C434D1">
        <w:rPr>
          <w:sz w:val="24"/>
          <w:szCs w:val="24"/>
        </w:rPr>
        <w:t>Как уже было сказано,</w:t>
      </w:r>
      <w:r w:rsidR="00F802C0" w:rsidRPr="00C434D1">
        <w:rPr>
          <w:sz w:val="24"/>
          <w:szCs w:val="24"/>
        </w:rPr>
        <w:t xml:space="preserve"> основной проблемой историографического поля Алаш является строго детерминированная национальная рамка исследователей. С этим необходимо бороться, поэтому,</w:t>
      </w:r>
      <w:r w:rsidRPr="00C434D1">
        <w:rPr>
          <w:sz w:val="24"/>
          <w:szCs w:val="24"/>
        </w:rPr>
        <w:t xml:space="preserve"> в</w:t>
      </w:r>
      <w:r w:rsidR="00F802C0" w:rsidRPr="00C434D1">
        <w:rPr>
          <w:sz w:val="24"/>
          <w:szCs w:val="24"/>
        </w:rPr>
        <w:t xml:space="preserve"> частности, </w:t>
      </w:r>
      <w:r w:rsidRPr="00C434D1">
        <w:rPr>
          <w:sz w:val="24"/>
          <w:szCs w:val="24"/>
        </w:rPr>
        <w:t>в своем исследовании я стараюсь интерпретировать кейс Алаш</w:t>
      </w:r>
      <w:r w:rsidR="00F802C0" w:rsidRPr="00C434D1">
        <w:rPr>
          <w:sz w:val="24"/>
          <w:szCs w:val="24"/>
        </w:rPr>
        <w:t xml:space="preserve"> не только с компаративистской точки зрения, но и встраивая данный </w:t>
      </w:r>
      <w:r w:rsidR="00630F67" w:rsidRPr="00C434D1">
        <w:rPr>
          <w:sz w:val="24"/>
          <w:szCs w:val="24"/>
        </w:rPr>
        <w:t>сюжет</w:t>
      </w:r>
      <w:r w:rsidR="00F802C0" w:rsidRPr="00C434D1">
        <w:rPr>
          <w:sz w:val="24"/>
          <w:szCs w:val="24"/>
        </w:rPr>
        <w:t xml:space="preserve"> в глобальный дискурс, например, национализма. </w:t>
      </w:r>
      <w:r w:rsidR="00630F67" w:rsidRPr="00C434D1">
        <w:rPr>
          <w:sz w:val="24"/>
          <w:szCs w:val="24"/>
        </w:rPr>
        <w:t xml:space="preserve">В данном случае я активно ссылаюсь на японского исследователя </w:t>
      </w:r>
      <w:proofErr w:type="spellStart"/>
      <w:r w:rsidR="00630F67" w:rsidRPr="00C434D1">
        <w:rPr>
          <w:sz w:val="24"/>
          <w:szCs w:val="24"/>
        </w:rPr>
        <w:t>Томохико</w:t>
      </w:r>
      <w:proofErr w:type="spellEnd"/>
      <w:r w:rsidR="00630F67" w:rsidRPr="00C434D1">
        <w:rPr>
          <w:sz w:val="24"/>
          <w:szCs w:val="24"/>
        </w:rPr>
        <w:t xml:space="preserve"> </w:t>
      </w:r>
      <w:proofErr w:type="spellStart"/>
      <w:r w:rsidR="00630F67" w:rsidRPr="00C434D1">
        <w:rPr>
          <w:sz w:val="24"/>
          <w:szCs w:val="24"/>
        </w:rPr>
        <w:t>Уяму</w:t>
      </w:r>
      <w:proofErr w:type="spellEnd"/>
      <w:r w:rsidR="00630F67" w:rsidRPr="00C434D1">
        <w:rPr>
          <w:sz w:val="24"/>
          <w:szCs w:val="24"/>
        </w:rPr>
        <w:t>, который одним из первых стал применять теоретико-методологические конструкты Б. Андерсона к проблематике Алаш для отражения глобальной циркуляции националистических идей в то время. Что касается примеров, то здесь можно обратить внимание, в частности, н</w:t>
      </w:r>
      <w:r w:rsidR="00630F67">
        <w:rPr>
          <w:sz w:val="24"/>
          <w:szCs w:val="24"/>
        </w:rPr>
        <w:t xml:space="preserve">а реформы языка – А. </w:t>
      </w:r>
      <w:proofErr w:type="spellStart"/>
      <w:r w:rsidR="00630F67">
        <w:rPr>
          <w:sz w:val="24"/>
          <w:szCs w:val="24"/>
        </w:rPr>
        <w:lastRenderedPageBreak/>
        <w:t>Байтурсынов</w:t>
      </w:r>
      <w:proofErr w:type="spellEnd"/>
      <w:r w:rsidR="00630F67">
        <w:rPr>
          <w:sz w:val="24"/>
          <w:szCs w:val="24"/>
        </w:rPr>
        <w:t xml:space="preserve"> не единственный деятель, который в это время начал реорганизовывать </w:t>
      </w:r>
      <w:proofErr w:type="spellStart"/>
      <w:r w:rsidR="00630F67">
        <w:rPr>
          <w:sz w:val="24"/>
          <w:szCs w:val="24"/>
        </w:rPr>
        <w:t>казакский</w:t>
      </w:r>
      <w:proofErr w:type="spellEnd"/>
      <w:r w:rsidR="00630F67">
        <w:rPr>
          <w:sz w:val="24"/>
          <w:szCs w:val="24"/>
        </w:rPr>
        <w:t xml:space="preserve"> язык, подобные меры проводились в Бурятии и в Китае.</w:t>
      </w:r>
    </w:p>
    <w:p w:rsidR="001F61E4" w:rsidRDefault="001F61E4" w:rsidP="001F61E4">
      <w:pPr>
        <w:spacing w:line="360" w:lineRule="auto"/>
        <w:ind w:firstLine="708"/>
        <w:jc w:val="both"/>
        <w:rPr>
          <w:color w:val="000000"/>
          <w:sz w:val="24"/>
          <w:szCs w:val="24"/>
        </w:rPr>
      </w:pPr>
      <w:r>
        <w:rPr>
          <w:sz w:val="24"/>
          <w:szCs w:val="24"/>
        </w:rPr>
        <w:t xml:space="preserve">Деятельность </w:t>
      </w:r>
      <w:proofErr w:type="spellStart"/>
      <w:r>
        <w:rPr>
          <w:sz w:val="24"/>
          <w:szCs w:val="24"/>
        </w:rPr>
        <w:t>алашордынцев</w:t>
      </w:r>
      <w:proofErr w:type="spellEnd"/>
      <w:r>
        <w:rPr>
          <w:sz w:val="24"/>
          <w:szCs w:val="24"/>
        </w:rPr>
        <w:t xml:space="preserve"> многие исследователи оценивают сугубо по печатному и письменному наследию, но, при издании фотоальбома Алаш-Орда, стало возможно проинтерпретировать с помощью визуального дискурса имидж и репрезентативность деятелей Алаш посредствам фотографий. Буквально на прошлой неделе прошла конференция «Конструируя Советское?», на которой группа докладчиков, включая меня, исследовали фотографическое наследия Центральной Азии, вовлекая кейс Алаш для демонстрации динамики изменения визуального образа населения центральной Азии в контексте перехода от российской империи к СССР. В данном случае фотографическое наследие Алаш выступило в качестве примера изменения восприятия колонизованного региона и отражение </w:t>
      </w:r>
      <w:proofErr w:type="spellStart"/>
      <w:r>
        <w:rPr>
          <w:sz w:val="24"/>
          <w:szCs w:val="24"/>
        </w:rPr>
        <w:t>саморепрезентации</w:t>
      </w:r>
      <w:proofErr w:type="spellEnd"/>
      <w:r>
        <w:rPr>
          <w:sz w:val="24"/>
          <w:szCs w:val="24"/>
        </w:rPr>
        <w:t xml:space="preserve"> лидеров правительства Алаш-Орда.</w:t>
      </w:r>
    </w:p>
    <w:p w:rsidR="00F802C0" w:rsidRDefault="00F802C0" w:rsidP="00F802C0">
      <w:pPr>
        <w:spacing w:line="360" w:lineRule="auto"/>
        <w:ind w:firstLine="708"/>
        <w:jc w:val="both"/>
        <w:rPr>
          <w:color w:val="000000"/>
          <w:sz w:val="24"/>
          <w:szCs w:val="24"/>
        </w:rPr>
      </w:pPr>
      <w:r>
        <w:rPr>
          <w:sz w:val="24"/>
          <w:szCs w:val="24"/>
        </w:rPr>
        <w:t xml:space="preserve">Я предполагаю, что существует еще огромное количество исторических перспектив, в которых </w:t>
      </w:r>
      <w:r w:rsidR="00C434D1">
        <w:rPr>
          <w:sz w:val="24"/>
          <w:szCs w:val="24"/>
        </w:rPr>
        <w:t>возможен анализ</w:t>
      </w:r>
      <w:r>
        <w:rPr>
          <w:sz w:val="24"/>
          <w:szCs w:val="24"/>
        </w:rPr>
        <w:t xml:space="preserve"> кейс</w:t>
      </w:r>
      <w:r w:rsidR="00C434D1">
        <w:rPr>
          <w:sz w:val="24"/>
          <w:szCs w:val="24"/>
        </w:rPr>
        <w:t>а</w:t>
      </w:r>
      <w:r>
        <w:rPr>
          <w:sz w:val="24"/>
          <w:szCs w:val="24"/>
        </w:rPr>
        <w:t xml:space="preserve"> Алаш, к примеру, интеллектуальная история с применением методологии К. Скиннера и </w:t>
      </w:r>
      <w:proofErr w:type="spellStart"/>
      <w:r>
        <w:rPr>
          <w:sz w:val="24"/>
          <w:szCs w:val="24"/>
        </w:rPr>
        <w:t>Поккока</w:t>
      </w:r>
      <w:proofErr w:type="spellEnd"/>
      <w:r>
        <w:rPr>
          <w:sz w:val="24"/>
          <w:szCs w:val="24"/>
        </w:rPr>
        <w:t>, я считаю это релевантным, так как у</w:t>
      </w:r>
      <w:r w:rsidR="00C434D1">
        <w:rPr>
          <w:sz w:val="24"/>
          <w:szCs w:val="24"/>
        </w:rPr>
        <w:t>же продолжительное время научно-</w:t>
      </w:r>
      <w:r>
        <w:rPr>
          <w:sz w:val="24"/>
          <w:szCs w:val="24"/>
        </w:rPr>
        <w:t xml:space="preserve">исследовательским центром Алаш под руководством С.Х. </w:t>
      </w:r>
      <w:proofErr w:type="spellStart"/>
      <w:r>
        <w:rPr>
          <w:sz w:val="24"/>
          <w:szCs w:val="24"/>
        </w:rPr>
        <w:t>Акуллы</w:t>
      </w:r>
      <w:proofErr w:type="spellEnd"/>
      <w:r>
        <w:rPr>
          <w:sz w:val="24"/>
          <w:szCs w:val="24"/>
        </w:rPr>
        <w:t xml:space="preserve"> публикуется серия работ А. </w:t>
      </w:r>
      <w:proofErr w:type="spellStart"/>
      <w:r>
        <w:rPr>
          <w:sz w:val="24"/>
          <w:szCs w:val="24"/>
        </w:rPr>
        <w:t>Букейханова</w:t>
      </w:r>
      <w:proofErr w:type="spellEnd"/>
      <w:r>
        <w:rPr>
          <w:sz w:val="24"/>
          <w:szCs w:val="24"/>
        </w:rPr>
        <w:t xml:space="preserve">, сейчас появилось очень много работ А. </w:t>
      </w:r>
      <w:proofErr w:type="spellStart"/>
      <w:r>
        <w:rPr>
          <w:sz w:val="24"/>
          <w:szCs w:val="24"/>
        </w:rPr>
        <w:t>Байтурсынова</w:t>
      </w:r>
      <w:proofErr w:type="spellEnd"/>
      <w:r>
        <w:rPr>
          <w:sz w:val="24"/>
          <w:szCs w:val="24"/>
        </w:rPr>
        <w:t xml:space="preserve">, М. </w:t>
      </w:r>
      <w:proofErr w:type="spellStart"/>
      <w:r>
        <w:rPr>
          <w:sz w:val="24"/>
          <w:szCs w:val="24"/>
        </w:rPr>
        <w:t>Дулатова</w:t>
      </w:r>
      <w:proofErr w:type="spellEnd"/>
      <w:r>
        <w:rPr>
          <w:sz w:val="24"/>
          <w:szCs w:val="24"/>
        </w:rPr>
        <w:t xml:space="preserve"> и других лидеров движения. Основываясь на этих трудах можно проследить изменения идей, трансформацию языка и заимствования концептов </w:t>
      </w:r>
      <w:proofErr w:type="spellStart"/>
      <w:r>
        <w:rPr>
          <w:sz w:val="24"/>
          <w:szCs w:val="24"/>
        </w:rPr>
        <w:t>алашордынцев</w:t>
      </w:r>
      <w:proofErr w:type="spellEnd"/>
      <w:r>
        <w:rPr>
          <w:sz w:val="24"/>
          <w:szCs w:val="24"/>
        </w:rPr>
        <w:t xml:space="preserve"> у все тех же сибирских областников (можно привести пример с польскими и финскими терминами по отношению к монгол-бурятской автономии).</w:t>
      </w:r>
    </w:p>
    <w:p w:rsidR="00F802C0" w:rsidRPr="00F802C0" w:rsidRDefault="00F802C0" w:rsidP="00F802C0">
      <w:pPr>
        <w:spacing w:line="360" w:lineRule="auto"/>
        <w:ind w:firstLine="708"/>
        <w:jc w:val="both"/>
        <w:rPr>
          <w:color w:val="000000"/>
          <w:sz w:val="24"/>
          <w:szCs w:val="24"/>
        </w:rPr>
      </w:pPr>
      <w:r>
        <w:rPr>
          <w:sz w:val="24"/>
          <w:szCs w:val="24"/>
        </w:rPr>
        <w:t>Таким образом, подводя итог, можно сказать, что существует обширное поле развития проблемы Алаш. Главным итогом данного доклада видится постановка вопроса о преодолении национальной рамки в изучении поля национальной автономии Алаш, а также развитие данного направление в большей компаративистской и глобальной рамке. Спасибо за внимание!</w:t>
      </w:r>
    </w:p>
    <w:sectPr w:rsidR="00F802C0" w:rsidRPr="00F802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9B" w:rsidRDefault="00530D9B" w:rsidP="006D5A76">
      <w:r>
        <w:separator/>
      </w:r>
    </w:p>
  </w:endnote>
  <w:endnote w:type="continuationSeparator" w:id="0">
    <w:p w:rsidR="00530D9B" w:rsidRDefault="00530D9B" w:rsidP="006D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9B" w:rsidRDefault="00530D9B" w:rsidP="006D5A76">
      <w:r>
        <w:separator/>
      </w:r>
    </w:p>
  </w:footnote>
  <w:footnote w:type="continuationSeparator" w:id="0">
    <w:p w:rsidR="00530D9B" w:rsidRDefault="00530D9B" w:rsidP="006D5A76">
      <w:r>
        <w:continuationSeparator/>
      </w:r>
    </w:p>
  </w:footnote>
  <w:footnote w:id="1">
    <w:p w:rsidR="006D5A76" w:rsidRDefault="006D5A76" w:rsidP="006D5A76">
      <w:pPr>
        <w:pStyle w:val="a3"/>
        <w:jc w:val="both"/>
      </w:pPr>
      <w:r>
        <w:rPr>
          <w:rStyle w:val="a5"/>
        </w:rPr>
        <w:footnoteRef/>
      </w:r>
      <w:r>
        <w:t xml:space="preserve"> Назарбаев Н.А. В потоке истории. </w:t>
      </w:r>
      <w:proofErr w:type="gramStart"/>
      <w:r>
        <w:t>Алматы</w:t>
      </w:r>
      <w:bookmarkStart w:id="0" w:name="_GoBack"/>
      <w:bookmarkEnd w:id="0"/>
      <w:r>
        <w:t>.,</w:t>
      </w:r>
      <w:proofErr w:type="gramEnd"/>
      <w:r>
        <w:t xml:space="preserve"> 1999. С. 14.</w:t>
      </w:r>
    </w:p>
  </w:footnote>
  <w:footnote w:id="2">
    <w:p w:rsidR="006D5A76" w:rsidRPr="002F71D1" w:rsidRDefault="006D5A76" w:rsidP="006D5A76">
      <w:pPr>
        <w:pStyle w:val="a3"/>
        <w:jc w:val="both"/>
        <w:rPr>
          <w:color w:val="000000"/>
          <w:lang w:val="en-US"/>
        </w:rPr>
      </w:pPr>
      <w:r>
        <w:rPr>
          <w:rStyle w:val="a5"/>
        </w:rPr>
        <w:footnoteRef/>
      </w:r>
      <w:r w:rsidRPr="001B0B7F">
        <w:rPr>
          <w:lang w:val="en-US"/>
        </w:rPr>
        <w:t xml:space="preserve"> </w:t>
      </w:r>
      <w:r w:rsidRPr="00255F0F">
        <w:rPr>
          <w:color w:val="000000"/>
          <w:szCs w:val="24"/>
          <w:lang w:val="en-US"/>
        </w:rPr>
        <w:t xml:space="preserve">Ronald </w:t>
      </w:r>
      <w:proofErr w:type="spellStart"/>
      <w:r w:rsidRPr="00255F0F">
        <w:rPr>
          <w:color w:val="000000"/>
          <w:szCs w:val="24"/>
          <w:lang w:val="en-US"/>
        </w:rPr>
        <w:t>Grigor</w:t>
      </w:r>
      <w:proofErr w:type="spellEnd"/>
      <w:r w:rsidRPr="00255F0F">
        <w:rPr>
          <w:color w:val="000000"/>
          <w:szCs w:val="24"/>
          <w:lang w:val="en-US"/>
        </w:rPr>
        <w:t xml:space="preserve"> </w:t>
      </w:r>
      <w:proofErr w:type="spellStart"/>
      <w:r w:rsidRPr="00255F0F">
        <w:rPr>
          <w:color w:val="000000"/>
          <w:szCs w:val="24"/>
          <w:lang w:val="en-US"/>
        </w:rPr>
        <w:t>Suny</w:t>
      </w:r>
      <w:proofErr w:type="spellEnd"/>
      <w:r w:rsidRPr="00255F0F">
        <w:rPr>
          <w:color w:val="000000"/>
          <w:szCs w:val="24"/>
          <w:lang w:val="en-US"/>
        </w:rPr>
        <w:t xml:space="preserve">, </w:t>
      </w:r>
      <w:proofErr w:type="gramStart"/>
      <w:r w:rsidRPr="00255F0F">
        <w:rPr>
          <w:i/>
          <w:iCs/>
          <w:color w:val="000000"/>
          <w:szCs w:val="24"/>
          <w:lang w:val="en-US"/>
        </w:rPr>
        <w:t>The</w:t>
      </w:r>
      <w:proofErr w:type="gramEnd"/>
      <w:r w:rsidRPr="00255F0F">
        <w:rPr>
          <w:i/>
          <w:iCs/>
          <w:color w:val="000000"/>
          <w:szCs w:val="24"/>
          <w:lang w:val="en-US"/>
        </w:rPr>
        <w:t xml:space="preserve"> Revenge of the Past: Nationalism, Revolution, and the Collapse of the Soviet Union</w:t>
      </w:r>
      <w:r>
        <w:rPr>
          <w:color w:val="000000"/>
          <w:szCs w:val="24"/>
          <w:lang w:val="en-US"/>
        </w:rPr>
        <w:t xml:space="preserve"> Stanford</w:t>
      </w:r>
      <w:r w:rsidRPr="00255F0F">
        <w:rPr>
          <w:color w:val="000000"/>
          <w:szCs w:val="24"/>
          <w:lang w:val="en-US"/>
        </w:rPr>
        <w:t>: St</w:t>
      </w:r>
      <w:r>
        <w:rPr>
          <w:color w:val="000000"/>
          <w:szCs w:val="24"/>
          <w:lang w:val="en-US"/>
        </w:rPr>
        <w:t>anford University Press, 1993</w:t>
      </w:r>
      <w:r w:rsidRPr="002F71D1">
        <w:rPr>
          <w:color w:val="000000"/>
          <w:szCs w:val="24"/>
          <w:lang w:val="en-US"/>
        </w:rPr>
        <w:t>.</w:t>
      </w:r>
    </w:p>
  </w:footnote>
  <w:footnote w:id="3">
    <w:p w:rsidR="00F802C0" w:rsidRPr="00991313" w:rsidRDefault="00F802C0" w:rsidP="00F802C0">
      <w:pPr>
        <w:pStyle w:val="a3"/>
        <w:jc w:val="both"/>
      </w:pPr>
      <w:r w:rsidRPr="00991313">
        <w:rPr>
          <w:rStyle w:val="a5"/>
        </w:rPr>
        <w:footnoteRef/>
      </w:r>
      <w:r w:rsidRPr="00991313">
        <w:t xml:space="preserve"> </w:t>
      </w:r>
      <w:proofErr w:type="spellStart"/>
      <w:r w:rsidRPr="00991313">
        <w:rPr>
          <w:shd w:val="clear" w:color="auto" w:fill="FFFFFF"/>
        </w:rPr>
        <w:t>Букейханов</w:t>
      </w:r>
      <w:proofErr w:type="spellEnd"/>
      <w:r w:rsidRPr="00991313">
        <w:rPr>
          <w:shd w:val="clear" w:color="auto" w:fill="FFFFFF"/>
        </w:rPr>
        <w:t xml:space="preserve"> А. Киргизы.</w:t>
      </w:r>
      <w:r>
        <w:rPr>
          <w:shd w:val="clear" w:color="auto" w:fill="FFFFFF"/>
        </w:rPr>
        <w:t xml:space="preserve"> </w:t>
      </w:r>
      <w:r w:rsidRPr="00991313">
        <w:rPr>
          <w:shd w:val="clear" w:color="auto" w:fill="FFFFFF"/>
        </w:rPr>
        <w:t>Формы национального движения в современных государствах.</w:t>
      </w:r>
      <w:r>
        <w:rPr>
          <w:shd w:val="clear" w:color="auto" w:fill="FFFFFF"/>
        </w:rPr>
        <w:t xml:space="preserve"> </w:t>
      </w:r>
      <w:proofErr w:type="gramStart"/>
      <w:r>
        <w:rPr>
          <w:shd w:val="clear" w:color="auto" w:fill="FFFFFF"/>
        </w:rPr>
        <w:t>СПб.,</w:t>
      </w:r>
      <w:proofErr w:type="gramEnd"/>
      <w:r>
        <w:rPr>
          <w:shd w:val="clear" w:color="auto" w:fill="FFFFFF"/>
        </w:rPr>
        <w:t xml:space="preserve"> 1910.</w:t>
      </w:r>
    </w:p>
  </w:footnote>
  <w:footnote w:id="4">
    <w:p w:rsidR="00F802C0" w:rsidRPr="008F45E0" w:rsidRDefault="00F802C0" w:rsidP="00F802C0">
      <w:pPr>
        <w:pStyle w:val="a3"/>
        <w:jc w:val="both"/>
        <w:rPr>
          <w:color w:val="000000"/>
        </w:rPr>
      </w:pPr>
      <w:r w:rsidRPr="008F45E0">
        <w:rPr>
          <w:rStyle w:val="a5"/>
          <w:color w:val="000000"/>
        </w:rPr>
        <w:footnoteRef/>
      </w:r>
      <w:r w:rsidRPr="008F45E0">
        <w:rPr>
          <w:color w:val="000000"/>
        </w:rPr>
        <w:t xml:space="preserve"> Богачев А.К.</w:t>
      </w:r>
      <w:r w:rsidRPr="008F45E0">
        <w:rPr>
          <w:rStyle w:val="apple-converted-space"/>
          <w:color w:val="000000"/>
          <w:shd w:val="clear" w:color="auto" w:fill="FFFFFF"/>
        </w:rPr>
        <w:t xml:space="preserve"> </w:t>
      </w:r>
      <w:r w:rsidRPr="008F45E0">
        <w:rPr>
          <w:color w:val="000000"/>
          <w:shd w:val="clear" w:color="auto" w:fill="FFFFFF"/>
        </w:rPr>
        <w:t>«Алаш-Орда». Краткий исторический очерк о национально-буржуазном движении в Казахстане периода 1917-19 гг., Кзыл-Орда, 1927.</w:t>
      </w:r>
    </w:p>
  </w:footnote>
  <w:footnote w:id="5">
    <w:p w:rsidR="00F802C0" w:rsidRPr="008F45E0" w:rsidRDefault="00F802C0" w:rsidP="00F802C0">
      <w:pPr>
        <w:pStyle w:val="a3"/>
        <w:tabs>
          <w:tab w:val="center" w:pos="4513"/>
        </w:tabs>
        <w:jc w:val="both"/>
        <w:rPr>
          <w:color w:val="000000"/>
        </w:rPr>
      </w:pPr>
      <w:r w:rsidRPr="008F45E0">
        <w:rPr>
          <w:rStyle w:val="a5"/>
          <w:color w:val="000000"/>
        </w:rPr>
        <w:footnoteRef/>
      </w:r>
      <w:r w:rsidRPr="008F45E0">
        <w:rPr>
          <w:color w:val="000000"/>
        </w:rPr>
        <w:t xml:space="preserve"> Двадцать лет Казахстана </w:t>
      </w:r>
      <w:r w:rsidRPr="007A5A10">
        <w:t xml:space="preserve">/ под общ. ред. </w:t>
      </w:r>
      <w:proofErr w:type="spellStart"/>
      <w:r w:rsidRPr="007A5A10">
        <w:t>Кулитова</w:t>
      </w:r>
      <w:proofErr w:type="spellEnd"/>
      <w:r w:rsidRPr="007A5A10">
        <w:t xml:space="preserve"> Д. Л.: Полиграф-книга. 1940.</w:t>
      </w:r>
      <w:r w:rsidRPr="00264DF5">
        <w:t xml:space="preserve"> </w:t>
      </w:r>
      <w:r w:rsidRPr="008F45E0">
        <w:rPr>
          <w:color w:val="000000"/>
        </w:rPr>
        <w:t>С. 16.</w:t>
      </w:r>
    </w:p>
  </w:footnote>
  <w:footnote w:id="6">
    <w:p w:rsidR="00F802C0" w:rsidRDefault="00F802C0" w:rsidP="00F802C0">
      <w:pPr>
        <w:pStyle w:val="a3"/>
        <w:jc w:val="both"/>
      </w:pPr>
      <w:r>
        <w:rPr>
          <w:rStyle w:val="a5"/>
        </w:rPr>
        <w:footnoteRef/>
      </w:r>
      <w:r>
        <w:t xml:space="preserve"> </w:t>
      </w:r>
      <w:proofErr w:type="spellStart"/>
      <w:r>
        <w:t>Аманжолова</w:t>
      </w:r>
      <w:proofErr w:type="spellEnd"/>
      <w:r>
        <w:t xml:space="preserve"> Д.А. Партия «Алаш»: история и историография. Семипалатинск, 1993.</w:t>
      </w:r>
    </w:p>
  </w:footnote>
  <w:footnote w:id="7">
    <w:p w:rsidR="00F802C0" w:rsidRPr="008F45E0" w:rsidRDefault="00F802C0" w:rsidP="00F802C0">
      <w:pPr>
        <w:pStyle w:val="1"/>
        <w:shd w:val="clear" w:color="auto" w:fill="FFFFFF"/>
        <w:spacing w:before="0"/>
        <w:jc w:val="both"/>
        <w:rPr>
          <w:rFonts w:ascii="Times New Roman" w:hAnsi="Times New Roman"/>
          <w:b w:val="0"/>
          <w:bCs w:val="0"/>
          <w:color w:val="000000"/>
          <w:sz w:val="20"/>
          <w:szCs w:val="20"/>
        </w:rPr>
      </w:pPr>
      <w:r w:rsidRPr="008F45E0">
        <w:rPr>
          <w:rStyle w:val="a5"/>
          <w:rFonts w:ascii="Times New Roman" w:hAnsi="Times New Roman"/>
          <w:b w:val="0"/>
          <w:color w:val="000000"/>
          <w:sz w:val="20"/>
          <w:szCs w:val="20"/>
        </w:rPr>
        <w:footnoteRef/>
      </w:r>
      <w:r w:rsidRPr="008F45E0">
        <w:rPr>
          <w:rFonts w:ascii="Times New Roman" w:hAnsi="Times New Roman"/>
          <w:b w:val="0"/>
          <w:color w:val="000000"/>
          <w:sz w:val="20"/>
          <w:szCs w:val="20"/>
        </w:rPr>
        <w:t xml:space="preserve"> </w:t>
      </w:r>
      <w:proofErr w:type="spellStart"/>
      <w:r w:rsidRPr="008F45E0">
        <w:rPr>
          <w:rFonts w:ascii="Times New Roman" w:hAnsi="Times New Roman"/>
          <w:b w:val="0"/>
          <w:bCs w:val="0"/>
          <w:color w:val="000000"/>
          <w:sz w:val="20"/>
          <w:szCs w:val="20"/>
        </w:rPr>
        <w:t>Аманжолова</w:t>
      </w:r>
      <w:proofErr w:type="spellEnd"/>
      <w:r w:rsidRPr="008F45E0">
        <w:rPr>
          <w:rFonts w:ascii="Times New Roman" w:hAnsi="Times New Roman"/>
          <w:b w:val="0"/>
          <w:bCs w:val="0"/>
          <w:color w:val="000000"/>
          <w:sz w:val="20"/>
          <w:szCs w:val="20"/>
        </w:rPr>
        <w:t xml:space="preserve"> Д.А. На изломе Алаш в этнополитической истории Казахстана. Алматы: издательский дом «</w:t>
      </w:r>
      <w:proofErr w:type="spellStart"/>
      <w:r w:rsidRPr="008F45E0">
        <w:rPr>
          <w:rFonts w:ascii="Times New Roman" w:hAnsi="Times New Roman"/>
          <w:b w:val="0"/>
          <w:bCs w:val="0"/>
          <w:color w:val="000000"/>
          <w:sz w:val="20"/>
          <w:szCs w:val="20"/>
        </w:rPr>
        <w:t>Таймас</w:t>
      </w:r>
      <w:proofErr w:type="spellEnd"/>
      <w:r w:rsidRPr="008F45E0">
        <w:rPr>
          <w:rFonts w:ascii="Times New Roman" w:hAnsi="Times New Roman"/>
          <w:b w:val="0"/>
          <w:bCs w:val="0"/>
          <w:color w:val="000000"/>
          <w:sz w:val="20"/>
          <w:szCs w:val="20"/>
        </w:rPr>
        <w:t>», 2009. С.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48CE"/>
    <w:multiLevelType w:val="hybridMultilevel"/>
    <w:tmpl w:val="48ECD1C4"/>
    <w:lvl w:ilvl="0" w:tplc="09B0E3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76"/>
    <w:rsid w:val="001F61E4"/>
    <w:rsid w:val="00263BF8"/>
    <w:rsid w:val="00366EEE"/>
    <w:rsid w:val="003F1221"/>
    <w:rsid w:val="00530D9B"/>
    <w:rsid w:val="005A6EAE"/>
    <w:rsid w:val="00630F67"/>
    <w:rsid w:val="006D5A76"/>
    <w:rsid w:val="00874A27"/>
    <w:rsid w:val="00883B60"/>
    <w:rsid w:val="008E5999"/>
    <w:rsid w:val="00C334AF"/>
    <w:rsid w:val="00C434D1"/>
    <w:rsid w:val="00CF34F6"/>
    <w:rsid w:val="00F8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81822-6E85-4418-81F2-3887E12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76"/>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F802C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D5A76"/>
  </w:style>
  <w:style w:type="character" w:customStyle="1" w:styleId="a4">
    <w:name w:val="Текст сноски Знак"/>
    <w:basedOn w:val="a0"/>
    <w:link w:val="a3"/>
    <w:rsid w:val="006D5A76"/>
    <w:rPr>
      <w:rFonts w:ascii="Times New Roman" w:hAnsi="Times New Roman" w:cs="Times New Roman"/>
      <w:sz w:val="20"/>
      <w:szCs w:val="20"/>
      <w:lang w:eastAsia="ru-RU"/>
    </w:rPr>
  </w:style>
  <w:style w:type="character" w:styleId="a5">
    <w:name w:val="footnote reference"/>
    <w:uiPriority w:val="99"/>
    <w:semiHidden/>
    <w:unhideWhenUsed/>
    <w:rsid w:val="006D5A76"/>
    <w:rPr>
      <w:vertAlign w:val="superscript"/>
    </w:rPr>
  </w:style>
  <w:style w:type="character" w:customStyle="1" w:styleId="10">
    <w:name w:val="Заголовок 1 Знак"/>
    <w:basedOn w:val="a0"/>
    <w:link w:val="1"/>
    <w:uiPriority w:val="9"/>
    <w:rsid w:val="00F802C0"/>
    <w:rPr>
      <w:rFonts w:ascii="Cambria" w:hAnsi="Cambria" w:cs="Times New Roman"/>
      <w:b/>
      <w:bCs/>
      <w:color w:val="365F91"/>
      <w:sz w:val="28"/>
      <w:szCs w:val="28"/>
      <w:lang w:eastAsia="ru-RU"/>
    </w:rPr>
  </w:style>
  <w:style w:type="character" w:customStyle="1" w:styleId="apple-converted-space">
    <w:name w:val="apple-converted-space"/>
    <w:basedOn w:val="a0"/>
    <w:rsid w:val="00F8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Sokolov</dc:creator>
  <cp:keywords/>
  <dc:description/>
  <cp:lastModifiedBy>Alexander Sokolov</cp:lastModifiedBy>
  <cp:revision>4</cp:revision>
  <dcterms:created xsi:type="dcterms:W3CDTF">2015-04-20T17:33:00Z</dcterms:created>
  <dcterms:modified xsi:type="dcterms:W3CDTF">2015-04-21T19:43:00Z</dcterms:modified>
</cp:coreProperties>
</file>