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F9" w:rsidRPr="0044065F" w:rsidRDefault="00BC01F9" w:rsidP="00BC01F9"/>
    <w:p w:rsidR="00BC01F9" w:rsidRPr="0044065F" w:rsidRDefault="00BC01F9" w:rsidP="00BC01F9"/>
    <w:p w:rsidR="00BC01F9" w:rsidRPr="0044065F" w:rsidRDefault="00BC01F9" w:rsidP="00BC01F9">
      <w:pPr>
        <w:jc w:val="center"/>
        <w:rPr>
          <w:b/>
        </w:rPr>
      </w:pPr>
      <w:r w:rsidRPr="0044065F">
        <w:rPr>
          <w:b/>
        </w:rPr>
        <w:t>Правительство Российской Федерации</w:t>
      </w:r>
    </w:p>
    <w:p w:rsidR="00BC01F9" w:rsidRPr="0044065F" w:rsidRDefault="00BC01F9" w:rsidP="00BC01F9">
      <w:pPr>
        <w:jc w:val="center"/>
        <w:rPr>
          <w:b/>
        </w:rPr>
      </w:pPr>
    </w:p>
    <w:p w:rsidR="00BC01F9" w:rsidRPr="0044065F" w:rsidRDefault="00BC01F9" w:rsidP="00BC01F9">
      <w:pPr>
        <w:ind w:right="-285"/>
        <w:jc w:val="center"/>
        <w:rPr>
          <w:b/>
          <w:bCs/>
        </w:rPr>
      </w:pPr>
      <w:r w:rsidRPr="0044065F">
        <w:rPr>
          <w:b/>
          <w:bCs/>
        </w:rPr>
        <w:t xml:space="preserve">Федеральное государственное автономное образовательное </w:t>
      </w:r>
    </w:p>
    <w:p w:rsidR="00BC01F9" w:rsidRPr="0044065F" w:rsidRDefault="00BC01F9" w:rsidP="00BC01F9">
      <w:pPr>
        <w:ind w:right="-285"/>
        <w:jc w:val="center"/>
        <w:rPr>
          <w:b/>
          <w:bCs/>
        </w:rPr>
      </w:pPr>
      <w:r w:rsidRPr="0044065F">
        <w:rPr>
          <w:b/>
          <w:bCs/>
        </w:rPr>
        <w:t xml:space="preserve">учреждение высшего профессионального образования  </w:t>
      </w:r>
    </w:p>
    <w:p w:rsidR="00BC01F9" w:rsidRPr="0044065F" w:rsidRDefault="00BC01F9" w:rsidP="00BC01F9">
      <w:pPr>
        <w:ind w:right="-285"/>
        <w:jc w:val="center"/>
        <w:rPr>
          <w:b/>
          <w:bCs/>
        </w:rPr>
      </w:pPr>
      <w:r w:rsidRPr="0044065F">
        <w:rPr>
          <w:b/>
          <w:bCs/>
        </w:rPr>
        <w:t xml:space="preserve">"Национальный исследовательский университет </w:t>
      </w:r>
    </w:p>
    <w:p w:rsidR="00BC01F9" w:rsidRPr="0044065F" w:rsidRDefault="00BC01F9" w:rsidP="00BC01F9">
      <w:pPr>
        <w:ind w:right="-285"/>
        <w:jc w:val="center"/>
      </w:pPr>
      <w:r w:rsidRPr="0044065F">
        <w:rPr>
          <w:b/>
          <w:bCs/>
        </w:rPr>
        <w:t>"Высшая школа эконом</w:t>
      </w:r>
      <w:r w:rsidRPr="0044065F">
        <w:rPr>
          <w:b/>
          <w:bCs/>
        </w:rPr>
        <w:t>и</w:t>
      </w:r>
      <w:r w:rsidRPr="0044065F">
        <w:rPr>
          <w:b/>
          <w:bCs/>
        </w:rPr>
        <w:t>ки"</w:t>
      </w: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</w:pPr>
      <w:r w:rsidRPr="0044065F">
        <w:t>Санкт-Петербургский филиал</w:t>
      </w:r>
    </w:p>
    <w:p w:rsidR="00BC01F9" w:rsidRPr="0044065F" w:rsidRDefault="00BC01F9" w:rsidP="00BC01F9">
      <w:pPr>
        <w:jc w:val="center"/>
      </w:pPr>
      <w:r w:rsidRPr="0044065F">
        <w:t>Факультет «Санкт-Петербургская школа экономики и менеджмента»</w:t>
      </w: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  <w:rPr>
          <w:b/>
        </w:rPr>
      </w:pPr>
      <w:r w:rsidRPr="0044065F">
        <w:rPr>
          <w:b/>
        </w:rPr>
        <w:t>Концепция образовательной программы</w:t>
      </w:r>
    </w:p>
    <w:p w:rsidR="00BC01F9" w:rsidRPr="0044065F" w:rsidRDefault="00BC01F9" w:rsidP="00BC01F9">
      <w:pPr>
        <w:jc w:val="center"/>
      </w:pPr>
      <w:r w:rsidRPr="0044065F">
        <w:rPr>
          <w:b/>
          <w:bCs/>
        </w:rPr>
        <w:t>подготовки научно-педагогических кадров в аспирантуре</w:t>
      </w:r>
      <w:r w:rsidRPr="0044065F">
        <w:t xml:space="preserve"> </w:t>
      </w:r>
      <w:fldSimple w:instr=" FILLIN   \* MERGEFORMAT "/>
    </w:p>
    <w:p w:rsidR="00BC01F9" w:rsidRPr="0044065F" w:rsidRDefault="00BC01F9" w:rsidP="00BC01F9"/>
    <w:p w:rsidR="00BC01F9" w:rsidRPr="0044065F" w:rsidRDefault="00BC01F9" w:rsidP="00BC01F9">
      <w:pPr>
        <w:ind w:left="709"/>
        <w:jc w:val="center"/>
      </w:pPr>
      <w:r w:rsidRPr="0044065F">
        <w:t xml:space="preserve">Направление подготовки 38.06.01 "Экономика", </w:t>
      </w:r>
    </w:p>
    <w:p w:rsidR="00BC01F9" w:rsidRPr="0044065F" w:rsidRDefault="00BC01F9" w:rsidP="00BC01F9">
      <w:pPr>
        <w:ind w:left="709"/>
        <w:jc w:val="center"/>
      </w:pPr>
      <w:r w:rsidRPr="0044065F">
        <w:t xml:space="preserve">профиль «Экономика, организация и управление предприятиями, отраслями, комплексами: </w:t>
      </w:r>
      <w:r>
        <w:t>сфера услуг</w:t>
      </w:r>
      <w:r w:rsidRPr="0044065F">
        <w:t>»</w:t>
      </w: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jc w:val="center"/>
      </w:pPr>
    </w:p>
    <w:p w:rsidR="00BC01F9" w:rsidRPr="0044065F" w:rsidRDefault="00BC01F9" w:rsidP="00BC01F9">
      <w:pPr>
        <w:ind w:left="709"/>
      </w:pPr>
      <w:r w:rsidRPr="0044065F">
        <w:t>Разработчик</w:t>
      </w:r>
      <w:r>
        <w:t>и</w:t>
      </w:r>
      <w:r w:rsidRPr="0044065F">
        <w:t>:</w:t>
      </w:r>
    </w:p>
    <w:p w:rsidR="00BC01F9" w:rsidRPr="0044065F" w:rsidRDefault="00BC01F9" w:rsidP="00BC01F9">
      <w:pPr>
        <w:ind w:left="709"/>
        <w:rPr>
          <w:i/>
        </w:rPr>
      </w:pPr>
      <w:r w:rsidRPr="0044065F">
        <w:rPr>
          <w:i/>
        </w:rPr>
        <w:t xml:space="preserve">Рогова Елена Моисеевна, </w:t>
      </w:r>
    </w:p>
    <w:p w:rsidR="00BC01F9" w:rsidRDefault="00BC01F9" w:rsidP="00BC01F9">
      <w:pPr>
        <w:ind w:left="709"/>
        <w:rPr>
          <w:i/>
        </w:rPr>
      </w:pPr>
      <w:r w:rsidRPr="0044065F">
        <w:rPr>
          <w:i/>
        </w:rPr>
        <w:t xml:space="preserve">профессор департамента финансов, </w:t>
      </w:r>
      <w:hyperlink r:id="rId5" w:history="1">
        <w:r w:rsidRPr="00481897">
          <w:rPr>
            <w:rStyle w:val="a9"/>
            <w:i/>
            <w:lang w:val="en-US"/>
          </w:rPr>
          <w:t>erogova</w:t>
        </w:r>
        <w:r w:rsidRPr="00481897">
          <w:rPr>
            <w:rStyle w:val="a9"/>
            <w:i/>
          </w:rPr>
          <w:t>@</w:t>
        </w:r>
        <w:r w:rsidRPr="00481897">
          <w:rPr>
            <w:rStyle w:val="a9"/>
            <w:i/>
            <w:lang w:val="en-US"/>
          </w:rPr>
          <w:t>hse</w:t>
        </w:r>
        <w:r w:rsidRPr="00481897">
          <w:rPr>
            <w:rStyle w:val="a9"/>
            <w:i/>
          </w:rPr>
          <w:t>.</w:t>
        </w:r>
        <w:proofErr w:type="spellStart"/>
        <w:r w:rsidRPr="00481897">
          <w:rPr>
            <w:rStyle w:val="a9"/>
            <w:i/>
            <w:lang w:val="en-US"/>
          </w:rPr>
          <w:t>ru</w:t>
        </w:r>
        <w:proofErr w:type="spellEnd"/>
      </w:hyperlink>
      <w:r>
        <w:rPr>
          <w:i/>
        </w:rPr>
        <w:t>,</w:t>
      </w:r>
    </w:p>
    <w:p w:rsidR="00BC01F9" w:rsidRDefault="00BC01F9" w:rsidP="00BC01F9">
      <w:pPr>
        <w:ind w:left="709"/>
        <w:rPr>
          <w:i/>
        </w:rPr>
      </w:pPr>
      <w:proofErr w:type="spellStart"/>
      <w:r>
        <w:rPr>
          <w:i/>
        </w:rPr>
        <w:t>Гордин</w:t>
      </w:r>
      <w:proofErr w:type="spellEnd"/>
      <w:r>
        <w:rPr>
          <w:i/>
        </w:rPr>
        <w:t xml:space="preserve"> Валерий Эрнстович,</w:t>
      </w:r>
    </w:p>
    <w:p w:rsidR="00BC01F9" w:rsidRPr="00BC01F9" w:rsidRDefault="00BC01F9" w:rsidP="00BC01F9">
      <w:pPr>
        <w:ind w:left="709"/>
        <w:rPr>
          <w:i/>
        </w:rPr>
      </w:pPr>
      <w:r>
        <w:rPr>
          <w:i/>
        </w:rPr>
        <w:t xml:space="preserve">декан факультета </w:t>
      </w:r>
      <w:proofErr w:type="spellStart"/>
      <w:r>
        <w:rPr>
          <w:i/>
        </w:rPr>
        <w:t>СПбШЭМ</w:t>
      </w:r>
      <w:proofErr w:type="spellEnd"/>
      <w:r>
        <w:rPr>
          <w:i/>
        </w:rPr>
        <w:t xml:space="preserve">, </w:t>
      </w:r>
      <w:hyperlink r:id="rId6" w:history="1">
        <w:r w:rsidRPr="00481897">
          <w:rPr>
            <w:rStyle w:val="a9"/>
            <w:i/>
            <w:lang w:val="en-US"/>
          </w:rPr>
          <w:t>gordin</w:t>
        </w:r>
        <w:r w:rsidRPr="00BC01F9">
          <w:rPr>
            <w:rStyle w:val="a9"/>
            <w:i/>
          </w:rPr>
          <w:t>@</w:t>
        </w:r>
        <w:r w:rsidRPr="00481897">
          <w:rPr>
            <w:rStyle w:val="a9"/>
            <w:i/>
            <w:lang w:val="en-US"/>
          </w:rPr>
          <w:t>hse</w:t>
        </w:r>
        <w:r w:rsidRPr="00BC01F9">
          <w:rPr>
            <w:rStyle w:val="a9"/>
            <w:i/>
          </w:rPr>
          <w:t>.</w:t>
        </w:r>
        <w:proofErr w:type="spellStart"/>
        <w:r w:rsidRPr="00481897">
          <w:rPr>
            <w:rStyle w:val="a9"/>
            <w:i/>
            <w:lang w:val="en-US"/>
          </w:rPr>
          <w:t>ru</w:t>
        </w:r>
        <w:proofErr w:type="spellEnd"/>
      </w:hyperlink>
      <w:r w:rsidRPr="00BC01F9">
        <w:rPr>
          <w:i/>
        </w:rPr>
        <w:t>,</w:t>
      </w:r>
    </w:p>
    <w:p w:rsidR="00BC01F9" w:rsidRDefault="00BC01F9" w:rsidP="00BC01F9">
      <w:pPr>
        <w:ind w:left="709"/>
        <w:rPr>
          <w:i/>
        </w:rPr>
      </w:pPr>
      <w:r>
        <w:rPr>
          <w:i/>
        </w:rPr>
        <w:t>Хорева Любовь Викторовна,</w:t>
      </w:r>
    </w:p>
    <w:p w:rsidR="00BC01F9" w:rsidRPr="00BC01F9" w:rsidRDefault="00BC01F9" w:rsidP="00BC01F9">
      <w:pPr>
        <w:ind w:left="709"/>
        <w:rPr>
          <w:i/>
        </w:rPr>
      </w:pPr>
      <w:r>
        <w:rPr>
          <w:i/>
        </w:rPr>
        <w:t>профессор департамента менеджмента,</w:t>
      </w:r>
      <w:r w:rsidRPr="00BC01F9">
        <w:rPr>
          <w:i/>
        </w:rPr>
        <w:t xml:space="preserve"> </w:t>
      </w:r>
      <w:hyperlink r:id="rId7" w:history="1">
        <w:r w:rsidRPr="00481897">
          <w:rPr>
            <w:rStyle w:val="a9"/>
            <w:i/>
            <w:lang w:val="en-US"/>
          </w:rPr>
          <w:t>luhor</w:t>
        </w:r>
        <w:r w:rsidRPr="00BC01F9">
          <w:rPr>
            <w:rStyle w:val="a9"/>
            <w:i/>
          </w:rPr>
          <w:t>@</w:t>
        </w:r>
        <w:r w:rsidRPr="00481897">
          <w:rPr>
            <w:rStyle w:val="a9"/>
            <w:i/>
            <w:lang w:val="en-US"/>
          </w:rPr>
          <w:t>inbox</w:t>
        </w:r>
        <w:r w:rsidRPr="00BC01F9">
          <w:rPr>
            <w:rStyle w:val="a9"/>
            <w:i/>
          </w:rPr>
          <w:t>.</w:t>
        </w:r>
        <w:proofErr w:type="spellStart"/>
        <w:r w:rsidRPr="00481897">
          <w:rPr>
            <w:rStyle w:val="a9"/>
            <w:i/>
            <w:lang w:val="en-US"/>
          </w:rPr>
          <w:t>ru</w:t>
        </w:r>
        <w:proofErr w:type="spellEnd"/>
      </w:hyperlink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  <w:r w:rsidRPr="0044065F">
        <w:t xml:space="preserve"> </w:t>
      </w:r>
    </w:p>
    <w:p w:rsidR="00BC01F9" w:rsidRPr="0044065F" w:rsidRDefault="00BC01F9" w:rsidP="00BC01F9"/>
    <w:p w:rsidR="00BC01F9" w:rsidRPr="0044065F" w:rsidRDefault="00BC01F9" w:rsidP="00BC01F9"/>
    <w:p w:rsidR="00BC01F9" w:rsidRPr="0044065F" w:rsidRDefault="00BC01F9" w:rsidP="00BC01F9">
      <w:pPr>
        <w:ind w:left="709"/>
      </w:pPr>
      <w:proofErr w:type="gramStart"/>
      <w:r w:rsidRPr="0044065F">
        <w:t>Одобрена</w:t>
      </w:r>
      <w:proofErr w:type="gramEnd"/>
      <w:r w:rsidRPr="0044065F">
        <w:t xml:space="preserve"> на заседании Академического совета аспирантской школы по экономике</w:t>
      </w:r>
    </w:p>
    <w:p w:rsidR="00BC01F9" w:rsidRPr="0044065F" w:rsidRDefault="00BC01F9" w:rsidP="00BC01F9">
      <w:pPr>
        <w:ind w:left="709"/>
      </w:pPr>
      <w:r w:rsidRPr="0044065F">
        <w:t>«___»____________ 2014   г.</w:t>
      </w:r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</w:p>
    <w:p w:rsidR="00BC01F9" w:rsidRPr="0044065F" w:rsidRDefault="00BC01F9" w:rsidP="00BC01F9">
      <w:pPr>
        <w:ind w:left="709"/>
      </w:pPr>
    </w:p>
    <w:p w:rsidR="00BC01F9" w:rsidRPr="0044065F" w:rsidRDefault="00BC01F9" w:rsidP="00BC01F9"/>
    <w:p w:rsidR="00BC01F9" w:rsidRPr="0044065F" w:rsidRDefault="00BC01F9" w:rsidP="00BC01F9">
      <w:pPr>
        <w:jc w:val="center"/>
      </w:pPr>
      <w:r w:rsidRPr="0044065F">
        <w:t>Москва - 2014</w:t>
      </w:r>
    </w:p>
    <w:p w:rsidR="00BC01F9" w:rsidRPr="0044065F" w:rsidRDefault="00BC01F9" w:rsidP="00BC01F9"/>
    <w:p w:rsidR="00BC01F9" w:rsidRPr="0044065F" w:rsidRDefault="00BC01F9" w:rsidP="00BC01F9">
      <w:pPr>
        <w:ind w:left="432"/>
        <w:jc w:val="both"/>
        <w:rPr>
          <w:i/>
        </w:rPr>
      </w:pPr>
      <w:r w:rsidRPr="0044065F">
        <w:rPr>
          <w:i/>
        </w:rPr>
        <w:t>Настоящая программа не может быть использована другими подразделениями униве</w:t>
      </w:r>
      <w:r w:rsidRPr="0044065F">
        <w:rPr>
          <w:i/>
        </w:rPr>
        <w:t>р</w:t>
      </w:r>
      <w:r w:rsidRPr="0044065F">
        <w:rPr>
          <w:i/>
        </w:rPr>
        <w:t>ситета и другими вузами без разрешения разработчика программы.</w:t>
      </w:r>
    </w:p>
    <w:p w:rsidR="00BC01F9" w:rsidRPr="0044065F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1F9" w:rsidRPr="0044065F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br w:type="page"/>
      </w:r>
      <w:r w:rsidRPr="0044065F">
        <w:rPr>
          <w:b/>
          <w:bCs/>
        </w:rPr>
        <w:lastRenderedPageBreak/>
        <w:t>Концепция образовательной программы подготовки научно-педагогических кадров в аспирантуре Санкт-Петербургского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</w:p>
    <w:p w:rsidR="00BC01F9" w:rsidRPr="0044065F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t>Направление подготовки 38.06.01 «Экономика»</w:t>
      </w:r>
    </w:p>
    <w:p w:rsidR="00BC01F9" w:rsidRPr="00BC01F9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t xml:space="preserve">Профиль: </w:t>
      </w:r>
      <w:r w:rsidRPr="0044065F">
        <w:rPr>
          <w:b/>
        </w:rPr>
        <w:t>э</w:t>
      </w:r>
      <w:r w:rsidRPr="0044065F">
        <w:rPr>
          <w:b/>
          <w:bCs/>
        </w:rPr>
        <w:t>кономика, организация и управление предприятиями, отраслями, комплексами</w:t>
      </w:r>
      <w:r>
        <w:rPr>
          <w:b/>
          <w:bCs/>
        </w:rPr>
        <w:t>:</w:t>
      </w:r>
      <w:r w:rsidRPr="0044065F">
        <w:rPr>
          <w:b/>
          <w:bCs/>
        </w:rPr>
        <w:t xml:space="preserve"> </w:t>
      </w:r>
      <w:r>
        <w:rPr>
          <w:b/>
          <w:bCs/>
        </w:rPr>
        <w:t>сфера услуг</w:t>
      </w:r>
    </w:p>
    <w:p w:rsidR="00BC01F9" w:rsidRPr="0044065F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1F9" w:rsidRPr="0044065F" w:rsidRDefault="00BC01F9" w:rsidP="00BC01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4065F">
        <w:rPr>
          <w:b/>
          <w:bCs/>
        </w:rPr>
        <w:t>Общая характеристика образовательной программы</w:t>
      </w:r>
    </w:p>
    <w:p w:rsidR="00BC01F9" w:rsidRDefault="00BC01F9" w:rsidP="00BC01F9">
      <w:pPr>
        <w:ind w:firstLine="709"/>
        <w:jc w:val="both"/>
      </w:pPr>
    </w:p>
    <w:p w:rsidR="00BC01F9" w:rsidRPr="002B2B8D" w:rsidRDefault="00BC01F9" w:rsidP="00BC01F9">
      <w:pPr>
        <w:ind w:firstLine="709"/>
        <w:jc w:val="both"/>
        <w:rPr>
          <w:color w:val="000000"/>
        </w:rPr>
      </w:pPr>
      <w:r>
        <w:t xml:space="preserve">Образовательная программа подготовки научно-педагогических кадров в аспирантуре по направлению 38.06.01 «Экономика» реализуется в Санкт-Петербургском филиале Национального исследовательского университета «Высшая школа экономики» на факультете «Санкт-Петербургская школа экономики и менеджмента». Данная образовательная программа разработана в соответствии с Федеральным </w:t>
      </w:r>
      <w:r w:rsidRPr="000341EC">
        <w:t>закон</w:t>
      </w:r>
      <w:r>
        <w:t>ом</w:t>
      </w:r>
      <w:r w:rsidRPr="000341EC">
        <w:t xml:space="preserve"> </w:t>
      </w:r>
      <w:r>
        <w:t>«</w:t>
      </w:r>
      <w:r w:rsidRPr="000341EC">
        <w:t>Об образовании</w:t>
      </w:r>
      <w:r>
        <w:t xml:space="preserve"> в Российской Федерации»</w:t>
      </w:r>
      <w:r w:rsidRPr="002B2B8D">
        <w:rPr>
          <w:color w:val="000000"/>
        </w:rPr>
        <w:t xml:space="preserve">, Федеральным государственным образовательным стандартом высшего образования (ФГОС </w:t>
      </w:r>
      <w:proofErr w:type="gramStart"/>
      <w:r w:rsidRPr="002B2B8D">
        <w:rPr>
          <w:color w:val="000000"/>
        </w:rPr>
        <w:t>ВО</w:t>
      </w:r>
      <w:proofErr w:type="gramEnd"/>
      <w:r w:rsidRPr="002B2B8D">
        <w:rPr>
          <w:color w:val="000000"/>
        </w:rPr>
        <w:t xml:space="preserve">) и </w:t>
      </w:r>
      <w:proofErr w:type="gramStart"/>
      <w:r w:rsidRPr="002B2B8D">
        <w:rPr>
          <w:color w:val="000000"/>
        </w:rPr>
        <w:t>образовательным</w:t>
      </w:r>
      <w:proofErr w:type="gramEnd"/>
      <w:r w:rsidRPr="002B2B8D">
        <w:rPr>
          <w:color w:val="000000"/>
        </w:rPr>
        <w:t xml:space="preserve"> стандартом НИУ ВШЭ по направлению </w:t>
      </w:r>
      <w:r>
        <w:rPr>
          <w:color w:val="000000"/>
        </w:rPr>
        <w:t>38.06.01</w:t>
      </w:r>
      <w:r w:rsidRPr="002B2B8D">
        <w:rPr>
          <w:color w:val="000000"/>
        </w:rPr>
        <w:t xml:space="preserve"> </w:t>
      </w:r>
      <w:r>
        <w:rPr>
          <w:color w:val="000000"/>
        </w:rPr>
        <w:t>«Экономика»</w:t>
      </w:r>
      <w:r w:rsidRPr="002B2B8D">
        <w:rPr>
          <w:color w:val="000000"/>
        </w:rPr>
        <w:t xml:space="preserve">. </w:t>
      </w:r>
    </w:p>
    <w:p w:rsidR="00BC01F9" w:rsidRDefault="00BC01F9" w:rsidP="00BC01F9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0341EC">
        <w:rPr>
          <w:rFonts w:ascii="Times New Roman" w:hAnsi="Times New Roman"/>
          <w:sz w:val="24"/>
        </w:rPr>
        <w:t xml:space="preserve">Обучение </w:t>
      </w:r>
      <w:r>
        <w:rPr>
          <w:rFonts w:ascii="Times New Roman" w:hAnsi="Times New Roman"/>
          <w:sz w:val="24"/>
        </w:rPr>
        <w:t>на</w:t>
      </w:r>
      <w:r w:rsidRPr="000341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</w:t>
      </w:r>
      <w:r w:rsidRPr="000341EC">
        <w:rPr>
          <w:rFonts w:ascii="Times New Roman" w:hAnsi="Times New Roman"/>
          <w:sz w:val="24"/>
        </w:rPr>
        <w:t xml:space="preserve"> программе </w:t>
      </w:r>
      <w:r>
        <w:rPr>
          <w:rFonts w:ascii="Times New Roman" w:hAnsi="Times New Roman"/>
          <w:sz w:val="24"/>
        </w:rPr>
        <w:t>38.06.01 «Экономика»</w:t>
      </w:r>
      <w:r w:rsidRPr="000341EC">
        <w:rPr>
          <w:rFonts w:ascii="Times New Roman" w:hAnsi="Times New Roman"/>
          <w:sz w:val="24"/>
        </w:rPr>
        <w:t xml:space="preserve"> осуществляется по</w:t>
      </w:r>
      <w:r>
        <w:rPr>
          <w:rFonts w:ascii="Times New Roman" w:hAnsi="Times New Roman"/>
          <w:sz w:val="24"/>
        </w:rPr>
        <w:t xml:space="preserve"> очной форме, на бюджетной основе.</w:t>
      </w:r>
      <w:r w:rsidRPr="000341EC">
        <w:rPr>
          <w:rFonts w:ascii="Times New Roman" w:hAnsi="Times New Roman"/>
          <w:sz w:val="24"/>
        </w:rPr>
        <w:t xml:space="preserve"> Лицам, успешно освоившим </w:t>
      </w:r>
      <w:r>
        <w:rPr>
          <w:rFonts w:ascii="Times New Roman" w:hAnsi="Times New Roman"/>
          <w:sz w:val="24"/>
        </w:rPr>
        <w:t xml:space="preserve">образовательную </w:t>
      </w:r>
      <w:r w:rsidRPr="000341EC">
        <w:rPr>
          <w:rFonts w:ascii="Times New Roman" w:hAnsi="Times New Roman"/>
          <w:sz w:val="24"/>
        </w:rPr>
        <w:t xml:space="preserve">программу </w:t>
      </w:r>
      <w:r>
        <w:rPr>
          <w:rFonts w:ascii="Times New Roman" w:hAnsi="Times New Roman"/>
          <w:sz w:val="24"/>
        </w:rPr>
        <w:t xml:space="preserve">подготовки по направлению 38.06.01 «Экономика» </w:t>
      </w:r>
      <w:r w:rsidRPr="000341EC">
        <w:rPr>
          <w:rFonts w:ascii="Times New Roman" w:hAnsi="Times New Roman"/>
          <w:sz w:val="24"/>
        </w:rPr>
        <w:t xml:space="preserve">и прошедшим итоговую государственную аттестацию, присваивается квалификация (степень) </w:t>
      </w:r>
      <w:r>
        <w:rPr>
          <w:rFonts w:ascii="Times New Roman" w:hAnsi="Times New Roman"/>
          <w:sz w:val="24"/>
        </w:rPr>
        <w:t>«Исследователь», «Преподаватель – исследователь»</w:t>
      </w:r>
      <w:r w:rsidRPr="000341EC">
        <w:rPr>
          <w:rFonts w:ascii="Times New Roman" w:hAnsi="Times New Roman"/>
          <w:sz w:val="24"/>
        </w:rPr>
        <w:t xml:space="preserve"> и выдается диплом о высшем образовании по направлению подготовки </w:t>
      </w:r>
      <w:r>
        <w:rPr>
          <w:rFonts w:ascii="Times New Roman" w:hAnsi="Times New Roman"/>
          <w:sz w:val="24"/>
        </w:rPr>
        <w:t>38.06.01 «Экономика»</w:t>
      </w:r>
      <w:r w:rsidRPr="000341EC">
        <w:rPr>
          <w:rFonts w:ascii="Times New Roman" w:hAnsi="Times New Roman"/>
          <w:sz w:val="24"/>
        </w:rPr>
        <w:t xml:space="preserve"> государственного образца.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Программа реализуется на русском языке, однако в ней предусмотрен ряд дисциплин, читаемых на английском языке, что позволит реализовывать программы обмена с зарубежными университетами. </w:t>
      </w:r>
    </w:p>
    <w:p w:rsidR="00BC01F9" w:rsidRPr="00AA6864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Академический руководитель программы – Демидова Ольга Анатольевна, доцент, кандидат физико-математических наук, доцент департамента прикладной экономики факультета экономических наук НИУ ВШЭ, руководитель академической школы по экономике НИУ ВШЭ, </w:t>
      </w:r>
      <w:proofErr w:type="spellStart"/>
      <w:r>
        <w:rPr>
          <w:lang w:val="en-US"/>
        </w:rPr>
        <w:t>demidova</w:t>
      </w:r>
      <w:proofErr w:type="spellEnd"/>
      <w:r w:rsidRPr="00AA6864">
        <w:t>@</w:t>
      </w:r>
      <w:proofErr w:type="spellStart"/>
      <w:r>
        <w:rPr>
          <w:lang w:val="en-US"/>
        </w:rPr>
        <w:t>hse</w:t>
      </w:r>
      <w:proofErr w:type="spellEnd"/>
      <w:r w:rsidRPr="00AA6864">
        <w:t>.</w:t>
      </w:r>
      <w:proofErr w:type="spellStart"/>
      <w:r>
        <w:rPr>
          <w:lang w:val="en-US"/>
        </w:rPr>
        <w:t>ru</w:t>
      </w:r>
      <w:proofErr w:type="spellEnd"/>
      <w:r w:rsidRPr="00AA6864">
        <w:t>.</w:t>
      </w:r>
    </w:p>
    <w:p w:rsidR="00BC01F9" w:rsidRP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Разработчики программы – Рогова Елена Моисеевна, профессор, доктор экономических наук, профессор департамента финансов факультета «Санкт-Петербургская школа экономики и менеджмента» НИУ ВШЭ – Санкт-Петербург, </w:t>
      </w:r>
      <w:hyperlink r:id="rId8" w:history="1">
        <w:proofErr w:type="spellStart"/>
        <w:r w:rsidRPr="006214EA">
          <w:rPr>
            <w:rStyle w:val="a9"/>
            <w:lang w:val="en-US"/>
          </w:rPr>
          <w:t>erogova</w:t>
        </w:r>
        <w:proofErr w:type="spellEnd"/>
        <w:r w:rsidRPr="00AA6864">
          <w:rPr>
            <w:rStyle w:val="a9"/>
          </w:rPr>
          <w:t>@</w:t>
        </w:r>
        <w:proofErr w:type="spellStart"/>
        <w:r w:rsidRPr="006214EA">
          <w:rPr>
            <w:rStyle w:val="a9"/>
            <w:lang w:val="en-US"/>
          </w:rPr>
          <w:t>hse</w:t>
        </w:r>
        <w:proofErr w:type="spellEnd"/>
        <w:r w:rsidRPr="00AA6864">
          <w:rPr>
            <w:rStyle w:val="a9"/>
          </w:rPr>
          <w:t>.</w:t>
        </w:r>
        <w:proofErr w:type="spellStart"/>
        <w:r w:rsidRPr="006214EA">
          <w:rPr>
            <w:rStyle w:val="a9"/>
            <w:lang w:val="en-US"/>
          </w:rPr>
          <w:t>ru</w:t>
        </w:r>
        <w:proofErr w:type="spellEnd"/>
      </w:hyperlink>
      <w:r>
        <w:t xml:space="preserve">; </w:t>
      </w:r>
      <w:proofErr w:type="spellStart"/>
      <w:r>
        <w:t>Гордин</w:t>
      </w:r>
      <w:proofErr w:type="spellEnd"/>
      <w:r>
        <w:t xml:space="preserve"> Валерий Эрнстович, профессор, доктор экономических наук, и.о. декана факультета «Санкт-Петербургская школа экономики и менеджмента», </w:t>
      </w:r>
      <w:hyperlink r:id="rId9" w:history="1">
        <w:proofErr w:type="gramEnd"/>
        <w:r w:rsidRPr="00481897">
          <w:rPr>
            <w:rStyle w:val="a9"/>
            <w:lang w:val="en-US"/>
          </w:rPr>
          <w:t>gordin</w:t>
        </w:r>
        <w:r w:rsidRPr="00481897">
          <w:rPr>
            <w:rStyle w:val="a9"/>
          </w:rPr>
          <w:t>@</w:t>
        </w:r>
        <w:r w:rsidRPr="00481897">
          <w:rPr>
            <w:rStyle w:val="a9"/>
            <w:lang w:val="en-US"/>
          </w:rPr>
          <w:t>hse</w:t>
        </w:r>
        <w:r w:rsidRPr="00481897">
          <w:rPr>
            <w:rStyle w:val="a9"/>
          </w:rPr>
          <w:t>.</w:t>
        </w:r>
        <w:r w:rsidRPr="00481897">
          <w:rPr>
            <w:rStyle w:val="a9"/>
            <w:lang w:val="en-US"/>
          </w:rPr>
          <w:t>ru</w:t>
        </w:r>
        <w:proofErr w:type="gramStart"/>
      </w:hyperlink>
      <w:r w:rsidRPr="00BC01F9">
        <w:t xml:space="preserve">, </w:t>
      </w:r>
      <w:r>
        <w:t xml:space="preserve">Хорева Любовь Викторовна, доктор экономических наук, профессор, профессор департамента менеджмента НИУ ВШЭ – Санкт-Петербург, </w:t>
      </w:r>
      <w:proofErr w:type="gramEnd"/>
      <w:r>
        <w:rPr>
          <w:lang w:val="en-US"/>
        </w:rPr>
        <w:t>luhor</w:t>
      </w:r>
      <w:r w:rsidRPr="00BC01F9">
        <w:t>@</w:t>
      </w:r>
      <w:r>
        <w:rPr>
          <w:lang w:val="en-US"/>
        </w:rPr>
        <w:t>inbox</w:t>
      </w:r>
      <w:r w:rsidRPr="00BC01F9">
        <w:t>.</w:t>
      </w:r>
      <w:r>
        <w:rPr>
          <w:lang w:val="en-US"/>
        </w:rPr>
        <w:t>ru</w:t>
      </w:r>
      <w:proofErr w:type="gramStart"/>
      <w:r w:rsidRPr="00BC01F9">
        <w:t>.</w:t>
      </w:r>
      <w:proofErr w:type="gramEnd"/>
    </w:p>
    <w:p w:rsidR="00BC01F9" w:rsidRPr="00AA6864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</w:p>
    <w:p w:rsidR="00BC01F9" w:rsidRPr="0044065F" w:rsidRDefault="00BC01F9" w:rsidP="00BC01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 w:rsidRPr="0044065F">
        <w:rPr>
          <w:b/>
          <w:bCs/>
        </w:rPr>
        <w:t>Актуальность создания программы</w:t>
      </w:r>
    </w:p>
    <w:p w:rsidR="00BC01F9" w:rsidRPr="0044065F" w:rsidRDefault="00BC01F9" w:rsidP="00BC01F9">
      <w:pPr>
        <w:ind w:firstLine="708"/>
        <w:jc w:val="both"/>
        <w:rPr>
          <w:bCs/>
        </w:rPr>
      </w:pPr>
      <w:r w:rsidRPr="0044065F">
        <w:t xml:space="preserve">Создание программы </w:t>
      </w:r>
      <w:r>
        <w:t xml:space="preserve">подготовки кадров высшей квалификации (подготовки научно-педагогических кадров в аспирантуре) </w:t>
      </w:r>
      <w:r w:rsidRPr="0044065F">
        <w:t>по экономи</w:t>
      </w:r>
      <w:r>
        <w:t>ке</w:t>
      </w:r>
      <w:r w:rsidRPr="0044065F">
        <w:t xml:space="preserve"> органически вписывается в процесс формирования на базе </w:t>
      </w:r>
      <w:r>
        <w:t>НИУ ВШЭ</w:t>
      </w:r>
      <w:r w:rsidRPr="0044065F">
        <w:t xml:space="preserve"> и его филиалов распределенного по территории страны национального исследовательского университета. Одной из основных задач </w:t>
      </w:r>
      <w:r>
        <w:t xml:space="preserve">НИУ </w:t>
      </w:r>
      <w:r w:rsidRPr="0044065F">
        <w:t>ВШЭ является позиционирование его филиалов как самостоятельных научных, исследовательских центров в соответствующих субъектах РФ, действующих в рамках распределенной структуры национального исследовательского университета.</w:t>
      </w:r>
      <w:r w:rsidRPr="0044065F">
        <w:rPr>
          <w:bCs/>
        </w:rPr>
        <w:t xml:space="preserve"> </w:t>
      </w:r>
      <w:r>
        <w:rPr>
          <w:bCs/>
        </w:rPr>
        <w:t xml:space="preserve">Программы аспирантуры в филиалах находятся под методическим и научным руководством Аспирантских школ по направлениям подготовки НИУ ВШЭ. 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20"/>
        <w:jc w:val="both"/>
      </w:pPr>
      <w:r w:rsidRPr="0044065F">
        <w:t xml:space="preserve">Актуальность </w:t>
      </w:r>
      <w:r>
        <w:t xml:space="preserve">выбора профиля в рамках </w:t>
      </w:r>
      <w:r w:rsidRPr="0044065F">
        <w:t xml:space="preserve">данной программы подготовки аспирантов </w:t>
      </w:r>
      <w:r w:rsidR="00256486" w:rsidRPr="00256486">
        <w:rPr>
          <w:szCs w:val="28"/>
        </w:rPr>
        <w:t xml:space="preserve">обусловлена высокими темпами развития сферы услуг в условиях постиндустриальной </w:t>
      </w:r>
      <w:r w:rsidR="00256486" w:rsidRPr="00256486">
        <w:rPr>
          <w:szCs w:val="28"/>
        </w:rPr>
        <w:lastRenderedPageBreak/>
        <w:t xml:space="preserve">экономики и значительным увеличением количества занятых в отраслях услуг. </w:t>
      </w:r>
      <w:r w:rsidR="00256486" w:rsidRPr="00256486">
        <w:rPr>
          <w:rStyle w:val="grame"/>
          <w:szCs w:val="28"/>
        </w:rPr>
        <w:t xml:space="preserve">При этом до настоящего времени организации, предприятия и учреждения сферы услуг испытывают острую нехватку кадров, способных вести глубокую аналитическую работу, сочетать в своей деятельности рыночные принципы хозяйствования и учитывать необходимость сохранения социальных гарантий определенным слоям населения. Это требует высокой профессиональной компетенции от специалистов, участвующих в управлении предприятиями и организациями сферы услуг. </w:t>
      </w:r>
    </w:p>
    <w:p w:rsidR="00256486" w:rsidRPr="00256486" w:rsidRDefault="00BC01F9" w:rsidP="00256486">
      <w:pPr>
        <w:widowControl w:val="0"/>
        <w:autoSpaceDE w:val="0"/>
        <w:autoSpaceDN w:val="0"/>
        <w:adjustRightInd w:val="0"/>
        <w:spacing w:before="60"/>
        <w:ind w:firstLine="700"/>
        <w:jc w:val="both"/>
        <w:rPr>
          <w:szCs w:val="28"/>
        </w:rPr>
      </w:pPr>
      <w:r w:rsidRPr="0044065F">
        <w:rPr>
          <w:b/>
          <w:bCs/>
          <w:i/>
          <w:iCs/>
        </w:rPr>
        <w:t>Цель программы</w:t>
      </w:r>
      <w:r w:rsidRPr="0044065F">
        <w:t xml:space="preserve"> – </w:t>
      </w:r>
      <w:r w:rsidR="00256486" w:rsidRPr="00256486">
        <w:rPr>
          <w:szCs w:val="28"/>
        </w:rPr>
        <w:t xml:space="preserve">подготовка научных и научно-педагогических кадров высшей квалификации в области </w:t>
      </w:r>
      <w:r w:rsidR="00256486" w:rsidRPr="00256486">
        <w:rPr>
          <w:bCs/>
          <w:szCs w:val="28"/>
        </w:rPr>
        <w:t>организации и управления предприятиями, отраслями, комплексами сферы услуг</w:t>
      </w:r>
      <w:r w:rsidR="00256486" w:rsidRPr="00256486">
        <w:rPr>
          <w:szCs w:val="28"/>
        </w:rPr>
        <w:t>, способных к эффективной профессиональной деятельности.</w:t>
      </w:r>
    </w:p>
    <w:p w:rsidR="00BC01F9" w:rsidRPr="0044065F" w:rsidRDefault="00BC01F9" w:rsidP="00256486">
      <w:pPr>
        <w:widowControl w:val="0"/>
        <w:autoSpaceDE w:val="0"/>
        <w:autoSpaceDN w:val="0"/>
        <w:adjustRightInd w:val="0"/>
        <w:ind w:firstLine="700"/>
        <w:jc w:val="both"/>
      </w:pPr>
      <w:r w:rsidRPr="0044065F">
        <w:t>Достижение указанной цели потребует решения в ходе подготовки аспирантов следующих задач:</w:t>
      </w:r>
    </w:p>
    <w:p w:rsidR="00BC01F9" w:rsidRPr="0044065F" w:rsidRDefault="00BC01F9" w:rsidP="00BC01F9">
      <w:pPr>
        <w:numPr>
          <w:ilvl w:val="0"/>
          <w:numId w:val="1"/>
        </w:numPr>
        <w:tabs>
          <w:tab w:val="clear" w:pos="2520"/>
        </w:tabs>
        <w:ind w:left="1080" w:hanging="540"/>
        <w:jc w:val="both"/>
      </w:pPr>
      <w:r w:rsidRPr="0044065F">
        <w:t xml:space="preserve">сформировать навыки и обеспечить условия для самостоятельной научно-исследовательской и педагогической деятельности; </w:t>
      </w:r>
    </w:p>
    <w:p w:rsidR="00BC01F9" w:rsidRPr="0044065F" w:rsidRDefault="00BC01F9" w:rsidP="00BC01F9">
      <w:pPr>
        <w:numPr>
          <w:ilvl w:val="0"/>
          <w:numId w:val="1"/>
        </w:numPr>
        <w:tabs>
          <w:tab w:val="clear" w:pos="2520"/>
        </w:tabs>
        <w:ind w:left="1080" w:hanging="540"/>
        <w:jc w:val="both"/>
      </w:pPr>
      <w:r w:rsidRPr="0044065F">
        <w:t xml:space="preserve">обеспечить условия для углубленного изучения теоретических и методологических основ экономической науки; </w:t>
      </w:r>
    </w:p>
    <w:p w:rsidR="00BC01F9" w:rsidRPr="0044065F" w:rsidRDefault="00BC01F9" w:rsidP="00BC01F9">
      <w:pPr>
        <w:numPr>
          <w:ilvl w:val="0"/>
          <w:numId w:val="1"/>
        </w:numPr>
        <w:tabs>
          <w:tab w:val="clear" w:pos="2520"/>
        </w:tabs>
        <w:ind w:left="1080" w:hanging="540"/>
        <w:jc w:val="both"/>
      </w:pPr>
      <w:r w:rsidRPr="0044065F">
        <w:t>развить научно-методическую базу для проведения академических и прикладных социально-экономических исследований;</w:t>
      </w:r>
    </w:p>
    <w:p w:rsidR="00BC01F9" w:rsidRPr="0044065F" w:rsidRDefault="00BC01F9" w:rsidP="00BC01F9">
      <w:pPr>
        <w:numPr>
          <w:ilvl w:val="0"/>
          <w:numId w:val="1"/>
        </w:numPr>
        <w:tabs>
          <w:tab w:val="clear" w:pos="2520"/>
        </w:tabs>
        <w:ind w:left="1080" w:hanging="540"/>
        <w:jc w:val="both"/>
      </w:pPr>
      <w:r w:rsidRPr="0044065F">
        <w:t>сформировать в филиале организационно-исследовательскую систему функционирования научных школ.</w:t>
      </w:r>
    </w:p>
    <w:p w:rsidR="00256486" w:rsidRPr="00256486" w:rsidRDefault="00256486" w:rsidP="00256486">
      <w:pPr>
        <w:pStyle w:val="a7"/>
        <w:ind w:firstLine="540"/>
        <w:jc w:val="both"/>
        <w:rPr>
          <w:rFonts w:ascii="Times New Roman" w:hAnsi="Times New Roman"/>
          <w:sz w:val="24"/>
          <w:szCs w:val="28"/>
        </w:rPr>
      </w:pPr>
      <w:r w:rsidRPr="00256486">
        <w:rPr>
          <w:rFonts w:ascii="Times New Roman" w:hAnsi="Times New Roman"/>
          <w:bCs/>
          <w:sz w:val="24"/>
          <w:szCs w:val="28"/>
        </w:rPr>
        <w:t xml:space="preserve">Потребность в научных и преподавательских кадрах, а также управленцев высшего звена, способных к проведению аналитических исследований, осознана крупнейшими вузами Санкт-Петербурга, осуществляющими подготовку </w:t>
      </w:r>
      <w:r w:rsidRPr="00256486">
        <w:rPr>
          <w:rFonts w:ascii="Times New Roman" w:hAnsi="Times New Roman"/>
          <w:sz w:val="24"/>
          <w:szCs w:val="28"/>
        </w:rPr>
        <w:t xml:space="preserve">аспирантов по </w:t>
      </w:r>
      <w:r>
        <w:rPr>
          <w:rFonts w:ascii="Times New Roman" w:hAnsi="Times New Roman"/>
          <w:sz w:val="24"/>
          <w:szCs w:val="28"/>
        </w:rPr>
        <w:t>профилю подготовки</w:t>
      </w:r>
      <w:r w:rsidRPr="00256486">
        <w:rPr>
          <w:rFonts w:ascii="Times New Roman" w:hAnsi="Times New Roman"/>
          <w:sz w:val="24"/>
          <w:szCs w:val="28"/>
        </w:rPr>
        <w:t xml:space="preserve"> «Экономика и управления народным хозяйством: </w:t>
      </w:r>
      <w:r w:rsidRPr="00256486">
        <w:rPr>
          <w:rFonts w:ascii="Times New Roman" w:hAnsi="Times New Roman"/>
          <w:bCs/>
          <w:sz w:val="24"/>
          <w:szCs w:val="28"/>
        </w:rPr>
        <w:t>экономика, организация и управление предприятиями, отраслями, комплексами: сфера услуг</w:t>
      </w:r>
      <w:r w:rsidRPr="00256486">
        <w:rPr>
          <w:rFonts w:ascii="Times New Roman" w:hAnsi="Times New Roman"/>
          <w:sz w:val="24"/>
          <w:szCs w:val="28"/>
        </w:rPr>
        <w:t xml:space="preserve">». Такая подготовка ведется рядом ведущих вузов: Санкт-Петербургский государственный университет, Санкт-Петербургский государственный экономический университет, Северо-Западная академия государственной службы, Санкт-Петербургский государственный </w:t>
      </w:r>
      <w:r>
        <w:rPr>
          <w:rFonts w:ascii="Times New Roman" w:hAnsi="Times New Roman"/>
          <w:sz w:val="24"/>
          <w:szCs w:val="28"/>
        </w:rPr>
        <w:t>полит</w:t>
      </w:r>
      <w:r w:rsidRPr="00256486">
        <w:rPr>
          <w:rFonts w:ascii="Times New Roman" w:hAnsi="Times New Roman"/>
          <w:sz w:val="24"/>
          <w:szCs w:val="28"/>
        </w:rPr>
        <w:t>ехнический университет</w:t>
      </w:r>
      <w:r>
        <w:rPr>
          <w:rFonts w:ascii="Times New Roman" w:hAnsi="Times New Roman"/>
          <w:sz w:val="24"/>
          <w:szCs w:val="28"/>
        </w:rPr>
        <w:t xml:space="preserve"> и др.</w:t>
      </w:r>
      <w:r w:rsidRPr="00256486">
        <w:rPr>
          <w:rFonts w:ascii="Times New Roman" w:hAnsi="Times New Roman"/>
          <w:sz w:val="24"/>
          <w:szCs w:val="28"/>
        </w:rPr>
        <w:t xml:space="preserve"> Однако увеличение темпов экономического развития региона создает условия дальнейшей диверсификации сферы услуг и ведет к усилению потребности в специалистах, способных к творческой исследовательской работе. Существующие базы подготовки аспирантов сформировались и сориентированы в большей степени на подготовку диссертационных исследований сугубо теоретического плана, с одной стороны, а, с другой, создавались в условиях приоритетности </w:t>
      </w:r>
      <w:proofErr w:type="spellStart"/>
      <w:r w:rsidRPr="00256486">
        <w:rPr>
          <w:rFonts w:ascii="Times New Roman" w:hAnsi="Times New Roman"/>
          <w:sz w:val="24"/>
          <w:szCs w:val="28"/>
        </w:rPr>
        <w:t>специалитета</w:t>
      </w:r>
      <w:proofErr w:type="spellEnd"/>
      <w:r w:rsidRPr="00256486">
        <w:rPr>
          <w:rFonts w:ascii="Times New Roman" w:hAnsi="Times New Roman"/>
          <w:sz w:val="24"/>
          <w:szCs w:val="28"/>
        </w:rPr>
        <w:t xml:space="preserve"> в системы высшей школы. </w:t>
      </w:r>
      <w:proofErr w:type="gramStart"/>
      <w:r w:rsidRPr="00256486">
        <w:rPr>
          <w:rFonts w:ascii="Times New Roman" w:hAnsi="Times New Roman"/>
          <w:sz w:val="24"/>
          <w:szCs w:val="28"/>
        </w:rPr>
        <w:t xml:space="preserve">Поэтому открытие новых программ </w:t>
      </w:r>
      <w:r>
        <w:rPr>
          <w:rFonts w:ascii="Times New Roman" w:hAnsi="Times New Roman"/>
          <w:sz w:val="24"/>
          <w:szCs w:val="28"/>
        </w:rPr>
        <w:t>высшего образования (подготовка научных и научно-педагогических кадров в аспирантура)</w:t>
      </w:r>
      <w:r w:rsidRPr="00256486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256486">
        <w:rPr>
          <w:rFonts w:ascii="Times New Roman" w:hAnsi="Times New Roman"/>
          <w:sz w:val="24"/>
          <w:szCs w:val="28"/>
        </w:rPr>
        <w:t>в</w:t>
      </w:r>
      <w:proofErr w:type="spellEnd"/>
      <w:r w:rsidRPr="00256486">
        <w:rPr>
          <w:rFonts w:ascii="Times New Roman" w:hAnsi="Times New Roman"/>
          <w:sz w:val="24"/>
          <w:szCs w:val="28"/>
        </w:rPr>
        <w:t xml:space="preserve"> современных условиях создает дополнительные преимущества, связанные с возможностью учесть те изменения, которые привносятся в высшую школу в связи с переходом к </w:t>
      </w:r>
      <w:r>
        <w:rPr>
          <w:rFonts w:ascii="Times New Roman" w:hAnsi="Times New Roman"/>
          <w:sz w:val="24"/>
          <w:szCs w:val="28"/>
        </w:rPr>
        <w:t>трех</w:t>
      </w:r>
      <w:r w:rsidRPr="00256486">
        <w:rPr>
          <w:rFonts w:ascii="Times New Roman" w:hAnsi="Times New Roman"/>
          <w:sz w:val="24"/>
          <w:szCs w:val="28"/>
        </w:rPr>
        <w:t xml:space="preserve">уровневой подготовке специалистов для народного хозяйства. </w:t>
      </w:r>
      <w:proofErr w:type="gramEnd"/>
    </w:p>
    <w:p w:rsidR="00256486" w:rsidRPr="00256486" w:rsidRDefault="00256486" w:rsidP="00256486">
      <w:pPr>
        <w:pStyle w:val="a7"/>
        <w:ind w:firstLine="540"/>
        <w:jc w:val="both"/>
        <w:rPr>
          <w:rFonts w:ascii="Times New Roman" w:hAnsi="Times New Roman"/>
          <w:sz w:val="24"/>
          <w:szCs w:val="28"/>
        </w:rPr>
      </w:pPr>
      <w:r w:rsidRPr="00256486">
        <w:rPr>
          <w:rFonts w:ascii="Times New Roman" w:hAnsi="Times New Roman"/>
          <w:sz w:val="24"/>
          <w:szCs w:val="28"/>
        </w:rPr>
        <w:t xml:space="preserve">Кроме того, переход на </w:t>
      </w:r>
      <w:r>
        <w:rPr>
          <w:rFonts w:ascii="Times New Roman" w:hAnsi="Times New Roman"/>
          <w:sz w:val="24"/>
          <w:szCs w:val="28"/>
        </w:rPr>
        <w:t>трех</w:t>
      </w:r>
      <w:r w:rsidRPr="00256486">
        <w:rPr>
          <w:rFonts w:ascii="Times New Roman" w:hAnsi="Times New Roman"/>
          <w:sz w:val="24"/>
          <w:szCs w:val="28"/>
        </w:rPr>
        <w:t>уровневую систему формирует как новые профессиональные требования к специалистам, так и определяет необходимость корректировки всего учебного цикла подготовки. Открытие аспирантур</w:t>
      </w:r>
      <w:r>
        <w:rPr>
          <w:rFonts w:ascii="Times New Roman" w:hAnsi="Times New Roman"/>
          <w:sz w:val="24"/>
          <w:szCs w:val="28"/>
        </w:rPr>
        <w:t>ы</w:t>
      </w:r>
      <w:r w:rsidRPr="00256486">
        <w:rPr>
          <w:rFonts w:ascii="Times New Roman" w:hAnsi="Times New Roman"/>
          <w:sz w:val="24"/>
          <w:szCs w:val="28"/>
        </w:rPr>
        <w:t xml:space="preserve"> в новых условиях позволит учесть все образовательные инновации и создаст благоприятную базу для эффективной подготовки аспирантов в </w:t>
      </w:r>
      <w:r>
        <w:rPr>
          <w:rFonts w:ascii="Times New Roman" w:hAnsi="Times New Roman"/>
          <w:sz w:val="24"/>
          <w:szCs w:val="28"/>
        </w:rPr>
        <w:t>НИУ ВШЭ – Санкт-Петербург</w:t>
      </w:r>
      <w:r w:rsidRPr="00256486">
        <w:rPr>
          <w:rFonts w:ascii="Times New Roman" w:hAnsi="Times New Roman"/>
          <w:sz w:val="24"/>
          <w:szCs w:val="28"/>
        </w:rPr>
        <w:t>.</w:t>
      </w:r>
    </w:p>
    <w:p w:rsidR="00BC01F9" w:rsidRPr="0044065F" w:rsidRDefault="00BC01F9" w:rsidP="00BC01F9">
      <w:pPr>
        <w:ind w:firstLine="708"/>
        <w:jc w:val="both"/>
        <w:rPr>
          <w:bCs/>
        </w:rPr>
      </w:pPr>
      <w:r w:rsidRPr="0044065F">
        <w:rPr>
          <w:bCs/>
        </w:rPr>
        <w:t xml:space="preserve">Важным преимуществом </w:t>
      </w:r>
      <w:r>
        <w:rPr>
          <w:bCs/>
        </w:rPr>
        <w:t>НИУ ВШЭ – Санкт-Петербург</w:t>
      </w:r>
      <w:r w:rsidRPr="0044065F">
        <w:rPr>
          <w:bCs/>
        </w:rPr>
        <w:t xml:space="preserve"> является многолетнее сотрудничество с Администрацией Санкт-Петербурга, а также с представительством Президента РФ в СЗФО. Выполняя научно-исследовательские работы по контрактам с комитетами Администрации Санкт-Петербурга, </w:t>
      </w:r>
      <w:r>
        <w:rPr>
          <w:bCs/>
        </w:rPr>
        <w:t>Ленинградской области</w:t>
      </w:r>
      <w:r w:rsidRPr="0044065F">
        <w:rPr>
          <w:bCs/>
        </w:rPr>
        <w:t xml:space="preserve">, а также с Администрациями других субъектов СЗФО, </w:t>
      </w:r>
      <w:r>
        <w:rPr>
          <w:bCs/>
        </w:rPr>
        <w:t xml:space="preserve">а также </w:t>
      </w:r>
      <w:r w:rsidR="00256486">
        <w:rPr>
          <w:bCs/>
        </w:rPr>
        <w:t>учреждений и организаций культуры, предприятий Санкт-Петербурга</w:t>
      </w:r>
      <w:r>
        <w:rPr>
          <w:bCs/>
        </w:rPr>
        <w:t>, НИУ ВШЭ – Санкт-Петербург</w:t>
      </w:r>
      <w:r w:rsidRPr="0044065F">
        <w:rPr>
          <w:bCs/>
        </w:rPr>
        <w:t xml:space="preserve"> создал существенный задел для научных исследований. Этот задел может быть полноценно реализован в виде </w:t>
      </w:r>
      <w:r w:rsidRPr="0044065F">
        <w:rPr>
          <w:bCs/>
        </w:rPr>
        <w:lastRenderedPageBreak/>
        <w:t>собственных научных школ, для которых аспирантура является важнейшим условием функционирования.</w:t>
      </w:r>
    </w:p>
    <w:p w:rsidR="00BC01F9" w:rsidRPr="004C313D" w:rsidRDefault="00BC01F9" w:rsidP="00BC01F9">
      <w:pPr>
        <w:pStyle w:val="1"/>
        <w:numPr>
          <w:ilvl w:val="0"/>
          <w:numId w:val="2"/>
        </w:numPr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39877291"/>
      <w:r w:rsidRPr="004C313D">
        <w:rPr>
          <w:rFonts w:ascii="Times New Roman" w:hAnsi="Times New Roman"/>
          <w:color w:val="auto"/>
          <w:sz w:val="24"/>
          <w:szCs w:val="24"/>
        </w:rPr>
        <w:t xml:space="preserve">Целевая аудитория </w:t>
      </w:r>
      <w:r>
        <w:rPr>
          <w:rFonts w:ascii="Times New Roman" w:hAnsi="Times New Roman"/>
          <w:color w:val="auto"/>
          <w:sz w:val="24"/>
          <w:szCs w:val="24"/>
        </w:rPr>
        <w:t>образовательной программы</w:t>
      </w:r>
      <w:bookmarkEnd w:id="0"/>
    </w:p>
    <w:p w:rsidR="00BC01F9" w:rsidRPr="004C313D" w:rsidRDefault="00BC01F9" w:rsidP="00BC01F9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 xml:space="preserve">Основными </w:t>
      </w:r>
      <w:r w:rsidRPr="004C313D">
        <w:rPr>
          <w:b/>
          <w:bCs/>
          <w:i/>
          <w:iCs/>
        </w:rPr>
        <w:t>целевыми группами</w:t>
      </w:r>
      <w:r w:rsidRPr="004C313D">
        <w:t>, на которые ориентируется данная программа, являются:</w:t>
      </w:r>
    </w:p>
    <w:p w:rsidR="00BC01F9" w:rsidRPr="004C313D" w:rsidRDefault="00BC01F9" w:rsidP="00BC01F9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 xml:space="preserve">1. Выпускники </w:t>
      </w:r>
      <w:r>
        <w:t>НИУ ВШЭ</w:t>
      </w:r>
      <w:r w:rsidRPr="004C313D">
        <w:t xml:space="preserve">, имеющие </w:t>
      </w:r>
      <w:r>
        <w:t>квалификацию</w:t>
      </w:r>
      <w:r w:rsidRPr="004C313D">
        <w:t xml:space="preserve"> </w:t>
      </w:r>
      <w:r>
        <w:t>магистра</w:t>
      </w:r>
      <w:r w:rsidRPr="004C313D">
        <w:t xml:space="preserve"> по направлениям «Экономика», «Менеджмент»</w:t>
      </w:r>
      <w:r>
        <w:t xml:space="preserve">, «Финансы» (либо диплом специалиста по специальностям </w:t>
      </w:r>
      <w:r w:rsidRPr="004C313D">
        <w:t>«Экономика и управление на предприятии», «Бухгалтерский учет, анализ и аудит», «Финансы и кредит»</w:t>
      </w:r>
      <w:r>
        <w:t>, «Менеджмент организации»</w:t>
      </w:r>
      <w:r w:rsidRPr="004C313D">
        <w:t xml:space="preserve"> и др.</w:t>
      </w:r>
      <w:r>
        <w:t>).</w:t>
      </w:r>
      <w:r w:rsidRPr="004C313D">
        <w:t xml:space="preserve"> </w:t>
      </w:r>
    </w:p>
    <w:p w:rsidR="00BC01F9" w:rsidRPr="004C313D" w:rsidRDefault="00BC01F9" w:rsidP="00BC01F9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>2. Выпускники экономических вузов и экономических факультетов вузов Санкт-Петербурга и других регионов, имеющие степень бакалавра по направлениям «Экономика», «Менеджмент», а также диплом специалиста по экономическим специальностям.</w:t>
      </w:r>
    </w:p>
    <w:p w:rsidR="00BC01F9" w:rsidRDefault="00BC01F9" w:rsidP="00BC01F9">
      <w:pPr>
        <w:widowControl w:val="0"/>
        <w:autoSpaceDE w:val="0"/>
        <w:autoSpaceDN w:val="0"/>
        <w:adjustRightInd w:val="0"/>
        <w:jc w:val="both"/>
      </w:pPr>
      <w:r>
        <w:tab/>
      </w:r>
      <w:r w:rsidRPr="004C313D">
        <w:t xml:space="preserve">3. Выпускники вузов, имеющие диплом бакалавра или специалиста не в области экономики, имеющие </w:t>
      </w:r>
      <w:r>
        <w:t xml:space="preserve">квалификацию магистра или специалиста, опыт работы в промышленности и </w:t>
      </w:r>
      <w:r w:rsidRPr="004C313D">
        <w:t xml:space="preserve">желающие </w:t>
      </w:r>
      <w:r>
        <w:t>приобрести аналитические компетенции, умение вести исследования в данной сфере или осуществлять преподавательскую деятельность</w:t>
      </w:r>
      <w:r w:rsidRPr="004C313D">
        <w:t>.</w:t>
      </w:r>
    </w:p>
    <w:p w:rsidR="00BC01F9" w:rsidRPr="000221D4" w:rsidRDefault="00BC01F9" w:rsidP="00BC01F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  <w:r>
        <w:tab/>
      </w:r>
      <w:r w:rsidRPr="00061CE7">
        <w:t xml:space="preserve">Прием для обучения на подготовки научно-педагогических кадров в аспирантуре по направлению 38.06.01 «Экономика» осуществляется по заявлениям кандидатов на основе конкурсного отбора по результатам вступительных испытаний в форме письменного экзамена по экономике и иностранному языку. </w:t>
      </w:r>
    </w:p>
    <w:p w:rsidR="00BC01F9" w:rsidRPr="000C70BE" w:rsidRDefault="00BC01F9" w:rsidP="00BC01F9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/>
          <w:color w:val="auto"/>
          <w:sz w:val="24"/>
        </w:rPr>
      </w:pPr>
      <w:bookmarkStart w:id="1" w:name="_Toc339877292"/>
      <w:r w:rsidRPr="000C70BE">
        <w:rPr>
          <w:rFonts w:ascii="Times New Roman" w:hAnsi="Times New Roman"/>
          <w:color w:val="auto"/>
          <w:sz w:val="24"/>
        </w:rPr>
        <w:t>Международный и отечественный опыт в сфере подготовки аспирантов по направлению «Экономика» и особенности профиля подготовки в свете этого опыта</w:t>
      </w:r>
      <w:bookmarkEnd w:id="1"/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>Программы подготовки аспирантов – экономистов</w:t>
      </w:r>
      <w:r w:rsidRPr="000C70BE">
        <w:t xml:space="preserve"> </w:t>
      </w:r>
      <w:proofErr w:type="gramStart"/>
      <w:r>
        <w:rPr>
          <w:lang w:val="en-US"/>
        </w:rPr>
        <w:t>c</w:t>
      </w:r>
      <w:proofErr w:type="gramEnd"/>
      <w:r>
        <w:t xml:space="preserve">о специализацией в области экономики промышленности широко распространены в зарубежном высшем образовании, что обеспечивает хороший потенциал для международного сотрудничества. </w:t>
      </w:r>
      <w:proofErr w:type="gramStart"/>
      <w:r>
        <w:t xml:space="preserve">Программы </w:t>
      </w:r>
      <w:r>
        <w:rPr>
          <w:lang w:val="en-US"/>
        </w:rPr>
        <w:t>PhD</w:t>
      </w:r>
      <w:r w:rsidRPr="000C70BE">
        <w:t xml:space="preserve"> </w:t>
      </w:r>
      <w:r>
        <w:t xml:space="preserve">в области </w:t>
      </w:r>
      <w:r>
        <w:rPr>
          <w:lang w:val="en-US"/>
        </w:rPr>
        <w:t>Industrial</w:t>
      </w:r>
      <w:r w:rsidRPr="000C70BE">
        <w:t xml:space="preserve"> </w:t>
      </w:r>
      <w:r>
        <w:rPr>
          <w:lang w:val="en-US"/>
        </w:rPr>
        <w:t>Economics</w:t>
      </w:r>
      <w:r w:rsidRPr="000C70BE">
        <w:t xml:space="preserve"> </w:t>
      </w:r>
      <w:r>
        <w:t xml:space="preserve">предлагают ведущие европейские университеты, входящие в топ-100 рейтинга </w:t>
      </w:r>
      <w:r>
        <w:rPr>
          <w:lang w:val="en-US"/>
        </w:rPr>
        <w:t>QS</w:t>
      </w:r>
      <w:r w:rsidRPr="000C70BE">
        <w:t xml:space="preserve">, </w:t>
      </w:r>
      <w:r>
        <w:t xml:space="preserve">такие как </w:t>
      </w:r>
      <w:r w:rsidR="00E10FAC">
        <w:t>Университет Манчестера (Великобритания)</w:t>
      </w:r>
      <w:r>
        <w:t xml:space="preserve">, Университет </w:t>
      </w:r>
      <w:r>
        <w:rPr>
          <w:lang w:val="en-US"/>
        </w:rPr>
        <w:t>St</w:t>
      </w:r>
      <w:r w:rsidRPr="000C70BE">
        <w:t>.</w:t>
      </w:r>
      <w:proofErr w:type="spellStart"/>
      <w:r>
        <w:rPr>
          <w:lang w:val="en-US"/>
        </w:rPr>
        <w:t>Gallen</w:t>
      </w:r>
      <w:proofErr w:type="spellEnd"/>
      <w:r w:rsidRPr="000C70BE">
        <w:t xml:space="preserve"> </w:t>
      </w:r>
      <w:r>
        <w:t xml:space="preserve">(Швейцария), </w:t>
      </w:r>
      <w:r w:rsidR="00E10FAC">
        <w:rPr>
          <w:lang w:val="en-US"/>
        </w:rPr>
        <w:t>Aalto</w:t>
      </w:r>
      <w:r w:rsidR="00E10FAC" w:rsidRPr="00E10FAC">
        <w:t xml:space="preserve"> </w:t>
      </w:r>
      <w:r w:rsidR="00E10FAC">
        <w:rPr>
          <w:lang w:val="en-US"/>
        </w:rPr>
        <w:t>University</w:t>
      </w:r>
      <w:r w:rsidR="00E10FAC" w:rsidRPr="00E10FAC">
        <w:t xml:space="preserve"> </w:t>
      </w:r>
      <w:r w:rsidR="00E10FAC">
        <w:t>(Финляндия), а также американские университеты – Чикагский университет и др</w:t>
      </w:r>
      <w:r>
        <w:t>. В свете участия НИУ ВШЭ как распределенного университета в программе «5 – 100», а также популярности Санкт-Петербурга в академических и студенческих кругах, высокого и научного потенциала</w:t>
      </w:r>
      <w:proofErr w:type="gramEnd"/>
      <w:r>
        <w:t xml:space="preserve"> </w:t>
      </w:r>
      <w:proofErr w:type="gramStart"/>
      <w:r>
        <w:t>города</w:t>
      </w:r>
      <w:proofErr w:type="gramEnd"/>
      <w:r>
        <w:t xml:space="preserve">, </w:t>
      </w:r>
      <w:proofErr w:type="gramStart"/>
      <w:r>
        <w:t>развитие</w:t>
      </w:r>
      <w:proofErr w:type="gramEnd"/>
      <w:r>
        <w:t xml:space="preserve"> </w:t>
      </w:r>
      <w:proofErr w:type="gramStart"/>
      <w:r>
        <w:t>связей с этими и другими зарубежными</w:t>
      </w:r>
      <w:proofErr w:type="gramEnd"/>
      <w:r>
        <w:t xml:space="preserve"> </w:t>
      </w:r>
      <w:proofErr w:type="gramStart"/>
      <w:r>
        <w:t>университетами</w:t>
      </w:r>
      <w:proofErr w:type="gramEnd"/>
      <w:r>
        <w:t xml:space="preserve"> на уровне подготовки аспирантов представляется весьма перспективным. </w:t>
      </w:r>
    </w:p>
    <w:p w:rsidR="00BC01F9" w:rsidRPr="000C70BE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Также следует учесть, что </w:t>
      </w:r>
      <w:r w:rsidR="00E10FAC">
        <w:t>специфическое положение Санкт-Петербурга как российского ведущего культурного и научного центра привлекает к нему студентов у</w:t>
      </w:r>
      <w:r>
        <w:t xml:space="preserve">ниверситетов стран бывшего СССР и восточно-европейских стран, где достаточно сильный интерес к русскоязычным программам ведущих российских университетов на разных уровнях подготовки, в том числе и подготовки научно-педагогических кадров в аспирантуре. С большим количеством этих стран заключены межправительственные соглашения, позволяющие привлекать студентов на программы различных уровней, в том числе и на программы аспирантуры. 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Санкт-Петербурге подготовка аспирантов по профилю </w:t>
      </w:r>
      <w:r w:rsidRPr="00A4350E">
        <w:t>«Э</w:t>
      </w:r>
      <w:r w:rsidRPr="00A4350E">
        <w:rPr>
          <w:bCs/>
        </w:rPr>
        <w:t xml:space="preserve">кономика, организация и управление предприятиями, отраслями, комплексами: </w:t>
      </w:r>
      <w:r w:rsidR="00E10FAC">
        <w:rPr>
          <w:bCs/>
        </w:rPr>
        <w:t>сфера услуг</w:t>
      </w:r>
      <w:r w:rsidRPr="00A4350E">
        <w:rPr>
          <w:bCs/>
        </w:rPr>
        <w:t>»</w:t>
      </w:r>
      <w:r>
        <w:rPr>
          <w:bCs/>
        </w:rPr>
        <w:t xml:space="preserve"> осуществляется значительным количеством высших учебных заведений, среди которых Санкт-Петербургский государственный университет, Санкт-Петербургский государственный экономический университет, Санкт-Петербургский государственный политехнический университет и другие. Представляется очень важным участие НИУ ВШЭ – Санкт-</w:t>
      </w:r>
      <w:r>
        <w:rPr>
          <w:bCs/>
        </w:rPr>
        <w:lastRenderedPageBreak/>
        <w:t xml:space="preserve">Петербург с его сильными аналитическими компетенциями в научном процессе в этом направлении исследований, имеющим в настоящих условиях очень высокую актуальность. 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 w:rsidRPr="00276526">
        <w:t>Кадровый потенциал филиала, современная материально-техническая база, компьютерное и программное обеспечение</w:t>
      </w:r>
      <w:r>
        <w:t>, доступ к электронным ресурсам</w:t>
      </w:r>
      <w:r w:rsidRPr="00276526">
        <w:t xml:space="preserve"> позволят реализовать программу на высоком качественном уровне. </w:t>
      </w:r>
      <w:r>
        <w:t xml:space="preserve">Кроме того, важным является методическое и научное руководство программой со стороны Аспирантской школы по экономике НИУ ВШЭ. </w:t>
      </w:r>
    </w:p>
    <w:p w:rsidR="00BC01F9" w:rsidRPr="00A4350E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</w:p>
    <w:p w:rsidR="00BC01F9" w:rsidRDefault="00BC01F9" w:rsidP="00BC01F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«Портрет выпускника» программы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Выпускник образовательной программы должен обладать компетенциями, заложенными в образовательном стандарте НИУ ВШЭ по профилю подготовки 38.06.01 «Экономика». К ним относятся: </w:t>
      </w:r>
    </w:p>
    <w:p w:rsidR="00BC01F9" w:rsidRPr="00075A4D" w:rsidRDefault="00BC01F9" w:rsidP="00BC01F9">
      <w:pPr>
        <w:pStyle w:val="11"/>
        <w:tabs>
          <w:tab w:val="left" w:pos="1276"/>
        </w:tabs>
        <w:ind w:firstLine="709"/>
        <w:jc w:val="both"/>
        <w:rPr>
          <w:szCs w:val="28"/>
        </w:rPr>
      </w:pPr>
      <w:r w:rsidRPr="00075A4D">
        <w:rPr>
          <w:szCs w:val="28"/>
        </w:rPr>
        <w:t>универсальные компетенции, не зависящие от конкретного направления  подготовки</w:t>
      </w:r>
      <w:r>
        <w:rPr>
          <w:szCs w:val="28"/>
        </w:rPr>
        <w:t>, присущие исследователям или преподавателям - исследователям</w:t>
      </w:r>
      <w:r w:rsidRPr="00075A4D">
        <w:rPr>
          <w:szCs w:val="28"/>
        </w:rPr>
        <w:t>;</w:t>
      </w:r>
    </w:p>
    <w:p w:rsidR="00BC01F9" w:rsidRPr="00075A4D" w:rsidRDefault="00BC01F9" w:rsidP="00BC01F9">
      <w:pPr>
        <w:pStyle w:val="11"/>
        <w:tabs>
          <w:tab w:val="left" w:pos="1276"/>
        </w:tabs>
        <w:ind w:firstLine="709"/>
        <w:jc w:val="both"/>
        <w:rPr>
          <w:szCs w:val="28"/>
        </w:rPr>
      </w:pPr>
      <w:proofErr w:type="spellStart"/>
      <w:r w:rsidRPr="00075A4D">
        <w:rPr>
          <w:szCs w:val="28"/>
        </w:rPr>
        <w:t>общепрофессиональные</w:t>
      </w:r>
      <w:proofErr w:type="spellEnd"/>
      <w:r w:rsidRPr="00075A4D">
        <w:rPr>
          <w:szCs w:val="28"/>
        </w:rPr>
        <w:t xml:space="preserve"> компетенции, определяемые направлением подготовки;</w:t>
      </w:r>
    </w:p>
    <w:p w:rsidR="00BC01F9" w:rsidRPr="00075A4D" w:rsidRDefault="00BC01F9" w:rsidP="00BC01F9">
      <w:pPr>
        <w:pStyle w:val="11"/>
        <w:tabs>
          <w:tab w:val="left" w:pos="1276"/>
        </w:tabs>
        <w:ind w:firstLine="709"/>
        <w:jc w:val="both"/>
        <w:rPr>
          <w:szCs w:val="28"/>
        </w:rPr>
      </w:pPr>
      <w:r w:rsidRPr="00075A4D">
        <w:rPr>
          <w:szCs w:val="28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– направленность программы).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Учитывая позиционирование НИУ ВШЭ – Санкт-Петербург как международного «образовательного </w:t>
      </w:r>
      <w:proofErr w:type="spellStart"/>
      <w:r>
        <w:t>хаба</w:t>
      </w:r>
      <w:proofErr w:type="spellEnd"/>
      <w:r>
        <w:t>», развивающего междисциплинарные исследования, а также высоким уровнем интернационализации исследований в области экономики промышленности, важными особенностями, характеризующими выпускников данной образовательной программы являются:</w:t>
      </w:r>
      <w:proofErr w:type="gramEnd"/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>- способность вести исследования в интернациональном коллективе исследователей, участвовать в международных проектах, что требует владения английским языком на уровне академического и профессионального сообщества, знания актуальных в мировой исследовательской среде направлений исследований; владение методическим и инструментальным аппаратом, адекватным современному мировому уровню исследований в сфере экономики промышленности;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>- способность вести исследования в междисциплинарных исследовательских проектах; обладание широким кругозором; владение методологическими подходами к проведению междисциплинарных исследований.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Выпускник программы аспирантуры должен позиционировать себя как сложившегося исследователя, работающего в русле актуальных мировых тенденций, но четко видящего свой путь в развитии исследований, понимающего свой вклад в развитие данного научного направления. Все эти качества выпускника должны быть отражены в подготовленной им диссертации. 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Выпускник программы должен обладать компетенциями, позволяющими ему вести преподавательскую деятельность. Он должен быть знаком с особенностями преподавания экономических дисциплин, владеть приемами и методиками преподавания в высшей школе. 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>Основными работодателями для выпускников данной образовательной программы выступают:</w:t>
      </w:r>
    </w:p>
    <w:p w:rsidR="00BC01F9" w:rsidRDefault="00BC01F9" w:rsidP="00BC01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Научно-исследовательские организации, исследовательские центры российских и зарубежных вузов, консалтинговые структуры, занимающиеся исследовани</w:t>
      </w:r>
      <w:r w:rsidR="00E10FAC">
        <w:t xml:space="preserve">ями в сфере услуг, включая информационные услуги, услуги в области науки и культуры, </w:t>
      </w:r>
      <w:proofErr w:type="spellStart"/>
      <w:r w:rsidR="00E10FAC">
        <w:t>транспортно-логистические</w:t>
      </w:r>
      <w:proofErr w:type="spellEnd"/>
      <w:r w:rsidR="00E10FAC">
        <w:t xml:space="preserve"> услуги и т.д</w:t>
      </w:r>
      <w:proofErr w:type="gramStart"/>
      <w:r w:rsidR="00E10FAC">
        <w:t>.</w:t>
      </w:r>
      <w:r>
        <w:t>.</w:t>
      </w:r>
      <w:proofErr w:type="gramEnd"/>
    </w:p>
    <w:p w:rsidR="00BC01F9" w:rsidRDefault="00BC01F9" w:rsidP="00BC01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>Органы исполнительной власти субъектов Российской Федерации, которым требуются эксперты, аналитики для обоснования принимаемых решений.</w:t>
      </w:r>
    </w:p>
    <w:p w:rsidR="00BC01F9" w:rsidRDefault="00BC01F9" w:rsidP="00BC01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 xml:space="preserve">Руководители предприятий, профессиональных ассоциаций, научно-исследовательских и проектных организаций, банков, </w:t>
      </w:r>
      <w:r w:rsidR="00E10FAC">
        <w:t xml:space="preserve">транспортных организаций, </w:t>
      </w:r>
      <w:r w:rsidR="00E10FAC">
        <w:lastRenderedPageBreak/>
        <w:t xml:space="preserve">организаций и учреждений культуры, </w:t>
      </w:r>
      <w:r>
        <w:t>которым необходимы высококвалифицированные специалисты в области организации производства, обоснования стратегических решений, управления предприятиями и организациями.</w:t>
      </w:r>
    </w:p>
    <w:p w:rsidR="00BC01F9" w:rsidRDefault="00BC01F9" w:rsidP="00BC01F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>
        <w:t xml:space="preserve">Российские и зарубежные вузы, которым необходимы компетентные и высококвалифицированные преподаватели в области </w:t>
      </w:r>
      <w:r w:rsidR="00E10FAC">
        <w:t>экономики, организации и управления предприятиями, оказывающими услуги</w:t>
      </w:r>
      <w:r>
        <w:t>.</w: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Поскольку аспирантура традиционно является программой подготовки к защите диссертации, наиболее логичной траекторией развития карьеры выпускника становится защита кандидатской диссертации в России или диссертации </w:t>
      </w:r>
      <w:r>
        <w:rPr>
          <w:lang w:val="en-US"/>
        </w:rPr>
        <w:t>PhD</w:t>
      </w:r>
      <w:r w:rsidRPr="00954439">
        <w:t xml:space="preserve"> </w:t>
      </w:r>
      <w:r>
        <w:t xml:space="preserve">в зарубежном университете. </w:t>
      </w:r>
    </w:p>
    <w:p w:rsidR="00BC01F9" w:rsidRDefault="00BC01F9" w:rsidP="00BC01F9">
      <w:pPr>
        <w:pStyle w:val="1"/>
        <w:ind w:left="360"/>
        <w:jc w:val="center"/>
        <w:rPr>
          <w:rFonts w:ascii="Times New Roman" w:hAnsi="Times New Roman"/>
          <w:color w:val="auto"/>
          <w:sz w:val="24"/>
        </w:rPr>
      </w:pPr>
      <w:r w:rsidRPr="00961FF1">
        <w:rPr>
          <w:rFonts w:ascii="Times New Roman" w:hAnsi="Times New Roman"/>
          <w:color w:val="auto"/>
          <w:sz w:val="24"/>
        </w:rPr>
        <w:t>6.</w:t>
      </w:r>
      <w:r w:rsidRPr="00961FF1">
        <w:rPr>
          <w:sz w:val="24"/>
        </w:rPr>
        <w:t xml:space="preserve"> </w:t>
      </w:r>
      <w:bookmarkStart w:id="2" w:name="_Toc339877294"/>
      <w:r w:rsidRPr="0094698F">
        <w:rPr>
          <w:rFonts w:ascii="Times New Roman" w:hAnsi="Times New Roman"/>
          <w:color w:val="auto"/>
          <w:sz w:val="24"/>
        </w:rPr>
        <w:t>Структура учебного плана</w:t>
      </w:r>
      <w:bookmarkEnd w:id="2"/>
    </w:p>
    <w:p w:rsidR="00BC01F9" w:rsidRDefault="00BC01F9" w:rsidP="00BC01F9">
      <w:pPr>
        <w:jc w:val="both"/>
      </w:pPr>
      <w:r w:rsidRPr="00511B40">
        <w:tab/>
        <w:t xml:space="preserve">В </w:t>
      </w:r>
      <w:r>
        <w:t xml:space="preserve">соответствии с требованиями стандарта и принятым в НИУ ВШЭ подходом к формированию образовательных программ, структура учебного плана сформирована таким образом, чтобы </w:t>
      </w:r>
      <w:proofErr w:type="gramStart"/>
      <w:r>
        <w:t>обучающиеся</w:t>
      </w:r>
      <w:proofErr w:type="gramEnd"/>
      <w:r>
        <w:t xml:space="preserve"> могли последовательно овладеть требуемыми компетенциями.</w:t>
      </w:r>
    </w:p>
    <w:p w:rsidR="00BC01F9" w:rsidRDefault="00BC01F9" w:rsidP="00BC01F9">
      <w:pPr>
        <w:ind w:firstLine="709"/>
        <w:jc w:val="both"/>
      </w:pPr>
      <w:r>
        <w:tab/>
        <w:t xml:space="preserve">В структуре учебного плана имеются три основных блока. </w:t>
      </w:r>
    </w:p>
    <w:p w:rsidR="00BC01F9" w:rsidRPr="00075A4D" w:rsidRDefault="00BC01F9" w:rsidP="00BC01F9">
      <w:pPr>
        <w:ind w:firstLine="709"/>
        <w:jc w:val="both"/>
      </w:pPr>
      <w:r w:rsidRPr="00075A4D">
        <w:rPr>
          <w:b/>
          <w:bCs/>
        </w:rPr>
        <w:t>Блок 1. «</w:t>
      </w:r>
      <w:r>
        <w:rPr>
          <w:b/>
          <w:bCs/>
        </w:rPr>
        <w:t>Образовательные дисциплины</w:t>
      </w:r>
      <w:r w:rsidRPr="00075A4D">
        <w:rPr>
          <w:b/>
          <w:bCs/>
        </w:rPr>
        <w:t>»</w:t>
      </w:r>
      <w:r w:rsidRPr="00075A4D">
        <w:t xml:space="preserve">, </w:t>
      </w:r>
      <w:proofErr w:type="gramStart"/>
      <w:r w:rsidRPr="00075A4D">
        <w:t>который</w:t>
      </w:r>
      <w:proofErr w:type="gramEnd"/>
      <w:r w:rsidRPr="00075A4D">
        <w:t xml:space="preserve"> включает дисциплины, относящиеся к базовой части программы</w:t>
      </w:r>
      <w:r>
        <w:t xml:space="preserve"> и формирующие универсальные компетенции</w:t>
      </w:r>
      <w:r w:rsidRPr="00075A4D">
        <w:t>, и дисциплины (модули), относящиеся к ее вариативной части.</w:t>
      </w:r>
      <w:r>
        <w:t xml:space="preserve"> Последние направлены на формирование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 и включают как дисциплины, обязательные для экономистов, так и дисциплины по выбору. Часть дисциплин по выбору реализуется на английском языке. </w:t>
      </w:r>
    </w:p>
    <w:p w:rsidR="00BC01F9" w:rsidRPr="00075A4D" w:rsidRDefault="00BC01F9" w:rsidP="00BC01F9">
      <w:pPr>
        <w:ind w:firstLine="709"/>
        <w:jc w:val="both"/>
        <w:rPr>
          <w:b/>
          <w:bCs/>
        </w:rPr>
      </w:pPr>
      <w:r w:rsidRPr="00075A4D">
        <w:rPr>
          <w:b/>
          <w:bCs/>
        </w:rPr>
        <w:t xml:space="preserve">Блок 2. «Практики», </w:t>
      </w:r>
      <w:proofErr w:type="gramStart"/>
      <w:r w:rsidRPr="00075A4D">
        <w:t>который</w:t>
      </w:r>
      <w:proofErr w:type="gramEnd"/>
      <w:r w:rsidRPr="00075A4D">
        <w:t xml:space="preserve"> в полном объеме относится к вариативной части программы.</w:t>
      </w:r>
      <w:r>
        <w:t xml:space="preserve"> В него включены два вида практик – научно-исследовательская и научно-педагогическая. </w:t>
      </w:r>
    </w:p>
    <w:p w:rsidR="00BC01F9" w:rsidRPr="00075A4D" w:rsidRDefault="00BC01F9" w:rsidP="00BC01F9">
      <w:pPr>
        <w:ind w:firstLine="709"/>
        <w:jc w:val="both"/>
        <w:rPr>
          <w:b/>
          <w:bCs/>
        </w:rPr>
      </w:pPr>
      <w:r w:rsidRPr="00075A4D">
        <w:rPr>
          <w:b/>
          <w:bCs/>
        </w:rPr>
        <w:t>Блок 3. «Научно-исследовательская работа»</w:t>
      </w:r>
      <w:r w:rsidRPr="00075A4D">
        <w:t xml:space="preserve">, </w:t>
      </w:r>
      <w:proofErr w:type="gramStart"/>
      <w:r w:rsidRPr="00075A4D">
        <w:t>который</w:t>
      </w:r>
      <w:proofErr w:type="gramEnd"/>
      <w:r w:rsidRPr="00075A4D">
        <w:t xml:space="preserve"> в полном объеме относится к вариативной части программы.</w:t>
      </w:r>
      <w:r>
        <w:t xml:space="preserve"> Обязательными элементами научно-исследовательской работы являются: подготовка текста кандидатской диссертации, публикация статей в рецензируемых журналах, а также участие в научно-исследовательском семинаре. Спектр видов научно-исследовательской работы по выбору достаточно широк и позволяет каждому из обучающихся сформировать индивидуальную траекторию для развития компетенций исследователя или преподавателя – исследователя в результате обучения на программе подготовки кадров в аспирантуре. </w:t>
      </w:r>
    </w:p>
    <w:p w:rsidR="00BC01F9" w:rsidRPr="00075A4D" w:rsidRDefault="00BC01F9" w:rsidP="00BC01F9">
      <w:pPr>
        <w:ind w:firstLine="709"/>
        <w:jc w:val="both"/>
      </w:pPr>
      <w:r w:rsidRPr="00075A4D">
        <w:rPr>
          <w:b/>
          <w:bCs/>
        </w:rPr>
        <w:t>Блок 4.</w:t>
      </w:r>
      <w:r w:rsidRPr="00075A4D">
        <w:t xml:space="preserve"> «</w:t>
      </w:r>
      <w:r w:rsidRPr="00075A4D">
        <w:rPr>
          <w:b/>
          <w:bCs/>
        </w:rPr>
        <w:t>Государственная итоговая аттестация»</w:t>
      </w:r>
      <w:r w:rsidRPr="00075A4D">
        <w:t>, который в полном объеме относится к базовой части программы и завершается присвоением квалификации «Исследователь. Преподаватель-исследователь».</w:t>
      </w:r>
      <w:r>
        <w:t xml:space="preserve"> Результатом обучения является подтверждение квалификации выпускника путем сдачи экзамена и написание им текста диссертации, которая впоследствии будет представлена в диссертационный совет. </w:t>
      </w:r>
    </w:p>
    <w:p w:rsidR="00BC01F9" w:rsidRDefault="00BC01F9" w:rsidP="00BC01F9">
      <w:pPr>
        <w:jc w:val="both"/>
      </w:pPr>
      <w:r>
        <w:t>Схематично структура учебного плана представлена на рисунке.</w:t>
      </w:r>
    </w:p>
    <w:p w:rsidR="00BC01F9" w:rsidRDefault="00BC01F9" w:rsidP="00BC01F9">
      <w:pPr>
        <w:jc w:val="both"/>
      </w:pPr>
      <w:r>
        <w:rPr>
          <w:b/>
          <w:bCs/>
          <w:noProof/>
        </w:rPr>
      </w:r>
      <w:r>
        <w:pict>
          <v:group id="_x0000_s1026" editas="canvas" style="width:467.75pt;height:561.15pt;mso-position-horizontal-relative:char;mso-position-vertical-relative:line" coordorigin="1701,3342" coordsize="9355,11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3342;width:9355;height:1122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209;top:3555;width:6766;height:541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Блок 1. Образовательные дисциплины (30 зачетных единиц)</w:t>
                    </w:r>
                  </w:p>
                </w:txbxContent>
              </v:textbox>
            </v:shape>
            <v:shape id="_x0000_s1029" type="#_x0000_t202" style="position:absolute;left:3209;top:4096;width:6766;height:1079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Базовая часть (9 зачетных единиц):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История и философия науки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Иностранный язык</w:t>
                    </w:r>
                  </w:p>
                </w:txbxContent>
              </v:textbox>
            </v:shape>
            <v:shape id="_x0000_s1030" type="#_x0000_t202" style="position:absolute;left:1905;top:5175;width:3690;height:3210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Обязательные дисциплины вариативной части (13 зачетных единиц):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Методы научных исследований в экономике и менеджменте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Педагогика высшей школы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Эконометрика (адаптационный курс)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Математика для экономистов</w:t>
                    </w:r>
                  </w:p>
                </w:txbxContent>
              </v:textbox>
            </v:shape>
            <v:shape id="_x0000_s1031" type="#_x0000_t202" style="position:absolute;left:5595;top:5175;width:5310;height:3210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Дисциплины по выбору вариативной части (8 зачетных единиц)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Экономическая теория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Количественные методы в экономике и финансах (на английском языке)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Академическое письмо (на английском языке)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Экономика здравоохранения (на английском языке)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Методы социально-экономического прогнозирования</w:t>
                    </w:r>
                  </w:p>
                  <w:p w:rsidR="00BC01F9" w:rsidRDefault="004F3BA2" w:rsidP="00BC01F9">
                    <w:pPr>
                      <w:jc w:val="center"/>
                    </w:pPr>
                    <w:r>
                      <w:t>Международная торговля услугами</w:t>
                    </w:r>
                  </w:p>
                </w:txbxContent>
              </v:textbox>
            </v:shape>
            <v:shape id="_x0000_s1032" type="#_x0000_t202" style="position:absolute;left:3465;top:8385;width:6691;height:526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Блок 2. Практики (8 зачетных единиц)</w:t>
                    </w:r>
                  </w:p>
                </w:txbxContent>
              </v:textbox>
            </v:shape>
            <v:shape id="_x0000_s1033" type="#_x0000_t202" style="position:absolute;left:5595;top:8925;width:5265;height:1275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Научно-исследовательская практика                           (5 зачетных единиц):</w:t>
                    </w:r>
                  </w:p>
                  <w:p w:rsidR="00BC01F9" w:rsidRDefault="00BC01F9" w:rsidP="00BC01F9">
                    <w:pPr>
                      <w:jc w:val="center"/>
                    </w:pPr>
                    <w:proofErr w:type="gramStart"/>
                    <w:r>
                      <w:t>Доклад на научной конференции)</w:t>
                    </w:r>
                    <w:proofErr w:type="gramEnd"/>
                  </w:p>
                </w:txbxContent>
              </v:textbox>
            </v:shape>
            <v:shape id="_x0000_s1034" type="#_x0000_t202" style="position:absolute;left:1995;top:8925;width:3600;height:1275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Научно-педагогическая практика (3 зачетные единицы):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Преподавательская деятельность</w:t>
                    </w:r>
                  </w:p>
                </w:txbxContent>
              </v:textbox>
            </v:shape>
            <v:shape id="_x0000_s1035" type="#_x0000_t202" style="position:absolute;left:3540;top:10200;width:6616;height:765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Блок 3. Научно-исследовательская работа (133 зачетные единицы)</w:t>
                    </w:r>
                  </w:p>
                </w:txbxContent>
              </v:textbox>
            </v:shape>
            <v:shape id="_x0000_s1036" type="#_x0000_t202" style="position:absolute;left:2070;top:10980;width:3525;height:2655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Обязательная часть (77 зачетных единиц)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Научно-исследовательский семинар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Подготовка текста диссертации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Публикация статей в журналах из перечня ВАК</w:t>
                    </w:r>
                  </w:p>
                </w:txbxContent>
              </v:textbox>
            </v:shape>
            <v:shape id="_x0000_s1037" type="#_x0000_t202" style="position:absolute;left:5595;top:10965;width:5265;height:2670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НИР по выбору (56 зачетных единиц)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Участие в исследовательских проектах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Мастер-классы ведущих ученых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Публикация статей в рецензируемых журналах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Выездная научно-исследовательская практика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Международная и российская академическая мобильность</w:t>
                    </w:r>
                  </w:p>
                  <w:p w:rsidR="00BC01F9" w:rsidRDefault="00BC01F9" w:rsidP="00BC01F9">
                    <w:pPr>
                      <w:jc w:val="center"/>
                    </w:pPr>
                    <w:r>
                      <w:t>Публикация статей в зарубежных журналах (международная система цитирования)</w:t>
                    </w:r>
                  </w:p>
                </w:txbxContent>
              </v:textbox>
            </v:shape>
            <v:shape id="_x0000_s1038" type="#_x0000_t202" style="position:absolute;left:3660;top:13635;width:6720;height:705">
              <v:textbox>
                <w:txbxContent>
                  <w:p w:rsidR="00BC01F9" w:rsidRDefault="00BC01F9" w:rsidP="00BC01F9">
                    <w:pPr>
                      <w:jc w:val="center"/>
                    </w:pPr>
                    <w:r>
                      <w:t>Блок 4. Итоговая государственная аттестация (9 зачетных единиц)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01F9" w:rsidRDefault="00BC01F9" w:rsidP="00BC01F9">
      <w:pPr>
        <w:widowControl w:val="0"/>
        <w:autoSpaceDE w:val="0"/>
        <w:autoSpaceDN w:val="0"/>
        <w:adjustRightInd w:val="0"/>
        <w:ind w:firstLine="709"/>
        <w:jc w:val="both"/>
      </w:pPr>
      <w:r>
        <w:t>Общая трудоемкость образовательной программы, в соответствии со стандартом, составляет 180 зачетных единиц.</w:t>
      </w:r>
    </w:p>
    <w:p w:rsidR="00BC01F9" w:rsidRPr="00332342" w:rsidRDefault="00BC01F9" w:rsidP="00BC01F9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br w:type="page"/>
      </w:r>
      <w:r w:rsidRPr="00332342">
        <w:rPr>
          <w:b/>
        </w:rPr>
        <w:lastRenderedPageBreak/>
        <w:t>7. Концепция научно-исследовательского семинара</w:t>
      </w:r>
    </w:p>
    <w:p w:rsidR="00BC01F9" w:rsidRDefault="00BC01F9" w:rsidP="00BC01F9">
      <w:pPr>
        <w:jc w:val="both"/>
      </w:pPr>
      <w:r w:rsidRPr="00253E24">
        <w:t xml:space="preserve">Цель научно-исследовательского семинара – выработать у </w:t>
      </w:r>
      <w:r>
        <w:t>аспирантов</w:t>
      </w:r>
      <w:r w:rsidRPr="00253E24">
        <w:t xml:space="preserve"> компетенции и навыки исследовательской работы в процессе подготовки диссертации.</w:t>
      </w:r>
    </w:p>
    <w:p w:rsidR="00BC01F9" w:rsidRPr="00916405" w:rsidRDefault="00BC01F9" w:rsidP="00BC01F9">
      <w:pPr>
        <w:ind w:firstLine="709"/>
        <w:jc w:val="both"/>
      </w:pPr>
      <w:r w:rsidRPr="00916405">
        <w:t>Основные задачи научно-исследовательского семинара:</w:t>
      </w:r>
    </w:p>
    <w:p w:rsidR="00BC01F9" w:rsidRPr="006502E6" w:rsidRDefault="00BC01F9" w:rsidP="00BC01F9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spacing w:after="200"/>
        <w:ind w:left="0" w:firstLine="567"/>
        <w:jc w:val="both"/>
        <w:rPr>
          <w:szCs w:val="28"/>
        </w:rPr>
      </w:pPr>
      <w:r w:rsidRPr="006502E6">
        <w:rPr>
          <w:szCs w:val="28"/>
        </w:rPr>
        <w:t xml:space="preserve">Формирование у </w:t>
      </w:r>
      <w:r>
        <w:rPr>
          <w:szCs w:val="28"/>
        </w:rPr>
        <w:t>аспи</w:t>
      </w:r>
      <w:r w:rsidRPr="006502E6">
        <w:rPr>
          <w:szCs w:val="28"/>
        </w:rPr>
        <w:t>рантов целостного представления о процессах научного мышления, о современных взглядах на научное знание и научное исследование;</w:t>
      </w:r>
    </w:p>
    <w:p w:rsidR="00BC01F9" w:rsidRPr="006502E6" w:rsidRDefault="00BC01F9" w:rsidP="00BC01F9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  <w:rPr>
          <w:szCs w:val="28"/>
        </w:rPr>
      </w:pPr>
      <w:r w:rsidRPr="006502E6">
        <w:rPr>
          <w:szCs w:val="28"/>
        </w:rPr>
        <w:t xml:space="preserve">Развитие навыков применения исследовательского инструментария для анализа предметного поля, отражающего научно-исследовательский и практический интерес </w:t>
      </w:r>
      <w:r>
        <w:rPr>
          <w:szCs w:val="28"/>
        </w:rPr>
        <w:t>аспи</w:t>
      </w:r>
      <w:r w:rsidRPr="006502E6">
        <w:rPr>
          <w:szCs w:val="28"/>
        </w:rPr>
        <w:t>ранта; в том числе, применения методов качественного и количественного анализа в зависимости от специфики объекта и предмета исследования;</w:t>
      </w:r>
    </w:p>
    <w:p w:rsidR="00BC01F9" w:rsidRPr="006502E6" w:rsidRDefault="00BC01F9" w:rsidP="00BC01F9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  <w:rPr>
          <w:szCs w:val="28"/>
        </w:rPr>
      </w:pPr>
      <w:r w:rsidRPr="006502E6">
        <w:rPr>
          <w:szCs w:val="28"/>
        </w:rPr>
        <w:t xml:space="preserve">Развитие навыков групповой работы через включение </w:t>
      </w:r>
      <w:r>
        <w:rPr>
          <w:szCs w:val="28"/>
        </w:rPr>
        <w:t>аспи</w:t>
      </w:r>
      <w:r w:rsidRPr="006502E6">
        <w:rPr>
          <w:szCs w:val="28"/>
        </w:rPr>
        <w:t>рантов в совместные исследовательские задания и проекты, позволяющие познакомиться с особенностями исследовательской деятельности в рамках научного коллектива;</w:t>
      </w:r>
    </w:p>
    <w:p w:rsidR="00BC01F9" w:rsidRPr="006502E6" w:rsidRDefault="00BC01F9" w:rsidP="00BC01F9">
      <w:pPr>
        <w:pStyle w:val="aa"/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  <w:rPr>
          <w:szCs w:val="28"/>
        </w:rPr>
      </w:pPr>
      <w:r w:rsidRPr="006502E6">
        <w:rPr>
          <w:szCs w:val="28"/>
        </w:rPr>
        <w:t>Развитие навыков индивидуальной научной работы, в том числе, публичного представления результатов исследовательского труда</w:t>
      </w:r>
      <w:r>
        <w:rPr>
          <w:szCs w:val="28"/>
        </w:rPr>
        <w:t>; апробации результатов проведенных исследований</w:t>
      </w:r>
      <w:r w:rsidRPr="006502E6">
        <w:rPr>
          <w:szCs w:val="28"/>
        </w:rPr>
        <w:t>.</w:t>
      </w:r>
    </w:p>
    <w:p w:rsidR="00BC01F9" w:rsidRDefault="00BC01F9" w:rsidP="00BC01F9">
      <w:pPr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</w:pPr>
      <w:r w:rsidRPr="00916405">
        <w:t xml:space="preserve">Обучение </w:t>
      </w:r>
      <w:proofErr w:type="gramStart"/>
      <w:r>
        <w:t>аспирантов</w:t>
      </w:r>
      <w:proofErr w:type="gramEnd"/>
      <w:r w:rsidRPr="00916405">
        <w:t xml:space="preserve"> навыкам академической работы, включая подготовку и проведение исследований, написание научных работ.</w:t>
      </w:r>
    </w:p>
    <w:p w:rsidR="00BC01F9" w:rsidRPr="00916405" w:rsidRDefault="00BC01F9" w:rsidP="00BC01F9">
      <w:pPr>
        <w:numPr>
          <w:ilvl w:val="0"/>
          <w:numId w:val="4"/>
        </w:numPr>
        <w:tabs>
          <w:tab w:val="clear" w:pos="1069"/>
          <w:tab w:val="left" w:pos="993"/>
        </w:tabs>
        <w:ind w:left="0" w:firstLine="567"/>
        <w:jc w:val="both"/>
      </w:pPr>
      <w:r w:rsidRPr="00916405">
        <w:t xml:space="preserve">Выработка у </w:t>
      </w:r>
      <w:r>
        <w:t>аспирантов</w:t>
      </w:r>
      <w:r w:rsidRPr="00916405">
        <w:t xml:space="preserve"> навыков работы с научной литературой, статистическими базами, написания исследовательских работ и презентации их результатов на иностранном языке (английском).</w:t>
      </w:r>
    </w:p>
    <w:p w:rsidR="00BC01F9" w:rsidRPr="00253E24" w:rsidRDefault="00BC01F9" w:rsidP="00BC01F9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253E24">
        <w:rPr>
          <w:rFonts w:ascii="Times New Roman" w:hAnsi="Times New Roman"/>
          <w:sz w:val="24"/>
        </w:rPr>
        <w:t>Конечная задача семинара – сделать научную работу постоянным и систематическим элементом процесса</w:t>
      </w:r>
      <w:r>
        <w:rPr>
          <w:rFonts w:ascii="Times New Roman" w:hAnsi="Times New Roman"/>
          <w:sz w:val="24"/>
        </w:rPr>
        <w:t xml:space="preserve"> обучения в аспирантуре</w:t>
      </w:r>
      <w:r w:rsidRPr="00253E24">
        <w:rPr>
          <w:rFonts w:ascii="Times New Roman" w:hAnsi="Times New Roman"/>
          <w:sz w:val="24"/>
        </w:rPr>
        <w:t xml:space="preserve">, включить их в жизнь научного сообщества </w:t>
      </w:r>
      <w:r>
        <w:rPr>
          <w:rFonts w:ascii="Times New Roman" w:hAnsi="Times New Roman"/>
          <w:sz w:val="24"/>
        </w:rPr>
        <w:t>НИУ ВШЭ и ее кампуса в Санкт-Петербурге</w:t>
      </w:r>
      <w:r w:rsidRPr="00253E24">
        <w:rPr>
          <w:rFonts w:ascii="Times New Roman" w:hAnsi="Times New Roman"/>
          <w:sz w:val="24"/>
        </w:rPr>
        <w:t>.</w:t>
      </w:r>
    </w:p>
    <w:p w:rsidR="00BC01F9" w:rsidRPr="00CE53DB" w:rsidRDefault="00BC01F9" w:rsidP="00BC01F9">
      <w:pPr>
        <w:pStyle w:val="a7"/>
        <w:ind w:firstLine="709"/>
        <w:jc w:val="both"/>
        <w:rPr>
          <w:rFonts w:ascii="Times New Roman" w:hAnsi="Times New Roman"/>
          <w:sz w:val="24"/>
        </w:rPr>
      </w:pPr>
      <w:r w:rsidRPr="00E76E5D">
        <w:rPr>
          <w:rFonts w:ascii="Times New Roman" w:hAnsi="Times New Roman"/>
          <w:sz w:val="24"/>
        </w:rPr>
        <w:t xml:space="preserve">Научно-исследовательский семинар является базовой формой научно-исследовательской работы </w:t>
      </w:r>
      <w:r>
        <w:rPr>
          <w:rFonts w:ascii="Times New Roman" w:hAnsi="Times New Roman"/>
          <w:sz w:val="24"/>
        </w:rPr>
        <w:t>аспирантов</w:t>
      </w:r>
      <w:r w:rsidRPr="00E76E5D">
        <w:rPr>
          <w:rFonts w:ascii="Times New Roman" w:hAnsi="Times New Roman"/>
          <w:sz w:val="24"/>
        </w:rPr>
        <w:t xml:space="preserve"> и ставит своей главной целью освоение всех этапов научно-исследовательской работы, результатом чего становится написание и </w:t>
      </w:r>
      <w:r>
        <w:rPr>
          <w:rFonts w:ascii="Times New Roman" w:hAnsi="Times New Roman"/>
          <w:sz w:val="24"/>
        </w:rPr>
        <w:t>обсуждение текста кандидатской диссертации</w:t>
      </w:r>
      <w:r w:rsidRPr="00E76E5D">
        <w:rPr>
          <w:rFonts w:ascii="Times New Roman" w:hAnsi="Times New Roman"/>
          <w:sz w:val="24"/>
        </w:rPr>
        <w:t xml:space="preserve">. </w:t>
      </w:r>
    </w:p>
    <w:p w:rsidR="00BC01F9" w:rsidRDefault="00BC01F9" w:rsidP="00BC01F9">
      <w:pPr>
        <w:jc w:val="both"/>
      </w:pPr>
      <w:r>
        <w:tab/>
      </w:r>
      <w:r w:rsidRPr="00916405">
        <w:t xml:space="preserve">Научно-исследовательский семинар проводится </w:t>
      </w:r>
      <w:r>
        <w:t>в течение всего срока обучения в аспирантуре. На первом году обучения аспиранты участвуют в работе различных научных семинаров, предлагаемых исследовательскими подразделениями Санкт-Петербургской школы экономики и менеджмента НИУ ВШЭ – Санкт-Петербург:</w:t>
      </w:r>
    </w:p>
    <w:p w:rsidR="00BC01F9" w:rsidRDefault="00BC01F9" w:rsidP="00BC01F9">
      <w:pPr>
        <w:jc w:val="both"/>
      </w:pPr>
      <w:r>
        <w:tab/>
        <w:t>Научно-учебной лаборатории исследований корпоративных инновационных систем;</w:t>
      </w:r>
    </w:p>
    <w:p w:rsidR="00BC01F9" w:rsidRDefault="00BC01F9" w:rsidP="00BC01F9">
      <w:pPr>
        <w:jc w:val="both"/>
      </w:pPr>
      <w:r>
        <w:tab/>
        <w:t>Лаборатории экономики культуры;</w:t>
      </w:r>
    </w:p>
    <w:p w:rsidR="00BC01F9" w:rsidRDefault="00BC01F9" w:rsidP="00BC01F9">
      <w:pPr>
        <w:jc w:val="both"/>
      </w:pPr>
      <w:r>
        <w:tab/>
        <w:t>Научной лаборатории исследований в области логистики.</w:t>
      </w:r>
    </w:p>
    <w:p w:rsidR="00BC01F9" w:rsidRDefault="00BC01F9" w:rsidP="00BC01F9">
      <w:pPr>
        <w:jc w:val="both"/>
      </w:pPr>
      <w:r>
        <w:tab/>
        <w:t>Студенты выполняют исследовательские проекты, являющиеся частью тематического плана работы лабораторий.</w:t>
      </w:r>
    </w:p>
    <w:p w:rsidR="00BC01F9" w:rsidRDefault="00BC01F9" w:rsidP="00BC01F9">
      <w:pPr>
        <w:jc w:val="both"/>
      </w:pPr>
      <w:r>
        <w:tab/>
        <w:t xml:space="preserve">На втором году обучения в аспирантуре аспиранты посещают аспирантский семинар, организованный преподавателями и научными сотрудниками Санкт-Петербургской школы экономики и менеджмента. На аспирантском семинаре рассматриваются результаты научно-исследовательской работы аспирантов. </w:t>
      </w:r>
    </w:p>
    <w:p w:rsidR="00BC01F9" w:rsidRPr="006502E6" w:rsidRDefault="00BC01F9" w:rsidP="00BC01F9">
      <w:pPr>
        <w:ind w:firstLine="708"/>
        <w:jc w:val="both"/>
        <w:rPr>
          <w:szCs w:val="28"/>
        </w:rPr>
      </w:pPr>
      <w:r w:rsidRPr="006502E6">
        <w:rPr>
          <w:szCs w:val="28"/>
        </w:rPr>
        <w:t xml:space="preserve">При проведении научно-исследовательского семинара используются активные, интерактивные, проблемно-поисковые и репродуктивные методы организации и осуществления учебно-познавательной деятельности. Аудиторные занятия и самостоятельная работа организуются преимущественно в формате коллективной исследовательской и проектной работы с акцентом на взаимное обучение </w:t>
      </w:r>
      <w:r>
        <w:rPr>
          <w:szCs w:val="28"/>
        </w:rPr>
        <w:t>аспи</w:t>
      </w:r>
      <w:r w:rsidRPr="006502E6">
        <w:rPr>
          <w:szCs w:val="28"/>
        </w:rPr>
        <w:t>рантов под руководством преподавателей</w:t>
      </w:r>
      <w:r>
        <w:rPr>
          <w:szCs w:val="28"/>
        </w:rPr>
        <w:t xml:space="preserve"> и научных сотрудников</w:t>
      </w:r>
      <w:r w:rsidRPr="006502E6">
        <w:rPr>
          <w:szCs w:val="28"/>
        </w:rPr>
        <w:t>.</w:t>
      </w:r>
    </w:p>
    <w:p w:rsidR="00BC01F9" w:rsidRDefault="00BC01F9" w:rsidP="00BC01F9">
      <w:pPr>
        <w:jc w:val="both"/>
      </w:pPr>
      <w:r>
        <w:tab/>
      </w:r>
      <w:r w:rsidRPr="00B76126">
        <w:t xml:space="preserve">В ходе работы семинаров планируются лекции и мастер-классы от специалистов-практиков, гостевые лекции приглашенных </w:t>
      </w:r>
      <w:r>
        <w:t>исследователей и преподавателей</w:t>
      </w:r>
      <w:r w:rsidRPr="00B76126">
        <w:t>, в том числе зарубежных.</w:t>
      </w:r>
    </w:p>
    <w:p w:rsidR="00BC01F9" w:rsidRPr="00B76126" w:rsidRDefault="00BC01F9" w:rsidP="00BC01F9">
      <w:pPr>
        <w:ind w:firstLine="709"/>
        <w:jc w:val="both"/>
      </w:pPr>
      <w:r w:rsidRPr="00B76126">
        <w:t xml:space="preserve">Общая схема организации НИС представлена в Таблице 1. </w:t>
      </w:r>
    </w:p>
    <w:p w:rsidR="00BC01F9" w:rsidRDefault="00BC01F9" w:rsidP="00BC01F9"/>
    <w:p w:rsidR="00BC01F9" w:rsidRPr="00B76126" w:rsidRDefault="00BC01F9" w:rsidP="00BC01F9">
      <w:pPr>
        <w:spacing w:after="60"/>
        <w:ind w:firstLine="709"/>
        <w:jc w:val="right"/>
      </w:pPr>
      <w:r w:rsidRPr="00B76126">
        <w:t>Таблица 1</w:t>
      </w:r>
    </w:p>
    <w:p w:rsidR="00BC01F9" w:rsidRPr="00B76126" w:rsidRDefault="00BC01F9" w:rsidP="00BC01F9">
      <w:pPr>
        <w:spacing w:after="120"/>
        <w:ind w:left="709" w:hanging="709"/>
        <w:jc w:val="center"/>
      </w:pPr>
      <w:r w:rsidRPr="00B76126">
        <w:t xml:space="preserve">Циклы подготовки </w:t>
      </w:r>
      <w:r>
        <w:t>д</w:t>
      </w:r>
      <w:r w:rsidRPr="00B76126">
        <w:t>иссертации и форм НИС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2031"/>
        <w:gridCol w:w="2268"/>
        <w:gridCol w:w="1701"/>
        <w:gridCol w:w="1950"/>
      </w:tblGrid>
      <w:tr w:rsidR="00BC01F9" w:rsidRPr="00B76126" w:rsidTr="00AE5CF0">
        <w:trPr>
          <w:cantSplit/>
          <w:trHeight w:val="484"/>
        </w:trPr>
        <w:tc>
          <w:tcPr>
            <w:tcW w:w="1693" w:type="dxa"/>
            <w:vMerge w:val="restart"/>
          </w:tcPr>
          <w:p w:rsidR="00BC01F9" w:rsidRPr="00B76126" w:rsidRDefault="00BC01F9" w:rsidP="00AE5CF0">
            <w:pPr>
              <w:spacing w:before="240"/>
              <w:jc w:val="both"/>
            </w:pPr>
            <w:r w:rsidRPr="00B76126">
              <w:rPr>
                <w:lang w:val="en-US"/>
              </w:rPr>
              <w:t>I</w:t>
            </w:r>
            <w:r w:rsidRPr="00B76126">
              <w:t xml:space="preserve"> год обучения</w:t>
            </w:r>
          </w:p>
        </w:tc>
        <w:tc>
          <w:tcPr>
            <w:tcW w:w="7950" w:type="dxa"/>
            <w:gridSpan w:val="4"/>
          </w:tcPr>
          <w:p w:rsidR="00BC01F9" w:rsidRPr="00B76126" w:rsidRDefault="00BC01F9" w:rsidP="00AE5CF0">
            <w:pPr>
              <w:spacing w:before="120"/>
              <w:jc w:val="center"/>
            </w:pPr>
            <w:r>
              <w:t>Формы участия в семинаре</w:t>
            </w:r>
          </w:p>
        </w:tc>
      </w:tr>
      <w:tr w:rsidR="00BC01F9" w:rsidRPr="00B76126" w:rsidTr="00AE5CF0">
        <w:trPr>
          <w:cantSplit/>
        </w:trPr>
        <w:tc>
          <w:tcPr>
            <w:tcW w:w="1693" w:type="dxa"/>
            <w:vMerge/>
          </w:tcPr>
          <w:p w:rsidR="00BC01F9" w:rsidRPr="00B76126" w:rsidRDefault="00BC01F9" w:rsidP="00AE5CF0">
            <w:pPr>
              <w:spacing w:before="120"/>
              <w:jc w:val="both"/>
            </w:pPr>
          </w:p>
        </w:tc>
        <w:tc>
          <w:tcPr>
            <w:tcW w:w="4299" w:type="dxa"/>
            <w:gridSpan w:val="2"/>
          </w:tcPr>
          <w:p w:rsidR="00BC01F9" w:rsidRPr="004819BB" w:rsidRDefault="00BC01F9" w:rsidP="00AE5CF0">
            <w:pPr>
              <w:spacing w:before="120"/>
              <w:jc w:val="center"/>
            </w:pPr>
            <w:r>
              <w:t>Первое полугодие</w:t>
            </w:r>
          </w:p>
        </w:tc>
        <w:tc>
          <w:tcPr>
            <w:tcW w:w="3651" w:type="dxa"/>
            <w:gridSpan w:val="2"/>
          </w:tcPr>
          <w:p w:rsidR="00BC01F9" w:rsidRPr="00196FAB" w:rsidRDefault="00BC01F9" w:rsidP="004F3BA2">
            <w:pPr>
              <w:spacing w:before="120"/>
              <w:jc w:val="center"/>
            </w:pPr>
            <w:r>
              <w:t>Второе полугоди</w:t>
            </w:r>
            <w:r w:rsidR="004F3BA2">
              <w:t>е</w:t>
            </w:r>
          </w:p>
        </w:tc>
      </w:tr>
      <w:tr w:rsidR="00BC01F9" w:rsidRPr="00B76126" w:rsidTr="00AE5CF0">
        <w:tc>
          <w:tcPr>
            <w:tcW w:w="1693" w:type="dxa"/>
          </w:tcPr>
          <w:p w:rsidR="00BC01F9" w:rsidRPr="00B76126" w:rsidRDefault="00BC01F9" w:rsidP="00AE5CF0">
            <w:pPr>
              <w:spacing w:before="120" w:after="120"/>
              <w:jc w:val="both"/>
            </w:pPr>
            <w:r>
              <w:t>Выбор направления исследований, участие в проектах лабораторий</w:t>
            </w:r>
          </w:p>
        </w:tc>
        <w:tc>
          <w:tcPr>
            <w:tcW w:w="4299" w:type="dxa"/>
            <w:gridSpan w:val="2"/>
          </w:tcPr>
          <w:p w:rsidR="00BC01F9" w:rsidRPr="00B76126" w:rsidRDefault="00BC01F9" w:rsidP="00AE5CF0">
            <w:pPr>
              <w:spacing w:before="120" w:after="120"/>
            </w:pPr>
            <w:r>
              <w:t>Выбор темы и разработка ее обоснования, обсуждение темы исследований</w:t>
            </w:r>
          </w:p>
        </w:tc>
        <w:tc>
          <w:tcPr>
            <w:tcW w:w="3651" w:type="dxa"/>
            <w:gridSpan w:val="2"/>
          </w:tcPr>
          <w:p w:rsidR="00BC01F9" w:rsidRDefault="00BC01F9" w:rsidP="00AE5CF0">
            <w:pPr>
              <w:spacing w:before="120" w:after="120"/>
            </w:pPr>
            <w:r>
              <w:t>Участие в работе семинаров исследовательских подразделений</w:t>
            </w:r>
          </w:p>
          <w:p w:rsidR="00BC01F9" w:rsidRPr="00B76126" w:rsidRDefault="00BC01F9" w:rsidP="00AE5CF0">
            <w:pPr>
              <w:spacing w:before="120" w:after="120"/>
            </w:pPr>
            <w:r>
              <w:t xml:space="preserve">Разработка синопсиса диссертационного исследования </w:t>
            </w:r>
          </w:p>
        </w:tc>
      </w:tr>
      <w:tr w:rsidR="00BC01F9" w:rsidRPr="00B76126" w:rsidTr="00AE5CF0">
        <w:trPr>
          <w:cantSplit/>
          <w:trHeight w:val="802"/>
        </w:trPr>
        <w:tc>
          <w:tcPr>
            <w:tcW w:w="1693" w:type="dxa"/>
          </w:tcPr>
          <w:p w:rsidR="00BC01F9" w:rsidRPr="00B76126" w:rsidRDefault="00BC01F9" w:rsidP="00AE5CF0">
            <w:pPr>
              <w:spacing w:before="240"/>
              <w:jc w:val="both"/>
            </w:pPr>
            <w:r w:rsidRPr="00B76126">
              <w:rPr>
                <w:lang w:val="en-US"/>
              </w:rPr>
              <w:t>II</w:t>
            </w:r>
            <w:r w:rsidRPr="00B76126">
              <w:t xml:space="preserve"> год обучения</w:t>
            </w:r>
          </w:p>
        </w:tc>
        <w:tc>
          <w:tcPr>
            <w:tcW w:w="4299" w:type="dxa"/>
            <w:gridSpan w:val="2"/>
          </w:tcPr>
          <w:p w:rsidR="00BC01F9" w:rsidRPr="00B76126" w:rsidRDefault="00BC01F9" w:rsidP="00AE5CF0">
            <w:pPr>
              <w:spacing w:before="120"/>
              <w:jc w:val="center"/>
            </w:pPr>
            <w:r>
              <w:t>Первое полугодие</w:t>
            </w:r>
          </w:p>
        </w:tc>
        <w:tc>
          <w:tcPr>
            <w:tcW w:w="3651" w:type="dxa"/>
            <w:gridSpan w:val="2"/>
          </w:tcPr>
          <w:p w:rsidR="00BC01F9" w:rsidRPr="00196FAB" w:rsidRDefault="00BC01F9" w:rsidP="00AE5CF0">
            <w:pPr>
              <w:spacing w:before="120"/>
              <w:jc w:val="center"/>
            </w:pPr>
            <w:r>
              <w:t>Второе полугодие</w:t>
            </w:r>
          </w:p>
        </w:tc>
      </w:tr>
      <w:tr w:rsidR="00BC01F9" w:rsidRPr="00B76126" w:rsidTr="00AE5CF0">
        <w:tc>
          <w:tcPr>
            <w:tcW w:w="1693" w:type="dxa"/>
          </w:tcPr>
          <w:p w:rsidR="00BC01F9" w:rsidRPr="00B76126" w:rsidRDefault="00BC01F9" w:rsidP="00AE5CF0">
            <w:pPr>
              <w:spacing w:before="120" w:after="120"/>
              <w:jc w:val="both"/>
            </w:pPr>
            <w:r>
              <w:t>Разработка обзора литературы, проведение эмпирических исследований</w:t>
            </w:r>
          </w:p>
        </w:tc>
        <w:tc>
          <w:tcPr>
            <w:tcW w:w="2031" w:type="dxa"/>
          </w:tcPr>
          <w:p w:rsidR="00BC01F9" w:rsidRPr="00B76126" w:rsidRDefault="00BC01F9" w:rsidP="00AE5CF0">
            <w:pPr>
              <w:spacing w:before="120" w:after="120"/>
            </w:pPr>
            <w:r>
              <w:t>Участие в работе аспирантского семинара</w:t>
            </w:r>
          </w:p>
        </w:tc>
        <w:tc>
          <w:tcPr>
            <w:tcW w:w="2268" w:type="dxa"/>
          </w:tcPr>
          <w:p w:rsidR="00BC01F9" w:rsidRPr="00B76126" w:rsidRDefault="00BC01F9" w:rsidP="00AE5CF0">
            <w:pPr>
              <w:spacing w:before="120" w:after="120"/>
            </w:pPr>
            <w:r>
              <w:t>Презентация обзора литературы на аспирантском семинаре</w:t>
            </w:r>
          </w:p>
        </w:tc>
        <w:tc>
          <w:tcPr>
            <w:tcW w:w="1701" w:type="dxa"/>
          </w:tcPr>
          <w:p w:rsidR="00BC01F9" w:rsidRPr="00B76126" w:rsidRDefault="00BC01F9" w:rsidP="00AE5CF0">
            <w:pPr>
              <w:spacing w:before="120" w:after="120"/>
            </w:pPr>
            <w:r>
              <w:t>Презентация результатов проведенных исследований</w:t>
            </w:r>
          </w:p>
        </w:tc>
        <w:tc>
          <w:tcPr>
            <w:tcW w:w="1950" w:type="dxa"/>
          </w:tcPr>
          <w:p w:rsidR="00BC01F9" w:rsidRPr="00B76126" w:rsidRDefault="00BC01F9" w:rsidP="00AE5CF0">
            <w:pPr>
              <w:spacing w:before="120" w:after="120"/>
            </w:pPr>
            <w:r>
              <w:t>Обсуждение доклада на конференции, статьи, результатов стажировок и т.д.</w:t>
            </w:r>
          </w:p>
        </w:tc>
      </w:tr>
      <w:tr w:rsidR="00BC01F9" w:rsidRPr="00B76126" w:rsidTr="00AE5CF0">
        <w:trPr>
          <w:cantSplit/>
          <w:trHeight w:val="802"/>
        </w:trPr>
        <w:tc>
          <w:tcPr>
            <w:tcW w:w="1693" w:type="dxa"/>
          </w:tcPr>
          <w:p w:rsidR="00BC01F9" w:rsidRPr="00B76126" w:rsidRDefault="00BC01F9" w:rsidP="00AE5CF0">
            <w:pPr>
              <w:spacing w:before="240"/>
              <w:jc w:val="both"/>
            </w:pPr>
            <w:r w:rsidRPr="00B76126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76126">
              <w:t xml:space="preserve"> год обучения</w:t>
            </w:r>
          </w:p>
        </w:tc>
        <w:tc>
          <w:tcPr>
            <w:tcW w:w="4299" w:type="dxa"/>
            <w:gridSpan w:val="2"/>
          </w:tcPr>
          <w:p w:rsidR="00BC01F9" w:rsidRPr="00B76126" w:rsidRDefault="00BC01F9" w:rsidP="00AE5CF0">
            <w:pPr>
              <w:spacing w:before="120"/>
              <w:jc w:val="center"/>
            </w:pPr>
            <w:r>
              <w:t>Первое полугодие</w:t>
            </w:r>
          </w:p>
        </w:tc>
        <w:tc>
          <w:tcPr>
            <w:tcW w:w="3651" w:type="dxa"/>
            <w:gridSpan w:val="2"/>
          </w:tcPr>
          <w:p w:rsidR="00BC01F9" w:rsidRPr="00196FAB" w:rsidRDefault="00BC01F9" w:rsidP="00AE5CF0">
            <w:pPr>
              <w:spacing w:before="120"/>
              <w:jc w:val="center"/>
            </w:pPr>
            <w:r>
              <w:t>Второе полугодие</w:t>
            </w:r>
          </w:p>
        </w:tc>
      </w:tr>
      <w:tr w:rsidR="00BC01F9" w:rsidRPr="00B76126" w:rsidTr="00AE5CF0">
        <w:tc>
          <w:tcPr>
            <w:tcW w:w="1693" w:type="dxa"/>
          </w:tcPr>
          <w:p w:rsidR="00BC01F9" w:rsidRPr="00F20231" w:rsidRDefault="00BC01F9" w:rsidP="00AE5CF0">
            <w:pPr>
              <w:spacing w:before="120" w:after="120"/>
              <w:jc w:val="both"/>
            </w:pPr>
            <w:r>
              <w:t>Работа над диссертацией и ее обсуждение</w:t>
            </w:r>
          </w:p>
        </w:tc>
        <w:tc>
          <w:tcPr>
            <w:tcW w:w="2031" w:type="dxa"/>
          </w:tcPr>
          <w:p w:rsidR="00BC01F9" w:rsidRPr="00B76126" w:rsidRDefault="00BC01F9" w:rsidP="00AE5CF0">
            <w:pPr>
              <w:spacing w:before="120" w:after="120"/>
            </w:pPr>
            <w:r>
              <w:t>Участие в работе аспирантского семинара</w:t>
            </w:r>
          </w:p>
        </w:tc>
        <w:tc>
          <w:tcPr>
            <w:tcW w:w="2268" w:type="dxa"/>
          </w:tcPr>
          <w:p w:rsidR="00BC01F9" w:rsidRPr="00B76126" w:rsidRDefault="00BC01F9" w:rsidP="00AE5CF0">
            <w:pPr>
              <w:spacing w:before="120" w:after="120"/>
            </w:pPr>
            <w:r>
              <w:t>Презентация результатов научно-исследовательской работы</w:t>
            </w:r>
          </w:p>
        </w:tc>
        <w:tc>
          <w:tcPr>
            <w:tcW w:w="3651" w:type="dxa"/>
            <w:gridSpan w:val="2"/>
          </w:tcPr>
          <w:p w:rsidR="00BC01F9" w:rsidRPr="00B76126" w:rsidRDefault="00BC01F9" w:rsidP="00AE5CF0">
            <w:pPr>
              <w:spacing w:before="120" w:after="120"/>
            </w:pPr>
            <w:r>
              <w:t>Обсуждение результатов исследований и текста диссертации</w:t>
            </w:r>
          </w:p>
        </w:tc>
      </w:tr>
    </w:tbl>
    <w:p w:rsidR="00BC01F9" w:rsidRDefault="00BC01F9" w:rsidP="00BC01F9">
      <w:pPr>
        <w:ind w:firstLine="709"/>
        <w:jc w:val="both"/>
      </w:pPr>
      <w:r w:rsidRPr="00B76126">
        <w:t xml:space="preserve">В качестве рубежного контроля предусматриваются </w:t>
      </w:r>
      <w:r>
        <w:t>экзамены</w:t>
      </w:r>
      <w:r w:rsidRPr="00B76126">
        <w:t xml:space="preserve"> по итогам каждых двух модулей. </w:t>
      </w:r>
    </w:p>
    <w:p w:rsidR="00BC01F9" w:rsidRPr="00B76126" w:rsidRDefault="00BC01F9" w:rsidP="00BC01F9">
      <w:pPr>
        <w:ind w:firstLine="709"/>
        <w:jc w:val="both"/>
      </w:pPr>
      <w:r w:rsidRPr="00B76126">
        <w:t xml:space="preserve">За 1-й год обучения </w:t>
      </w:r>
      <w:r>
        <w:t>аспирант</w:t>
      </w:r>
      <w:r w:rsidRPr="00B76126">
        <w:t xml:space="preserve"> обязан представить </w:t>
      </w:r>
      <w:r>
        <w:t>3</w:t>
      </w:r>
      <w:r w:rsidRPr="00B76126">
        <w:t xml:space="preserve"> текста:</w:t>
      </w:r>
    </w:p>
    <w:p w:rsidR="00BC01F9" w:rsidRDefault="00BC01F9" w:rsidP="00BC01F9">
      <w:pPr>
        <w:numPr>
          <w:ilvl w:val="0"/>
          <w:numId w:val="5"/>
        </w:numPr>
        <w:jc w:val="both"/>
      </w:pPr>
      <w:r>
        <w:t>Отчет о работе в проекте лаборатории, семинар которой посещал аспирант (два отчета);</w:t>
      </w:r>
    </w:p>
    <w:p w:rsidR="00BC01F9" w:rsidRDefault="00BC01F9" w:rsidP="00BC01F9">
      <w:pPr>
        <w:numPr>
          <w:ilvl w:val="0"/>
          <w:numId w:val="5"/>
        </w:numPr>
        <w:jc w:val="both"/>
      </w:pPr>
      <w:r>
        <w:t>Проект (синопсис) кандидатской диссертации.</w:t>
      </w:r>
    </w:p>
    <w:p w:rsidR="00BC01F9" w:rsidRPr="00B76126" w:rsidRDefault="00BC01F9" w:rsidP="00BC01F9">
      <w:pPr>
        <w:tabs>
          <w:tab w:val="left" w:pos="709"/>
        </w:tabs>
        <w:jc w:val="both"/>
      </w:pPr>
      <w:r>
        <w:tab/>
        <w:t>За второй год обучения аспирант представляет:</w:t>
      </w:r>
    </w:p>
    <w:p w:rsidR="00BC01F9" w:rsidRDefault="00BC01F9" w:rsidP="00BC01F9">
      <w:pPr>
        <w:numPr>
          <w:ilvl w:val="0"/>
          <w:numId w:val="7"/>
        </w:numPr>
        <w:jc w:val="both"/>
      </w:pPr>
      <w:r w:rsidRPr="00B76126">
        <w:t>обзор научной литературы по теме</w:t>
      </w:r>
      <w:r>
        <w:t>;</w:t>
      </w:r>
    </w:p>
    <w:p w:rsidR="00BC01F9" w:rsidRPr="00B76126" w:rsidRDefault="00BC01F9" w:rsidP="00BC01F9">
      <w:pPr>
        <w:numPr>
          <w:ilvl w:val="0"/>
          <w:numId w:val="7"/>
        </w:numPr>
        <w:jc w:val="both"/>
      </w:pPr>
      <w:r>
        <w:t>результаты проведенных исследований в виде доклада на научной конференции, статьи, отчета о прохождении стажировки и т.д., в зависимости от вида выбранной научно-исследовательской работы.</w:t>
      </w:r>
    </w:p>
    <w:p w:rsidR="00BC01F9" w:rsidRPr="00B76126" w:rsidRDefault="00BC01F9" w:rsidP="00BC01F9">
      <w:pPr>
        <w:numPr>
          <w:ilvl w:val="0"/>
          <w:numId w:val="7"/>
        </w:numPr>
        <w:jc w:val="both"/>
      </w:pPr>
      <w:r w:rsidRPr="00B76126">
        <w:t>курсовую работу для прохождения предзащиты и получения итоговой оценки (</w:t>
      </w:r>
      <w:r>
        <w:t>4</w:t>
      </w:r>
      <w:r w:rsidRPr="00B76126">
        <w:t>-й модуль).</w:t>
      </w:r>
    </w:p>
    <w:p w:rsidR="00BC01F9" w:rsidRPr="00B76126" w:rsidRDefault="00BC01F9" w:rsidP="00BC01F9">
      <w:pPr>
        <w:ind w:firstLine="709"/>
        <w:jc w:val="both"/>
      </w:pPr>
      <w:r w:rsidRPr="00B76126">
        <w:t xml:space="preserve">За </w:t>
      </w:r>
      <w:r>
        <w:t>третий год</w:t>
      </w:r>
      <w:r w:rsidRPr="00B76126">
        <w:t xml:space="preserve"> обучения </w:t>
      </w:r>
      <w:r>
        <w:t xml:space="preserve">аспирант </w:t>
      </w:r>
      <w:r w:rsidRPr="00B76126">
        <w:t xml:space="preserve">обязан представить </w:t>
      </w:r>
      <w:r>
        <w:t>2</w:t>
      </w:r>
      <w:r w:rsidRPr="00B76126">
        <w:t xml:space="preserve"> текста:</w:t>
      </w:r>
    </w:p>
    <w:p w:rsidR="00BC01F9" w:rsidRPr="00B76126" w:rsidRDefault="00BC01F9" w:rsidP="00BC01F9">
      <w:pPr>
        <w:numPr>
          <w:ilvl w:val="0"/>
          <w:numId w:val="6"/>
        </w:numPr>
        <w:jc w:val="both"/>
      </w:pPr>
      <w:r>
        <w:t>отчет о результатах выбранной научно-исследовательской работы</w:t>
      </w:r>
      <w:r w:rsidRPr="00B76126">
        <w:t>;</w:t>
      </w:r>
    </w:p>
    <w:p w:rsidR="00BC01F9" w:rsidRPr="00B76126" w:rsidRDefault="00BC01F9" w:rsidP="00BC01F9">
      <w:pPr>
        <w:numPr>
          <w:ilvl w:val="0"/>
          <w:numId w:val="6"/>
        </w:numPr>
        <w:jc w:val="both"/>
      </w:pPr>
      <w:r>
        <w:t xml:space="preserve">текст кандидатской диссертации для прохождения предзащиты. </w:t>
      </w:r>
    </w:p>
    <w:p w:rsidR="00BC01F9" w:rsidRDefault="00BC01F9" w:rsidP="00BC01F9">
      <w:pPr>
        <w:ind w:firstLine="709"/>
        <w:jc w:val="both"/>
      </w:pPr>
      <w:r w:rsidRPr="00B76126">
        <w:t xml:space="preserve">Эти тексты должны являться результатом самостоятельной научно-исследовательской работы </w:t>
      </w:r>
      <w:r>
        <w:t>аспирантов</w:t>
      </w:r>
      <w:r w:rsidRPr="00B76126">
        <w:t xml:space="preserve">, которую они ведут под руководством своих </w:t>
      </w:r>
      <w:r w:rsidRPr="00B76126">
        <w:lastRenderedPageBreak/>
        <w:t>научных руководителей. На их основе студенты готовят презентации, с которыми выступают в ходе заседаний семинара.</w:t>
      </w:r>
    </w:p>
    <w:p w:rsidR="0006596B" w:rsidRPr="0006596B" w:rsidRDefault="0006596B" w:rsidP="0006596B">
      <w:pPr>
        <w:pStyle w:val="a6"/>
        <w:spacing w:before="60" w:beforeAutospacing="0" w:after="0" w:afterAutospacing="0"/>
        <w:ind w:firstLine="709"/>
        <w:jc w:val="both"/>
        <w:rPr>
          <w:szCs w:val="28"/>
        </w:rPr>
      </w:pPr>
      <w:r w:rsidRPr="0006596B">
        <w:rPr>
          <w:szCs w:val="28"/>
        </w:rPr>
        <w:t xml:space="preserve">Требования к научно-исследовательской работе аспиранта следующие. Работа должна: </w:t>
      </w:r>
    </w:p>
    <w:p w:rsidR="0006596B" w:rsidRPr="0006596B" w:rsidRDefault="0006596B" w:rsidP="0006596B">
      <w:pPr>
        <w:numPr>
          <w:ilvl w:val="0"/>
          <w:numId w:val="8"/>
        </w:numPr>
        <w:tabs>
          <w:tab w:val="clear" w:pos="2520"/>
          <w:tab w:val="num" w:pos="1260"/>
        </w:tabs>
        <w:ind w:left="1260" w:hanging="720"/>
        <w:jc w:val="both"/>
        <w:rPr>
          <w:szCs w:val="28"/>
        </w:rPr>
      </w:pPr>
      <w:r w:rsidRPr="0006596B">
        <w:rPr>
          <w:szCs w:val="28"/>
        </w:rPr>
        <w:t xml:space="preserve">соответствовать основной проблематике научной специальности, по которой защищается кандидатская диссертация; </w:t>
      </w:r>
    </w:p>
    <w:p w:rsidR="0006596B" w:rsidRPr="0006596B" w:rsidRDefault="0006596B" w:rsidP="0006596B">
      <w:pPr>
        <w:numPr>
          <w:ilvl w:val="0"/>
          <w:numId w:val="8"/>
        </w:numPr>
        <w:tabs>
          <w:tab w:val="clear" w:pos="2520"/>
          <w:tab w:val="num" w:pos="1260"/>
        </w:tabs>
        <w:ind w:left="1260" w:hanging="720"/>
        <w:jc w:val="both"/>
        <w:rPr>
          <w:szCs w:val="28"/>
        </w:rPr>
      </w:pPr>
      <w:r w:rsidRPr="0006596B">
        <w:rPr>
          <w:szCs w:val="28"/>
        </w:rPr>
        <w:t xml:space="preserve">быть актуальной, содержать научную новизну и практическую значимость, основываться на современных теоретических, методических и технологических достижениях отечественной и зарубежной науки и практики; </w:t>
      </w:r>
    </w:p>
    <w:p w:rsidR="0006596B" w:rsidRPr="0006596B" w:rsidRDefault="0006596B" w:rsidP="0006596B">
      <w:pPr>
        <w:numPr>
          <w:ilvl w:val="0"/>
          <w:numId w:val="8"/>
        </w:numPr>
        <w:tabs>
          <w:tab w:val="clear" w:pos="2520"/>
          <w:tab w:val="num" w:pos="1260"/>
        </w:tabs>
        <w:ind w:left="1260" w:hanging="720"/>
        <w:jc w:val="both"/>
        <w:rPr>
          <w:szCs w:val="28"/>
        </w:rPr>
      </w:pPr>
      <w:r w:rsidRPr="0006596B">
        <w:rPr>
          <w:szCs w:val="28"/>
        </w:rPr>
        <w:t xml:space="preserve">использовать современную методику научных исследований; </w:t>
      </w:r>
    </w:p>
    <w:p w:rsidR="0006596B" w:rsidRPr="0006596B" w:rsidRDefault="0006596B" w:rsidP="0006596B">
      <w:pPr>
        <w:numPr>
          <w:ilvl w:val="0"/>
          <w:numId w:val="8"/>
        </w:numPr>
        <w:tabs>
          <w:tab w:val="clear" w:pos="2520"/>
          <w:tab w:val="num" w:pos="1260"/>
        </w:tabs>
        <w:ind w:left="1260" w:hanging="720"/>
        <w:jc w:val="both"/>
        <w:rPr>
          <w:szCs w:val="28"/>
        </w:rPr>
      </w:pPr>
      <w:r w:rsidRPr="0006596B">
        <w:rPr>
          <w:szCs w:val="28"/>
        </w:rPr>
        <w:t xml:space="preserve">базироваться на современных методах обработки и интерпретации данных с применением компьютерных технологий, содержать теоретические (методические, практические) разделы, согласованные с научными положениями, защищаемыми в кандидатской диссертации. </w:t>
      </w:r>
    </w:p>
    <w:p w:rsidR="0006596B" w:rsidRPr="0006596B" w:rsidRDefault="0006596B" w:rsidP="0006596B">
      <w:pPr>
        <w:ind w:firstLine="540"/>
        <w:jc w:val="both"/>
        <w:rPr>
          <w:szCs w:val="28"/>
        </w:rPr>
      </w:pPr>
      <w:r w:rsidRPr="0006596B">
        <w:rPr>
          <w:szCs w:val="28"/>
        </w:rPr>
        <w:t xml:space="preserve">Содержание исследований по проблемам сферы услуг предполагает анализ современных тенденций и прогнозов развития экономики, в частности, отраслей сферой услуг; определение научно обоснованных организационно-экономических форм деятельности, типологий форм хозяйственного механизма предприятий, учреждений, организаций и комплексов отраслей сферы услуг; совершенствование методов управления и государственного регулирования. Объект исследования: все организационно-правовые формы предприятий и организаций (коммерческие частные предприятия, некоммерческие учреждения, общественные организации, союзы, ассоциации, федеральные органы, органы субъектов федерации, региональные и местные органы управления отраслями и комплексами, международные организации и союзы и др.), обеспечивающих основную деятельность в сфере услуг, а также производственную и социальную инфраструктуру, подготовку кадров. </w:t>
      </w:r>
    </w:p>
    <w:p w:rsidR="0006596B" w:rsidRPr="0006596B" w:rsidRDefault="0006596B" w:rsidP="0006596B">
      <w:pPr>
        <w:ind w:firstLine="540"/>
        <w:jc w:val="both"/>
        <w:rPr>
          <w:szCs w:val="28"/>
        </w:rPr>
      </w:pPr>
      <w:r w:rsidRPr="0006596B">
        <w:rPr>
          <w:szCs w:val="28"/>
        </w:rPr>
        <w:t xml:space="preserve">К основным областям исследований в рамках данной специализации относятся: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Совершенствование организации, управления в сфере услуг в условиях рынка.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Ресурсный потенциал отраслей сферы услуг и эффективность его использования.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Факторы, влияющие на размещение и эффективность деятельности предприятий сферы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proofErr w:type="gramStart"/>
      <w:r w:rsidRPr="0006596B">
        <w:rPr>
          <w:szCs w:val="28"/>
        </w:rPr>
        <w:t>Экономические методы</w:t>
      </w:r>
      <w:proofErr w:type="gramEnd"/>
      <w:r w:rsidRPr="0006596B">
        <w:rPr>
          <w:szCs w:val="28"/>
        </w:rPr>
        <w:t xml:space="preserve"> и критерии обоснования эффективности специализации и кооперирования в сфере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Организационно-экономическое обеспечение стандартов на услуги населению.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Социально-экономическая эффективность и качество обслуживания населения в отраслях сферы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Механизм повышения эффективности и качества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Современные тенденции развития организационно-экономических форм хозяйствования в сфере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Формирование и развитие отраслевых, региональных и общенациональных рынков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Особенности разгосударствления и приватизации организаций и учреждений социально-культурного комплекса.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Экономические основы государственного регулирования интеллектуальной собственности в сфере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Соотношения рыночных и государственных регуляторов в развитии отраслей и комплексов сферы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Обеспечение конкурентоспособности предприятий сферы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Формы государственной поддержки отечественных производителей в сфере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lastRenderedPageBreak/>
        <w:t xml:space="preserve">Повышение эффективности использования рыночных инструментов в сфере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Социальная инфраструктура предприятий в условиях перехода к рынку.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Экономические основы функционирования некоммерческих организаций в сфере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 xml:space="preserve">Государственная поддержка некоммерческих организаций сферы услуг. </w:t>
      </w:r>
    </w:p>
    <w:p w:rsidR="0006596B" w:rsidRPr="0006596B" w:rsidRDefault="0006596B" w:rsidP="0006596B">
      <w:pPr>
        <w:numPr>
          <w:ilvl w:val="0"/>
          <w:numId w:val="9"/>
        </w:numPr>
        <w:tabs>
          <w:tab w:val="clear" w:pos="3060"/>
          <w:tab w:val="num" w:pos="900"/>
        </w:tabs>
        <w:ind w:left="900" w:hanging="540"/>
        <w:jc w:val="both"/>
        <w:rPr>
          <w:szCs w:val="28"/>
        </w:rPr>
      </w:pPr>
      <w:r w:rsidRPr="0006596B">
        <w:rPr>
          <w:szCs w:val="28"/>
        </w:rPr>
        <w:t>Экономические проблемы благотворительности, меценатства и спонсорства в сфере услуг.</w:t>
      </w:r>
    </w:p>
    <w:p w:rsidR="004F3BA2" w:rsidRPr="00B76126" w:rsidRDefault="004F3BA2" w:rsidP="0006596B">
      <w:pPr>
        <w:ind w:firstLine="709"/>
        <w:jc w:val="both"/>
      </w:pPr>
    </w:p>
    <w:p w:rsidR="00BC01F9" w:rsidRPr="00B76126" w:rsidRDefault="00BC01F9" w:rsidP="00BC01F9">
      <w:pPr>
        <w:ind w:firstLine="709"/>
        <w:jc w:val="both"/>
      </w:pPr>
    </w:p>
    <w:p w:rsidR="00BC01F9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8</w:t>
      </w:r>
      <w:r w:rsidRPr="0044065F">
        <w:rPr>
          <w:b/>
        </w:rPr>
        <w:t xml:space="preserve">. </w:t>
      </w:r>
      <w:r w:rsidRPr="0044065F">
        <w:rPr>
          <w:b/>
          <w:bCs/>
        </w:rPr>
        <w:t xml:space="preserve">Ресурсные возможности и конкурентные преимущества </w:t>
      </w:r>
      <w:r>
        <w:rPr>
          <w:b/>
          <w:bCs/>
        </w:rPr>
        <w:t>НИУ ВШЭ – Санкт-Петербург</w:t>
      </w:r>
    </w:p>
    <w:p w:rsidR="00BC01F9" w:rsidRPr="0044065F" w:rsidRDefault="00BC01F9" w:rsidP="00BC0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1F9" w:rsidRPr="0044065F" w:rsidRDefault="00BC01F9" w:rsidP="00BC01F9">
      <w:pPr>
        <w:ind w:firstLine="709"/>
        <w:jc w:val="both"/>
      </w:pPr>
      <w:r w:rsidRPr="0044065F">
        <w:t xml:space="preserve">Сегодня в </w:t>
      </w:r>
      <w:r>
        <w:t>НИУ ВШЭ – Санкт-Петербург</w:t>
      </w:r>
      <w:r w:rsidRPr="0044065F">
        <w:t xml:space="preserve"> осуществляется подготовка бакалавров и магистров по направлениям «Экономика», «Менеджмент»</w:t>
      </w:r>
      <w:r>
        <w:t>, «Финансы и кредит», «Государственное и муниципальное управление»</w:t>
      </w:r>
      <w:r w:rsidRPr="0044065F">
        <w:t xml:space="preserve">. </w:t>
      </w:r>
      <w:r>
        <w:t xml:space="preserve">Также с 2011 года осуществляется прием в аспирантуру по специальности 08.00.05 – Экономика и управление народным хозяйством. </w:t>
      </w:r>
      <w:r w:rsidRPr="0044065F">
        <w:t xml:space="preserve">В штате филиала работает </w:t>
      </w:r>
      <w:r>
        <w:t>11</w:t>
      </w:r>
      <w:r w:rsidRPr="0044065F">
        <w:t xml:space="preserve"> докторов наук по специальности 08.00.05.</w:t>
      </w:r>
    </w:p>
    <w:p w:rsidR="00BC01F9" w:rsidRPr="0044065F" w:rsidRDefault="00BC01F9" w:rsidP="00BC01F9">
      <w:pPr>
        <w:ind w:firstLine="708"/>
        <w:jc w:val="both"/>
      </w:pPr>
      <w:r w:rsidRPr="0044065F">
        <w:t xml:space="preserve">Сотрудники филиала способны обеспечить квалифицированное научное руководство аспирантами и соискателями в данной научной области. Это подтверждается наличием защитившихся аспирантов и соискателей под их руководством по данной специализации (более </w:t>
      </w:r>
      <w:r>
        <w:t>20</w:t>
      </w:r>
      <w:r w:rsidRPr="0044065F">
        <w:t xml:space="preserve"> защитившихся аспирантов и соискателей). </w:t>
      </w:r>
    </w:p>
    <w:p w:rsidR="00BC01F9" w:rsidRPr="00E10FAC" w:rsidRDefault="00BC01F9" w:rsidP="00E10FAC">
      <w:pPr>
        <w:ind w:firstLine="709"/>
        <w:jc w:val="both"/>
      </w:pPr>
      <w:r w:rsidRPr="0044065F">
        <w:t xml:space="preserve">Сложившиеся в филиале связи с промышленными предприятиями, с Администрацией Санкт-Петербурга позволяют обеспечить аспирантов базами для проведения научных исследований, сбора материалов, апробации и внедрения </w:t>
      </w:r>
      <w:r w:rsidRPr="00E10FAC">
        <w:t xml:space="preserve">полученных результатов. </w:t>
      </w:r>
    </w:p>
    <w:p w:rsidR="00E10FAC" w:rsidRPr="00E10FAC" w:rsidRDefault="00E10FAC" w:rsidP="00E10FAC">
      <w:pPr>
        <w:ind w:firstLine="709"/>
        <w:jc w:val="both"/>
      </w:pPr>
      <w:r w:rsidRPr="00E10FAC">
        <w:t xml:space="preserve">Важную роль играет наличие организаций для проведения практики аспирантов, проведения научных исследований, апробации и внедрения полученных результатов. </w:t>
      </w:r>
      <w:proofErr w:type="gramStart"/>
      <w:r w:rsidRPr="00E10FAC">
        <w:t xml:space="preserve">В качестве базы для научной, научно-педагогической и практической деятельности у филиала есть возможность организовать практику аспирантов в большом числе государственных, коммерческих и общественных организаций сферы услуг (таких как, Комитеты по образованию, культуре, здравоохранению Администрации Санкт-Петербурга и других регионов </w:t>
      </w:r>
      <w:proofErr w:type="spellStart"/>
      <w:r w:rsidRPr="00E10FAC">
        <w:t>Северо-Запада</w:t>
      </w:r>
      <w:proofErr w:type="spellEnd"/>
      <w:r w:rsidRPr="00E10FAC">
        <w:t>,</w:t>
      </w:r>
      <w:r w:rsidRPr="00E10FAC">
        <w:rPr>
          <w:rStyle w:val="spelle"/>
        </w:rPr>
        <w:t xml:space="preserve"> </w:t>
      </w:r>
      <w:proofErr w:type="spellStart"/>
      <w:r w:rsidRPr="00E10FAC">
        <w:rPr>
          <w:rStyle w:val="spelle"/>
        </w:rPr>
        <w:t>Мариинский</w:t>
      </w:r>
      <w:proofErr w:type="spellEnd"/>
      <w:r w:rsidRPr="00E10FAC">
        <w:t xml:space="preserve"> театр, Государственный Эрмитаж, музей-заповедник «Петергоф», Институт региональных проблем и Социологический институт РАН, Международный ЦСЭИ «</w:t>
      </w:r>
      <w:proofErr w:type="spellStart"/>
      <w:r w:rsidRPr="00E10FAC">
        <w:rPr>
          <w:rStyle w:val="spelle"/>
        </w:rPr>
        <w:t>Леонтьевский</w:t>
      </w:r>
      <w:proofErr w:type="spellEnd"/>
      <w:r w:rsidRPr="00E10FAC">
        <w:t xml:space="preserve"> центр», Институт независимых социальных исследований</w:t>
      </w:r>
      <w:proofErr w:type="gramEnd"/>
      <w:r w:rsidRPr="00E10FAC">
        <w:t xml:space="preserve">, </w:t>
      </w:r>
      <w:proofErr w:type="gramStart"/>
      <w:r w:rsidRPr="00E10FAC">
        <w:t xml:space="preserve">Центр развития некоммерческих организаций, Благотворительный фонд Д.С.Лихачева, гостиничные сети, сети  рекреационных и развлекательных организаций и другие структуры). </w:t>
      </w:r>
      <w:proofErr w:type="gramEnd"/>
    </w:p>
    <w:p w:rsidR="00BC01F9" w:rsidRDefault="00BC01F9" w:rsidP="00BC01F9">
      <w:pPr>
        <w:ind w:firstLine="708"/>
        <w:jc w:val="both"/>
      </w:pPr>
      <w:r>
        <w:t xml:space="preserve">На факультете «Санкт-Петербургская школа экономики и менеджмента» работают три исследовательских подразделения, которые позволяют обеспечить участие аспирантов в проектной работе, задать вектор научных исследований: Научно-учебная лаборатория исследований корпоративных инновационных систем; </w:t>
      </w:r>
      <w:r>
        <w:tab/>
        <w:t>Лаборатория экономики культуры; Научная лаборатория исследований в области логистики.</w:t>
      </w:r>
    </w:p>
    <w:p w:rsidR="00BC01F9" w:rsidRPr="0044065F" w:rsidRDefault="00BC01F9" w:rsidP="00BC01F9">
      <w:pPr>
        <w:pStyle w:val="a6"/>
        <w:spacing w:before="0" w:beforeAutospacing="0" w:after="0" w:afterAutospacing="0"/>
        <w:ind w:left="30" w:right="30" w:firstLine="678"/>
        <w:jc w:val="both"/>
      </w:pPr>
      <w:r>
        <w:t>НИУ ВШЭ – Санкт-Петербург</w:t>
      </w:r>
      <w:r w:rsidRPr="0044065F">
        <w:t xml:space="preserve"> обладает достаточной  вычислительной и информационной инфраструктурой. Обеспечен открытый доступ студентов и сотрудников к глобальным вычислительным ресурсам, к большинству отечественных и зарубежных электронных журналов и баз данных, статистическим базам данных. Четыре </w:t>
      </w:r>
      <w:proofErr w:type="spellStart"/>
      <w:r w:rsidRPr="0044065F">
        <w:t>медиатеки</w:t>
      </w:r>
      <w:proofErr w:type="spellEnd"/>
      <w:r w:rsidRPr="0044065F">
        <w:t xml:space="preserve">, по 10 посадочных мест в каждой, оборудованы современной техникой со сверхскоростным доступом в Интернет. Пользователям </w:t>
      </w:r>
      <w:proofErr w:type="spellStart"/>
      <w:r w:rsidRPr="0044065F">
        <w:t>медиатек</w:t>
      </w:r>
      <w:proofErr w:type="spellEnd"/>
      <w:r w:rsidRPr="0044065F">
        <w:t xml:space="preserve"> предоставлен доступ к полнотекстовым электронным ресурсам в рамках подписки </w:t>
      </w:r>
      <w:r>
        <w:t xml:space="preserve">НИУ </w:t>
      </w:r>
      <w:r w:rsidRPr="0044065F">
        <w:t>ВШЭ (более 17 000 наименований зарубежных и отечественных электронных изданий), а также к мировым информационным ресурсам Интернет в целом. В каталоге электронных ресурсов ГУ-</w:t>
      </w:r>
      <w:r w:rsidRPr="0044065F">
        <w:lastRenderedPageBreak/>
        <w:t xml:space="preserve">ВШЭ представлены крупнейшие библиотеки англоязычных электронных изданий, баз данных, а также отечественные ресурсы - Научная электронная библиотека, </w:t>
      </w:r>
      <w:proofErr w:type="spellStart"/>
      <w:r w:rsidRPr="0044065F">
        <w:t>Eastview</w:t>
      </w:r>
      <w:proofErr w:type="spellEnd"/>
      <w:r w:rsidRPr="0044065F">
        <w:t xml:space="preserve"> </w:t>
      </w:r>
      <w:proofErr w:type="spellStart"/>
      <w:r w:rsidRPr="0044065F">
        <w:t>Publications</w:t>
      </w:r>
      <w:proofErr w:type="spellEnd"/>
      <w:r w:rsidRPr="0044065F">
        <w:t xml:space="preserve">, ИД «Гребенников» и </w:t>
      </w:r>
      <w:proofErr w:type="spellStart"/>
      <w:r w:rsidRPr="0044065F">
        <w:t>PressDisplay</w:t>
      </w:r>
      <w:proofErr w:type="spellEnd"/>
      <w:r w:rsidRPr="0044065F">
        <w:t>.</w:t>
      </w:r>
      <w:r>
        <w:t xml:space="preserve"> </w:t>
      </w:r>
      <w:r w:rsidRPr="0044065F">
        <w:t>Все компьютеры библиотечной сети имеют доступ к информационно-правовым системам «Гарант» и «Консультант Плюс».</w:t>
      </w:r>
    </w:p>
    <w:p w:rsidR="00BC01F9" w:rsidRPr="0044065F" w:rsidRDefault="00BC01F9" w:rsidP="00BC01F9">
      <w:pPr>
        <w:pStyle w:val="a6"/>
        <w:spacing w:before="0" w:beforeAutospacing="0" w:after="0" w:afterAutospacing="0"/>
        <w:ind w:left="30" w:right="30" w:firstLine="678"/>
        <w:jc w:val="both"/>
      </w:pPr>
      <w:r w:rsidRPr="0044065F">
        <w:t xml:space="preserve">Доступ к электронным ресурсам </w:t>
      </w:r>
      <w:r>
        <w:t>НИ</w:t>
      </w:r>
      <w:r w:rsidRPr="0044065F">
        <w:t xml:space="preserve">У-ВШЭ возможен также с любых компьютеров, находящихся в учебных корпусах филиала. </w:t>
      </w:r>
    </w:p>
    <w:p w:rsidR="00BC01F9" w:rsidRDefault="00BC01F9" w:rsidP="00BC01F9">
      <w:pPr>
        <w:pStyle w:val="a6"/>
        <w:spacing w:before="0" w:beforeAutospacing="0" w:after="0" w:afterAutospacing="0"/>
        <w:ind w:left="30" w:right="30"/>
        <w:jc w:val="both"/>
      </w:pPr>
      <w:r w:rsidRPr="0044065F">
        <w:tab/>
        <w:t xml:space="preserve">Подготовка по </w:t>
      </w:r>
      <w:r>
        <w:t>направлению 38.06.01 «Экономика», профилю «</w:t>
      </w:r>
      <w:r w:rsidRPr="0044065F">
        <w:t>Экономика, организация и управление предприятиями, отраслями, комплексами</w:t>
      </w:r>
      <w:r>
        <w:t>:</w:t>
      </w:r>
      <w:r w:rsidRPr="0044065F">
        <w:t xml:space="preserve"> промышленность</w:t>
      </w:r>
      <w:r>
        <w:t>»</w:t>
      </w:r>
      <w:r w:rsidRPr="0044065F">
        <w:t xml:space="preserve"> будет осуществляться на </w:t>
      </w:r>
      <w:r>
        <w:t>факультете «Санкт-Петербургская школа экономики и менеджмента»</w:t>
      </w:r>
      <w:r w:rsidRPr="0044065F">
        <w:t xml:space="preserve">. </w:t>
      </w:r>
      <w:r>
        <w:t xml:space="preserve">Методическое и научное руководство подготовкой осуществляет Аспирантская школа по экономике НИУ ВШЭ, что обеспечивает единство к построению логики обучения, квалификационных требований, организации образовательной деятельности и исследовательской работы. </w:t>
      </w:r>
    </w:p>
    <w:p w:rsidR="00BC01F9" w:rsidRPr="0044065F" w:rsidRDefault="00BC01F9" w:rsidP="00BC01F9">
      <w:pPr>
        <w:jc w:val="both"/>
      </w:pPr>
    </w:p>
    <w:p w:rsidR="00BC01F9" w:rsidRPr="0044065F" w:rsidRDefault="00BC01F9" w:rsidP="00BC01F9">
      <w:pPr>
        <w:jc w:val="both"/>
      </w:pPr>
    </w:p>
    <w:p w:rsidR="00BC01F9" w:rsidRPr="0044065F" w:rsidRDefault="00BC01F9" w:rsidP="00BC01F9">
      <w:pPr>
        <w:jc w:val="both"/>
      </w:pPr>
    </w:p>
    <w:p w:rsidR="00294EE8" w:rsidRDefault="00294EE8"/>
    <w:sectPr w:rsidR="00294EE8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4" w:rsidRDefault="00752A7E" w:rsidP="00B113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984" w:rsidRDefault="00752A7E" w:rsidP="00394B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984" w:rsidRDefault="00752A7E" w:rsidP="00B113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96B">
      <w:rPr>
        <w:rStyle w:val="a5"/>
        <w:noProof/>
      </w:rPr>
      <w:t>12</w:t>
    </w:r>
    <w:r>
      <w:rPr>
        <w:rStyle w:val="a5"/>
      </w:rPr>
      <w:fldChar w:fldCharType="end"/>
    </w:r>
  </w:p>
  <w:p w:rsidR="00EF3984" w:rsidRDefault="00752A7E" w:rsidP="00394B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43"/>
    <w:multiLevelType w:val="hybridMultilevel"/>
    <w:tmpl w:val="AD90EB7C"/>
    <w:lvl w:ilvl="0" w:tplc="4A02B1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80BA7"/>
    <w:multiLevelType w:val="hybridMultilevel"/>
    <w:tmpl w:val="58EA8C18"/>
    <w:lvl w:ilvl="0" w:tplc="7D000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CE4C6A"/>
    <w:multiLevelType w:val="hybridMultilevel"/>
    <w:tmpl w:val="1D5EF3FC"/>
    <w:lvl w:ilvl="0" w:tplc="70B43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E2F09"/>
    <w:multiLevelType w:val="hybridMultilevel"/>
    <w:tmpl w:val="B1081D04"/>
    <w:lvl w:ilvl="0" w:tplc="5AEC62B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1633109"/>
    <w:multiLevelType w:val="hybridMultilevel"/>
    <w:tmpl w:val="D72C4252"/>
    <w:lvl w:ilvl="0" w:tplc="5B74F3A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B8D2F79"/>
    <w:multiLevelType w:val="hybridMultilevel"/>
    <w:tmpl w:val="A1B0642A"/>
    <w:lvl w:ilvl="0" w:tplc="E736A2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9135C91"/>
    <w:multiLevelType w:val="hybridMultilevel"/>
    <w:tmpl w:val="FDBA66F2"/>
    <w:lvl w:ilvl="0" w:tplc="4A02B14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BB850EA"/>
    <w:multiLevelType w:val="hybridMultilevel"/>
    <w:tmpl w:val="E9B0BBA6"/>
    <w:lvl w:ilvl="0" w:tplc="4A02B1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7615C2"/>
    <w:multiLevelType w:val="hybridMultilevel"/>
    <w:tmpl w:val="26A4B4E0"/>
    <w:lvl w:ilvl="0" w:tplc="74FA28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01F9"/>
    <w:rsid w:val="0006596B"/>
    <w:rsid w:val="00192470"/>
    <w:rsid w:val="00256486"/>
    <w:rsid w:val="00294EE8"/>
    <w:rsid w:val="004F3BA2"/>
    <w:rsid w:val="007232AC"/>
    <w:rsid w:val="007329AF"/>
    <w:rsid w:val="00752A7E"/>
    <w:rsid w:val="00B7736B"/>
    <w:rsid w:val="00BC01F9"/>
    <w:rsid w:val="00C06A00"/>
    <w:rsid w:val="00E10FAC"/>
    <w:rsid w:val="00EB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9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1F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1F9"/>
    <w:rPr>
      <w:rFonts w:ascii="Cambria" w:eastAsia="Times New Roman" w:hAnsi="Cambria"/>
      <w:b/>
      <w:bCs/>
      <w:color w:val="365F91"/>
      <w:lang w:eastAsia="ru-RU"/>
    </w:rPr>
  </w:style>
  <w:style w:type="paragraph" w:styleId="a3">
    <w:name w:val="footer"/>
    <w:basedOn w:val="a"/>
    <w:link w:val="a4"/>
    <w:rsid w:val="00BC0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01F9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BC01F9"/>
  </w:style>
  <w:style w:type="paragraph" w:styleId="a6">
    <w:name w:val="Normal (Web)"/>
    <w:basedOn w:val="a"/>
    <w:unhideWhenUsed/>
    <w:rsid w:val="00BC01F9"/>
    <w:pPr>
      <w:spacing w:before="100" w:beforeAutospacing="1" w:after="100" w:afterAutospacing="1"/>
    </w:pPr>
  </w:style>
  <w:style w:type="paragraph" w:styleId="a7">
    <w:name w:val="Plain Text"/>
    <w:basedOn w:val="a"/>
    <w:link w:val="a8"/>
    <w:rsid w:val="00BC01F9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BC01F9"/>
    <w:rPr>
      <w:rFonts w:ascii="Courier New" w:eastAsia="Times New Roman" w:hAnsi="Courier New"/>
      <w:sz w:val="20"/>
      <w:szCs w:val="20"/>
      <w:lang w:eastAsia="ru-RU"/>
    </w:rPr>
  </w:style>
  <w:style w:type="character" w:styleId="a9">
    <w:name w:val="Hyperlink"/>
    <w:basedOn w:val="a0"/>
    <w:rsid w:val="00BC01F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01F9"/>
    <w:pPr>
      <w:ind w:left="720"/>
      <w:contextualSpacing/>
    </w:pPr>
  </w:style>
  <w:style w:type="paragraph" w:customStyle="1" w:styleId="11">
    <w:name w:val="Без интервала1"/>
    <w:rsid w:val="00BC01F9"/>
    <w:pPr>
      <w:suppressAutoHyphens/>
      <w:ind w:firstLine="0"/>
      <w:jc w:val="left"/>
    </w:pPr>
    <w:rPr>
      <w:rFonts w:eastAsia="Calibri"/>
      <w:sz w:val="24"/>
      <w:szCs w:val="24"/>
      <w:lang w:eastAsia="ar-SA"/>
    </w:rPr>
  </w:style>
  <w:style w:type="character" w:customStyle="1" w:styleId="grame">
    <w:name w:val="grame"/>
    <w:basedOn w:val="a0"/>
    <w:rsid w:val="00256486"/>
  </w:style>
  <w:style w:type="character" w:customStyle="1" w:styleId="spelle">
    <w:name w:val="spelle"/>
    <w:basedOn w:val="a0"/>
    <w:rsid w:val="00E10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gova@h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hor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in@hse.ru" TargetMode="External"/><Relationship Id="rId11" Type="http://schemas.openxmlformats.org/officeDocument/2006/relationships/footer" Target="footer2.xml"/><Relationship Id="rId5" Type="http://schemas.openxmlformats.org/officeDocument/2006/relationships/hyperlink" Target="mailto:erogova@hse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ordi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3</cp:revision>
  <dcterms:created xsi:type="dcterms:W3CDTF">2015-03-09T17:10:00Z</dcterms:created>
  <dcterms:modified xsi:type="dcterms:W3CDTF">2015-03-09T17:37:00Z</dcterms:modified>
</cp:coreProperties>
</file>