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A9" w:rsidRDefault="00C4150F" w:rsidP="00AE53A9">
      <w:pPr>
        <w:jc w:val="center"/>
        <w:sectPr w:rsidR="00AE53A9" w:rsidSect="008D4CEB">
          <w:footerReference w:type="default" r:id="rId8"/>
          <w:pgSz w:w="11906" w:h="16838"/>
          <w:pgMar w:top="851" w:right="851" w:bottom="851" w:left="1134" w:header="709" w:footer="567" w:gutter="0"/>
          <w:cols w:space="708"/>
          <w:titlePg/>
          <w:docGrid w:linePitch="360"/>
        </w:sect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298804" cy="9559636"/>
            <wp:effectExtent l="19050" t="0" r="6746" b="0"/>
            <wp:docPr id="2" name="Рисунок 6" descr="F:\титулы\Изображение 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титулы\Изображение 0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561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7AF" w:rsidRPr="005645BC" w:rsidRDefault="001817AF" w:rsidP="009D22EE">
      <w:pPr>
        <w:rPr>
          <w:b/>
        </w:rPr>
      </w:pPr>
      <w:r w:rsidRPr="005645BC">
        <w:rPr>
          <w:b/>
        </w:rPr>
        <w:lastRenderedPageBreak/>
        <w:t>Область применения и нормативные ссылки</w:t>
      </w:r>
    </w:p>
    <w:p w:rsidR="001817AF" w:rsidRDefault="001817AF" w:rsidP="001817AF">
      <w:pPr>
        <w:jc w:val="both"/>
      </w:pPr>
      <w:r>
        <w:t>Настоящая программа учебной дисциплины устанавливает минимальные требования к зн</w:t>
      </w:r>
      <w:r>
        <w:t>а</w:t>
      </w:r>
      <w:r>
        <w:t>ниям и умениям студента и определяет содержание и виды учебных занятий и отчетности.</w:t>
      </w:r>
    </w:p>
    <w:p w:rsidR="001817AF" w:rsidRDefault="001817AF" w:rsidP="001817AF">
      <w:pPr>
        <w:jc w:val="both"/>
      </w:pPr>
      <w:r>
        <w:t>Программа предназначена для преподавателей, ведущих данную дисциплину, учебных асс</w:t>
      </w:r>
      <w:r>
        <w:t>и</w:t>
      </w:r>
      <w:r>
        <w:t xml:space="preserve">стентов и студентов </w:t>
      </w:r>
      <w:r w:rsidR="00741106">
        <w:t>направления 080200.62 «Менеджмент» подготовки бакалавра</w:t>
      </w:r>
      <w:r>
        <w:t xml:space="preserve"> изучающих ди</w:t>
      </w:r>
      <w:r>
        <w:t>с</w:t>
      </w:r>
      <w:r>
        <w:t xml:space="preserve">циплину </w:t>
      </w:r>
      <w:r w:rsidR="00741106">
        <w:t>«Анализ отраслевых рынков»</w:t>
      </w:r>
      <w:r>
        <w:t>.</w:t>
      </w:r>
    </w:p>
    <w:p w:rsidR="001817AF" w:rsidRDefault="001817AF" w:rsidP="001817AF">
      <w:pPr>
        <w:jc w:val="both"/>
      </w:pPr>
      <w:r>
        <w:t>Программа разработана в соответствии с:</w:t>
      </w:r>
    </w:p>
    <w:p w:rsidR="001817AF" w:rsidRDefault="001C04F6" w:rsidP="001817AF">
      <w:pPr>
        <w:pStyle w:val="a1"/>
        <w:jc w:val="both"/>
      </w:pPr>
      <w:r>
        <w:t>Образовательным стандартом НИУ по направлению подготовки 080200.62 «Менед</w:t>
      </w:r>
      <w:r>
        <w:t>ж</w:t>
      </w:r>
      <w:r>
        <w:t>мент»; уровень подготовки: бакалавр</w:t>
      </w:r>
      <w:r w:rsidR="00A804C9">
        <w:fldChar w:fldCharType="begin"/>
      </w:r>
      <w:r w:rsidR="007B375D">
        <w:instrText xml:space="preserve"> FILLIN   \* MERGEFORMAT </w:instrText>
      </w:r>
      <w:r w:rsidR="00A804C9">
        <w:fldChar w:fldCharType="end"/>
      </w:r>
      <w:r w:rsidR="001817AF">
        <w:t>;</w:t>
      </w:r>
    </w:p>
    <w:p w:rsidR="00797A81" w:rsidRDefault="00797A81" w:rsidP="001817AF">
      <w:pPr>
        <w:pStyle w:val="a1"/>
        <w:jc w:val="both"/>
      </w:pPr>
      <w:r w:rsidRPr="0031229B">
        <w:t xml:space="preserve">Образовательной программой </w:t>
      </w:r>
      <w:r>
        <w:t xml:space="preserve">080200.62 «Менеджмент» </w:t>
      </w:r>
    </w:p>
    <w:p w:rsidR="001817AF" w:rsidRDefault="001817AF" w:rsidP="001817AF">
      <w:pPr>
        <w:pStyle w:val="a1"/>
        <w:jc w:val="both"/>
      </w:pPr>
      <w:r>
        <w:t>Рабочим учебным планом университета</w:t>
      </w:r>
      <w:r w:rsidR="009D22EE" w:rsidRPr="009D22EE">
        <w:t xml:space="preserve"> </w:t>
      </w:r>
      <w:r w:rsidR="009D22EE">
        <w:t>по направлению подготовки 080200.62 «М</w:t>
      </w:r>
      <w:r w:rsidR="009D22EE">
        <w:t>е</w:t>
      </w:r>
      <w:r w:rsidR="009D22EE">
        <w:t>неджмент» (бакалавр)</w:t>
      </w:r>
      <w:r>
        <w:t xml:space="preserve"> </w:t>
      </w:r>
      <w:r w:rsidR="00AE53A9">
        <w:t xml:space="preserve">утвержденным в  2014 </w:t>
      </w:r>
      <w:r>
        <w:t>г.</w:t>
      </w:r>
    </w:p>
    <w:p w:rsidR="001817AF" w:rsidRDefault="001817AF" w:rsidP="001817AF">
      <w:pPr>
        <w:pStyle w:val="1"/>
        <w:jc w:val="both"/>
      </w:pPr>
      <w:r>
        <w:t>Цели освоения дисциплины</w:t>
      </w:r>
    </w:p>
    <w:p w:rsidR="001817AF" w:rsidRDefault="00120DF6" w:rsidP="001817AF">
      <w:pPr>
        <w:jc w:val="both"/>
      </w:pPr>
      <w:r>
        <w:t xml:space="preserve">Целью </w:t>
      </w:r>
      <w:r w:rsidR="001817AF">
        <w:t xml:space="preserve">освоения дисциплины </w:t>
      </w:r>
      <w:r w:rsidR="009D22EE">
        <w:t>«Анализ отраслевых рынков»</w:t>
      </w:r>
      <w:r>
        <w:t xml:space="preserve"> являе</w:t>
      </w:r>
      <w:r w:rsidR="001817AF">
        <w:t>тся</w:t>
      </w:r>
      <w:r>
        <w:t xml:space="preserve"> знакомство с основн</w:t>
      </w:r>
      <w:r>
        <w:t>ы</w:t>
      </w:r>
      <w:r>
        <w:t>ми методами анализа отраслевых рынков для принятия управленческих решений.</w:t>
      </w:r>
      <w:r w:rsidR="001817AF">
        <w:t xml:space="preserve"> </w:t>
      </w:r>
    </w:p>
    <w:p w:rsidR="001817AF" w:rsidRDefault="001817AF" w:rsidP="001817AF">
      <w:pPr>
        <w:jc w:val="both"/>
      </w:pPr>
    </w:p>
    <w:p w:rsidR="001817AF" w:rsidRDefault="001817AF" w:rsidP="001817AF">
      <w:pPr>
        <w:pStyle w:val="1"/>
      </w:pPr>
      <w:r>
        <w:t>Компетенции обучающегося, формируемые в результате освоения дисци</w:t>
      </w:r>
      <w:r>
        <w:t>п</w:t>
      </w:r>
      <w:r>
        <w:t>лины</w:t>
      </w:r>
    </w:p>
    <w:p w:rsidR="001817AF" w:rsidRDefault="001817AF" w:rsidP="001817AF">
      <w:r>
        <w:t>В результате освоения дисциплины студент должен:</w:t>
      </w:r>
    </w:p>
    <w:p w:rsidR="001817AF" w:rsidRDefault="001817AF" w:rsidP="001817AF">
      <w:pPr>
        <w:pStyle w:val="a1"/>
      </w:pPr>
      <w:r>
        <w:t>Знать</w:t>
      </w:r>
      <w:r w:rsidR="003B1368">
        <w:t>: основные закономерности функционирования отраслевых рынков;</w:t>
      </w:r>
      <w:r>
        <w:t xml:space="preserve"> </w:t>
      </w:r>
    </w:p>
    <w:p w:rsidR="001817AF" w:rsidRDefault="001817AF" w:rsidP="001817AF">
      <w:pPr>
        <w:pStyle w:val="a1"/>
      </w:pPr>
      <w:r>
        <w:t>Уметь</w:t>
      </w:r>
      <w:r w:rsidR="003B1368">
        <w:t>: рассчитывать основные показатели, характеризующие отр</w:t>
      </w:r>
      <w:r w:rsidR="00C8336A">
        <w:t>аслевой рынок; прим</w:t>
      </w:r>
      <w:r w:rsidR="00C8336A">
        <w:t>е</w:t>
      </w:r>
      <w:r w:rsidR="00C8336A">
        <w:t>нять теоретические модели.</w:t>
      </w:r>
      <w:r>
        <w:t xml:space="preserve"> </w:t>
      </w:r>
    </w:p>
    <w:p w:rsidR="001817AF" w:rsidRDefault="00C8336A" w:rsidP="00C83BCD">
      <w:pPr>
        <w:pStyle w:val="a1"/>
      </w:pPr>
      <w:r>
        <w:t>Иметь навыки: обоснования управленческих решений с учетом отраслевых факторов.</w:t>
      </w:r>
    </w:p>
    <w:p w:rsidR="00C83BCD" w:rsidRDefault="00C83BCD" w:rsidP="00C83BCD">
      <w:pPr>
        <w:pStyle w:val="a1"/>
        <w:numPr>
          <w:ilvl w:val="0"/>
          <w:numId w:val="0"/>
        </w:numPr>
        <w:ind w:left="1066" w:hanging="357"/>
      </w:pPr>
    </w:p>
    <w:p w:rsidR="001817AF" w:rsidRDefault="001817AF" w:rsidP="001817AF">
      <w:r>
        <w:t>В результате освоения дисциплины студент осваивает следующие компетенции:</w:t>
      </w:r>
    </w:p>
    <w:tbl>
      <w:tblPr>
        <w:tblW w:w="101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850"/>
        <w:gridCol w:w="3544"/>
        <w:gridCol w:w="2976"/>
      </w:tblGrid>
      <w:tr w:rsidR="001817AF" w:rsidRPr="00BF7CD6" w:rsidTr="0071588B">
        <w:trPr>
          <w:cantSplit/>
          <w:tblHeader/>
          <w:jc w:val="center"/>
        </w:trPr>
        <w:tc>
          <w:tcPr>
            <w:tcW w:w="2802" w:type="dxa"/>
            <w:vAlign w:val="center"/>
          </w:tcPr>
          <w:p w:rsidR="001817AF" w:rsidRPr="002A2C97" w:rsidRDefault="001817AF" w:rsidP="00550E43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1817AF" w:rsidRPr="002A2C97" w:rsidRDefault="001817AF" w:rsidP="00AE53A9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Код по  НИУ</w:t>
            </w:r>
          </w:p>
        </w:tc>
        <w:tc>
          <w:tcPr>
            <w:tcW w:w="3544" w:type="dxa"/>
            <w:vAlign w:val="center"/>
          </w:tcPr>
          <w:p w:rsidR="001817AF" w:rsidRPr="002A2C97" w:rsidRDefault="001817AF" w:rsidP="00550E43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1817AF" w:rsidRPr="002A2C97" w:rsidRDefault="001817AF" w:rsidP="00550E43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способствующие формир</w:t>
            </w:r>
            <w:r w:rsidRPr="002A2C97">
              <w:rPr>
                <w:sz w:val="22"/>
                <w:lang w:eastAsia="ru-RU"/>
              </w:rPr>
              <w:t>о</w:t>
            </w:r>
            <w:r w:rsidRPr="002A2C97">
              <w:rPr>
                <w:sz w:val="22"/>
                <w:lang w:eastAsia="ru-RU"/>
              </w:rPr>
              <w:t>ванию и развитию комп</w:t>
            </w:r>
            <w:r w:rsidRPr="002A2C97">
              <w:rPr>
                <w:sz w:val="22"/>
                <w:lang w:eastAsia="ru-RU"/>
              </w:rPr>
              <w:t>е</w:t>
            </w:r>
            <w:r w:rsidRPr="002A2C97">
              <w:rPr>
                <w:sz w:val="22"/>
                <w:lang w:eastAsia="ru-RU"/>
              </w:rPr>
              <w:t>тенции</w:t>
            </w:r>
          </w:p>
        </w:tc>
      </w:tr>
      <w:tr w:rsidR="00C83BCD" w:rsidRPr="00BF7CD6" w:rsidTr="0071588B">
        <w:trPr>
          <w:jc w:val="center"/>
        </w:trPr>
        <w:tc>
          <w:tcPr>
            <w:tcW w:w="2802" w:type="dxa"/>
          </w:tcPr>
          <w:p w:rsidR="00C83BCD" w:rsidRPr="000553AF" w:rsidRDefault="00C83BCD" w:rsidP="000553AF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</w:t>
            </w:r>
            <w:r w:rsidRPr="000553AF">
              <w:rPr>
                <w:sz w:val="22"/>
                <w:lang w:eastAsia="ru-RU"/>
              </w:rPr>
              <w:t xml:space="preserve">пособен участвовать в разработке маркетинговой стратегии организаций, </w:t>
            </w:r>
          </w:p>
          <w:p w:rsidR="00C83BCD" w:rsidRPr="002A2C97" w:rsidRDefault="00C83BCD" w:rsidP="000553AF">
            <w:pPr>
              <w:ind w:firstLine="0"/>
              <w:rPr>
                <w:sz w:val="22"/>
                <w:lang w:eastAsia="ru-RU"/>
              </w:rPr>
            </w:pPr>
            <w:r w:rsidRPr="000553AF">
              <w:rPr>
                <w:sz w:val="22"/>
                <w:lang w:eastAsia="ru-RU"/>
              </w:rPr>
              <w:t>планировать и осущест</w:t>
            </w:r>
            <w:r w:rsidRPr="000553AF">
              <w:rPr>
                <w:sz w:val="22"/>
                <w:lang w:eastAsia="ru-RU"/>
              </w:rPr>
              <w:t>в</w:t>
            </w:r>
            <w:r w:rsidRPr="000553AF">
              <w:rPr>
                <w:sz w:val="22"/>
                <w:lang w:eastAsia="ru-RU"/>
              </w:rPr>
              <w:t>лять мероприятия, напра</w:t>
            </w:r>
            <w:r w:rsidRPr="000553AF">
              <w:rPr>
                <w:sz w:val="22"/>
                <w:lang w:eastAsia="ru-RU"/>
              </w:rPr>
              <w:t>в</w:t>
            </w:r>
            <w:r w:rsidRPr="000553AF">
              <w:rPr>
                <w:sz w:val="22"/>
                <w:lang w:eastAsia="ru-RU"/>
              </w:rPr>
              <w:t>ленные на ее реализацию</w:t>
            </w:r>
          </w:p>
        </w:tc>
        <w:tc>
          <w:tcPr>
            <w:tcW w:w="850" w:type="dxa"/>
          </w:tcPr>
          <w:p w:rsidR="00C83BCD" w:rsidRPr="002A2C97" w:rsidRDefault="00C83BCD" w:rsidP="00550E43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ПК</w:t>
            </w:r>
            <w:r w:rsidRPr="002A2C97">
              <w:rPr>
                <w:sz w:val="22"/>
                <w:lang w:eastAsia="ru-RU"/>
              </w:rPr>
              <w:t>-1</w:t>
            </w:r>
            <w:r>
              <w:rPr>
                <w:sz w:val="22"/>
                <w:lang w:eastAsia="ru-RU"/>
              </w:rPr>
              <w:t>7</w:t>
            </w:r>
          </w:p>
        </w:tc>
        <w:tc>
          <w:tcPr>
            <w:tcW w:w="3544" w:type="dxa"/>
          </w:tcPr>
          <w:p w:rsidR="00C83BCD" w:rsidRPr="002A2C97" w:rsidRDefault="00C83BCD" w:rsidP="00550E43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Может дать обоснование ценовой и продуктовой стратегии предпр</w:t>
            </w:r>
            <w:r>
              <w:rPr>
                <w:sz w:val="22"/>
                <w:lang w:eastAsia="ru-RU"/>
              </w:rPr>
              <w:t>и</w:t>
            </w:r>
            <w:r>
              <w:rPr>
                <w:sz w:val="22"/>
                <w:lang w:eastAsia="ru-RU"/>
              </w:rPr>
              <w:t>ятия на основе данных о структуре отрасли</w:t>
            </w:r>
          </w:p>
        </w:tc>
        <w:tc>
          <w:tcPr>
            <w:tcW w:w="2976" w:type="dxa"/>
            <w:vMerge w:val="restart"/>
          </w:tcPr>
          <w:p w:rsidR="00C83BCD" w:rsidRPr="002A2C97" w:rsidRDefault="00C83BCD" w:rsidP="00C83BCD">
            <w:pPr>
              <w:ind w:firstLine="0"/>
              <w:rPr>
                <w:sz w:val="22"/>
                <w:lang w:eastAsia="ru-RU"/>
              </w:rPr>
            </w:pPr>
            <w:r w:rsidRPr="00C83BCD">
              <w:rPr>
                <w:szCs w:val="24"/>
              </w:rPr>
              <w:t>Практические занятия, о</w:t>
            </w:r>
            <w:r w:rsidRPr="00C83BCD">
              <w:rPr>
                <w:szCs w:val="24"/>
              </w:rPr>
              <w:t>б</w:t>
            </w:r>
            <w:r w:rsidRPr="00C83BCD">
              <w:rPr>
                <w:szCs w:val="24"/>
              </w:rPr>
              <w:t>суждение научных статей</w:t>
            </w:r>
            <w:r>
              <w:rPr>
                <w:szCs w:val="24"/>
              </w:rPr>
              <w:t xml:space="preserve"> и реальных ситуаций</w:t>
            </w:r>
            <w:r w:rsidRPr="00C83BCD">
              <w:rPr>
                <w:szCs w:val="24"/>
              </w:rPr>
              <w:t xml:space="preserve">, 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>ы</w:t>
            </w:r>
            <w:r>
              <w:rPr>
                <w:szCs w:val="24"/>
              </w:rPr>
              <w:t>полнение контрольных работ</w:t>
            </w:r>
            <w:r w:rsidRPr="00C83BCD">
              <w:rPr>
                <w:szCs w:val="24"/>
              </w:rPr>
              <w:t>, изучение литерат</w:t>
            </w:r>
            <w:r w:rsidRPr="00C83BCD">
              <w:rPr>
                <w:szCs w:val="24"/>
              </w:rPr>
              <w:t>у</w:t>
            </w:r>
            <w:r w:rsidRPr="00C83BCD">
              <w:rPr>
                <w:szCs w:val="24"/>
              </w:rPr>
              <w:t>ры</w:t>
            </w:r>
            <w:r w:rsidRPr="004C376B">
              <w:rPr>
                <w:sz w:val="20"/>
                <w:szCs w:val="20"/>
              </w:rPr>
              <w:t>.</w:t>
            </w:r>
          </w:p>
        </w:tc>
      </w:tr>
      <w:tr w:rsidR="00C83BCD" w:rsidRPr="00BF7CD6" w:rsidTr="0071588B">
        <w:trPr>
          <w:jc w:val="center"/>
        </w:trPr>
        <w:tc>
          <w:tcPr>
            <w:tcW w:w="2802" w:type="dxa"/>
          </w:tcPr>
          <w:p w:rsidR="00C83BCD" w:rsidRPr="007650C8" w:rsidRDefault="00C83BCD" w:rsidP="007650C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</w:t>
            </w:r>
            <w:r w:rsidRPr="007650C8">
              <w:rPr>
                <w:szCs w:val="24"/>
                <w:lang w:eastAsia="ru-RU"/>
              </w:rPr>
              <w:t>ладеет инструментар</w:t>
            </w:r>
            <w:r w:rsidRPr="007650C8">
              <w:rPr>
                <w:szCs w:val="24"/>
                <w:lang w:eastAsia="ru-RU"/>
              </w:rPr>
              <w:t>и</w:t>
            </w:r>
            <w:r w:rsidRPr="007650C8">
              <w:rPr>
                <w:szCs w:val="24"/>
                <w:lang w:eastAsia="ru-RU"/>
              </w:rPr>
              <w:t>ем стратегического м</w:t>
            </w:r>
            <w:r w:rsidRPr="007650C8">
              <w:rPr>
                <w:szCs w:val="24"/>
                <w:lang w:eastAsia="ru-RU"/>
              </w:rPr>
              <w:t>е</w:t>
            </w:r>
            <w:r w:rsidRPr="007650C8">
              <w:rPr>
                <w:szCs w:val="24"/>
                <w:lang w:eastAsia="ru-RU"/>
              </w:rPr>
              <w:t>неджмента для разр</w:t>
            </w:r>
            <w:r w:rsidRPr="007650C8">
              <w:rPr>
                <w:szCs w:val="24"/>
                <w:lang w:eastAsia="ru-RU"/>
              </w:rPr>
              <w:t>а</w:t>
            </w:r>
            <w:r w:rsidRPr="007650C8">
              <w:rPr>
                <w:szCs w:val="24"/>
                <w:lang w:eastAsia="ru-RU"/>
              </w:rPr>
              <w:t xml:space="preserve">ботки </w:t>
            </w:r>
          </w:p>
          <w:p w:rsidR="00C83BCD" w:rsidRPr="00BF7CD6" w:rsidRDefault="00C83BCD" w:rsidP="007650C8">
            <w:pPr>
              <w:ind w:firstLine="0"/>
              <w:rPr>
                <w:szCs w:val="24"/>
                <w:lang w:eastAsia="ru-RU"/>
              </w:rPr>
            </w:pPr>
            <w:r w:rsidRPr="007650C8">
              <w:rPr>
                <w:szCs w:val="24"/>
                <w:lang w:eastAsia="ru-RU"/>
              </w:rPr>
              <w:t>стратегии организации</w:t>
            </w:r>
          </w:p>
        </w:tc>
        <w:tc>
          <w:tcPr>
            <w:tcW w:w="850" w:type="dxa"/>
          </w:tcPr>
          <w:p w:rsidR="00C83BCD" w:rsidRPr="00BF7CD6" w:rsidRDefault="00C83BCD" w:rsidP="00550E4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ПК-18</w:t>
            </w:r>
          </w:p>
        </w:tc>
        <w:tc>
          <w:tcPr>
            <w:tcW w:w="3544" w:type="dxa"/>
          </w:tcPr>
          <w:p w:rsidR="00C83BCD" w:rsidRPr="00BF7CD6" w:rsidRDefault="00C83BCD" w:rsidP="00F645D4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Может дать обоснование выб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ра стратегии предприятия на основе анализа отраслевой структуры</w:t>
            </w:r>
          </w:p>
        </w:tc>
        <w:tc>
          <w:tcPr>
            <w:tcW w:w="2976" w:type="dxa"/>
            <w:vMerge/>
          </w:tcPr>
          <w:p w:rsidR="00C83BCD" w:rsidRPr="00BF7CD6" w:rsidRDefault="00C83BCD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C83BCD" w:rsidRPr="00BF7CD6" w:rsidTr="0071588B">
        <w:trPr>
          <w:jc w:val="center"/>
        </w:trPr>
        <w:tc>
          <w:tcPr>
            <w:tcW w:w="2802" w:type="dxa"/>
          </w:tcPr>
          <w:p w:rsidR="00C83BCD" w:rsidRPr="00F645D4" w:rsidRDefault="00C83BCD" w:rsidP="00F645D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</w:t>
            </w:r>
            <w:r w:rsidRPr="00F645D4">
              <w:rPr>
                <w:szCs w:val="24"/>
                <w:lang w:eastAsia="ru-RU"/>
              </w:rPr>
              <w:t>пособен решать упра</w:t>
            </w:r>
            <w:r w:rsidRPr="00F645D4">
              <w:rPr>
                <w:szCs w:val="24"/>
                <w:lang w:eastAsia="ru-RU"/>
              </w:rPr>
              <w:t>в</w:t>
            </w:r>
            <w:r w:rsidRPr="00F645D4">
              <w:rPr>
                <w:szCs w:val="24"/>
                <w:lang w:eastAsia="ru-RU"/>
              </w:rPr>
              <w:t>ленческие задачи, св</w:t>
            </w:r>
            <w:r w:rsidRPr="00F645D4">
              <w:rPr>
                <w:szCs w:val="24"/>
                <w:lang w:eastAsia="ru-RU"/>
              </w:rPr>
              <w:t>я</w:t>
            </w:r>
            <w:r w:rsidRPr="00F645D4">
              <w:rPr>
                <w:szCs w:val="24"/>
                <w:lang w:eastAsia="ru-RU"/>
              </w:rPr>
              <w:t xml:space="preserve">занные с операциями на мировых рынках </w:t>
            </w:r>
          </w:p>
          <w:p w:rsidR="00C83BCD" w:rsidRPr="00BF7CD6" w:rsidRDefault="00C83BCD" w:rsidP="00F645D4">
            <w:pPr>
              <w:ind w:firstLine="0"/>
              <w:rPr>
                <w:szCs w:val="24"/>
                <w:lang w:eastAsia="ru-RU"/>
              </w:rPr>
            </w:pPr>
            <w:r w:rsidRPr="00F645D4">
              <w:rPr>
                <w:szCs w:val="24"/>
                <w:lang w:eastAsia="ru-RU"/>
              </w:rPr>
              <w:t>в условиях глобализации</w:t>
            </w:r>
          </w:p>
        </w:tc>
        <w:tc>
          <w:tcPr>
            <w:tcW w:w="850" w:type="dxa"/>
          </w:tcPr>
          <w:p w:rsidR="00C83BCD" w:rsidRPr="00BF7CD6" w:rsidRDefault="00C83BCD" w:rsidP="00550E4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ПК-25</w:t>
            </w:r>
          </w:p>
        </w:tc>
        <w:tc>
          <w:tcPr>
            <w:tcW w:w="3544" w:type="dxa"/>
          </w:tcPr>
          <w:p w:rsidR="00C83BCD" w:rsidRPr="00BF7CD6" w:rsidRDefault="00C83BCD" w:rsidP="00F645D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Владеет инструментами анализа отраслевого рынка, в том числе международного</w:t>
            </w:r>
          </w:p>
        </w:tc>
        <w:tc>
          <w:tcPr>
            <w:tcW w:w="2976" w:type="dxa"/>
            <w:vMerge/>
          </w:tcPr>
          <w:p w:rsidR="00C83BCD" w:rsidRPr="00BF7CD6" w:rsidRDefault="00C83BCD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C83BCD" w:rsidRPr="00BF7CD6" w:rsidTr="0071588B">
        <w:trPr>
          <w:jc w:val="center"/>
        </w:trPr>
        <w:tc>
          <w:tcPr>
            <w:tcW w:w="2802" w:type="dxa"/>
          </w:tcPr>
          <w:p w:rsidR="00C83BCD" w:rsidRPr="00F645D4" w:rsidRDefault="00C83BCD" w:rsidP="00F645D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</w:t>
            </w:r>
            <w:r w:rsidRPr="00F645D4">
              <w:rPr>
                <w:szCs w:val="24"/>
                <w:lang w:eastAsia="ru-RU"/>
              </w:rPr>
              <w:t xml:space="preserve">пособен анализировать поведение потребителей экономических благ и </w:t>
            </w:r>
          </w:p>
          <w:p w:rsidR="00C83BCD" w:rsidRPr="00BF7CD6" w:rsidRDefault="00C83BCD" w:rsidP="00F645D4">
            <w:pPr>
              <w:ind w:firstLine="0"/>
              <w:rPr>
                <w:szCs w:val="24"/>
                <w:lang w:eastAsia="ru-RU"/>
              </w:rPr>
            </w:pPr>
            <w:r w:rsidRPr="00F645D4">
              <w:rPr>
                <w:szCs w:val="24"/>
                <w:lang w:eastAsia="ru-RU"/>
              </w:rPr>
              <w:t>формирование спроса</w:t>
            </w:r>
          </w:p>
        </w:tc>
        <w:tc>
          <w:tcPr>
            <w:tcW w:w="850" w:type="dxa"/>
          </w:tcPr>
          <w:p w:rsidR="00C83BCD" w:rsidRPr="00BF7CD6" w:rsidRDefault="00C83BCD" w:rsidP="00550E4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ПК-32</w:t>
            </w:r>
          </w:p>
        </w:tc>
        <w:tc>
          <w:tcPr>
            <w:tcW w:w="3544" w:type="dxa"/>
          </w:tcPr>
          <w:p w:rsidR="00C83BCD" w:rsidRPr="00BF7CD6" w:rsidRDefault="00C83BCD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Умеет рассчитывать показатели отраслевого спроса</w:t>
            </w:r>
          </w:p>
        </w:tc>
        <w:tc>
          <w:tcPr>
            <w:tcW w:w="2976" w:type="dxa"/>
            <w:vMerge/>
          </w:tcPr>
          <w:p w:rsidR="00C83BCD" w:rsidRPr="00BF7CD6" w:rsidRDefault="00C83BCD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C83BCD" w:rsidRPr="00BF7CD6" w:rsidTr="0071588B">
        <w:trPr>
          <w:jc w:val="center"/>
        </w:trPr>
        <w:tc>
          <w:tcPr>
            <w:tcW w:w="2802" w:type="dxa"/>
          </w:tcPr>
          <w:p w:rsidR="00C83BCD" w:rsidRPr="00F645D4" w:rsidRDefault="00C83BCD" w:rsidP="00F645D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</w:t>
            </w:r>
            <w:r w:rsidRPr="00F645D4">
              <w:rPr>
                <w:szCs w:val="24"/>
                <w:lang w:eastAsia="ru-RU"/>
              </w:rPr>
              <w:t xml:space="preserve">нает экономические </w:t>
            </w:r>
            <w:r w:rsidRPr="00F645D4">
              <w:rPr>
                <w:szCs w:val="24"/>
                <w:lang w:eastAsia="ru-RU"/>
              </w:rPr>
              <w:lastRenderedPageBreak/>
              <w:t>основы поведения орг</w:t>
            </w:r>
            <w:r w:rsidRPr="00F645D4">
              <w:rPr>
                <w:szCs w:val="24"/>
                <w:lang w:eastAsia="ru-RU"/>
              </w:rPr>
              <w:t>а</w:t>
            </w:r>
            <w:r w:rsidRPr="00F645D4">
              <w:rPr>
                <w:szCs w:val="24"/>
                <w:lang w:eastAsia="ru-RU"/>
              </w:rPr>
              <w:t>низаций, имеет пре</w:t>
            </w:r>
            <w:r w:rsidRPr="00F645D4">
              <w:rPr>
                <w:szCs w:val="24"/>
                <w:lang w:eastAsia="ru-RU"/>
              </w:rPr>
              <w:t>д</w:t>
            </w:r>
            <w:r w:rsidRPr="00F645D4">
              <w:rPr>
                <w:szCs w:val="24"/>
                <w:lang w:eastAsia="ru-RU"/>
              </w:rPr>
              <w:t xml:space="preserve">ставление о </w:t>
            </w:r>
          </w:p>
          <w:p w:rsidR="00C83BCD" w:rsidRPr="00F645D4" w:rsidRDefault="00C83BCD" w:rsidP="00F645D4">
            <w:pPr>
              <w:ind w:firstLine="0"/>
              <w:rPr>
                <w:szCs w:val="24"/>
                <w:lang w:eastAsia="ru-RU"/>
              </w:rPr>
            </w:pPr>
            <w:r w:rsidRPr="00F645D4">
              <w:rPr>
                <w:szCs w:val="24"/>
                <w:lang w:eastAsia="ru-RU"/>
              </w:rPr>
              <w:t>различных структурах рынков и способен пр</w:t>
            </w:r>
            <w:r w:rsidRPr="00F645D4">
              <w:rPr>
                <w:szCs w:val="24"/>
                <w:lang w:eastAsia="ru-RU"/>
              </w:rPr>
              <w:t>о</w:t>
            </w:r>
            <w:r w:rsidRPr="00F645D4">
              <w:rPr>
                <w:szCs w:val="24"/>
                <w:lang w:eastAsia="ru-RU"/>
              </w:rPr>
              <w:t>водить анализ конк</w:t>
            </w:r>
            <w:r w:rsidRPr="00F645D4">
              <w:rPr>
                <w:szCs w:val="24"/>
                <w:lang w:eastAsia="ru-RU"/>
              </w:rPr>
              <w:t>у</w:t>
            </w:r>
            <w:r w:rsidRPr="00F645D4">
              <w:rPr>
                <w:szCs w:val="24"/>
                <w:lang w:eastAsia="ru-RU"/>
              </w:rPr>
              <w:t xml:space="preserve">рентной среды </w:t>
            </w:r>
          </w:p>
          <w:p w:rsidR="00C83BCD" w:rsidRPr="00BF7CD6" w:rsidRDefault="00C83BCD" w:rsidP="00F645D4">
            <w:pPr>
              <w:ind w:firstLine="0"/>
              <w:rPr>
                <w:szCs w:val="24"/>
                <w:lang w:eastAsia="ru-RU"/>
              </w:rPr>
            </w:pPr>
            <w:r w:rsidRPr="00F645D4">
              <w:rPr>
                <w:szCs w:val="24"/>
                <w:lang w:eastAsia="ru-RU"/>
              </w:rPr>
              <w:t>отрасли</w:t>
            </w:r>
          </w:p>
        </w:tc>
        <w:tc>
          <w:tcPr>
            <w:tcW w:w="850" w:type="dxa"/>
          </w:tcPr>
          <w:p w:rsidR="00C83BCD" w:rsidRPr="00BF7CD6" w:rsidRDefault="00C83BCD" w:rsidP="00550E4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ПК-33</w:t>
            </w:r>
          </w:p>
        </w:tc>
        <w:tc>
          <w:tcPr>
            <w:tcW w:w="3544" w:type="dxa"/>
          </w:tcPr>
          <w:p w:rsidR="00C83BCD" w:rsidRDefault="00C83BCD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Может воспроизвести основные </w:t>
            </w:r>
            <w:r>
              <w:rPr>
                <w:szCs w:val="24"/>
                <w:lang w:eastAsia="ru-RU"/>
              </w:rPr>
              <w:lastRenderedPageBreak/>
              <w:t>модельные построения курса;</w:t>
            </w:r>
          </w:p>
          <w:p w:rsidR="00C83BCD" w:rsidRPr="00BF7CD6" w:rsidRDefault="00C83BCD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рассчитывает показатели, х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рактеризующие конкурентную среду отрасли</w:t>
            </w:r>
          </w:p>
        </w:tc>
        <w:tc>
          <w:tcPr>
            <w:tcW w:w="2976" w:type="dxa"/>
            <w:vMerge/>
          </w:tcPr>
          <w:p w:rsidR="00C83BCD" w:rsidRPr="00BF7CD6" w:rsidRDefault="00C83BCD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C83BCD" w:rsidRPr="00BF7CD6" w:rsidTr="0071588B">
        <w:trPr>
          <w:jc w:val="center"/>
        </w:trPr>
        <w:tc>
          <w:tcPr>
            <w:tcW w:w="2802" w:type="dxa"/>
          </w:tcPr>
          <w:p w:rsidR="00C83BCD" w:rsidRPr="00F645D4" w:rsidRDefault="00C83BCD" w:rsidP="00F645D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С</w:t>
            </w:r>
            <w:r w:rsidRPr="00F645D4">
              <w:rPr>
                <w:szCs w:val="24"/>
                <w:lang w:eastAsia="ru-RU"/>
              </w:rPr>
              <w:t>пособен анализировать и интерпретировать да</w:t>
            </w:r>
            <w:r w:rsidRPr="00F645D4">
              <w:rPr>
                <w:szCs w:val="24"/>
                <w:lang w:eastAsia="ru-RU"/>
              </w:rPr>
              <w:t>н</w:t>
            </w:r>
            <w:r w:rsidRPr="00F645D4">
              <w:rPr>
                <w:szCs w:val="24"/>
                <w:lang w:eastAsia="ru-RU"/>
              </w:rPr>
              <w:t>ные отечественной и з</w:t>
            </w:r>
            <w:r w:rsidRPr="00F645D4">
              <w:rPr>
                <w:szCs w:val="24"/>
                <w:lang w:eastAsia="ru-RU"/>
              </w:rPr>
              <w:t>а</w:t>
            </w:r>
            <w:r w:rsidRPr="00F645D4">
              <w:rPr>
                <w:szCs w:val="24"/>
                <w:lang w:eastAsia="ru-RU"/>
              </w:rPr>
              <w:t xml:space="preserve">рубежной </w:t>
            </w:r>
          </w:p>
          <w:p w:rsidR="00C83BCD" w:rsidRPr="00BF7CD6" w:rsidRDefault="00C83BCD" w:rsidP="00F645D4">
            <w:pPr>
              <w:ind w:firstLine="0"/>
              <w:rPr>
                <w:szCs w:val="24"/>
                <w:lang w:eastAsia="ru-RU"/>
              </w:rPr>
            </w:pPr>
            <w:r w:rsidRPr="00F645D4">
              <w:rPr>
                <w:szCs w:val="24"/>
                <w:lang w:eastAsia="ru-RU"/>
              </w:rPr>
              <w:t>статистики о социально-экономических проце</w:t>
            </w:r>
            <w:r w:rsidRPr="00F645D4">
              <w:rPr>
                <w:szCs w:val="24"/>
                <w:lang w:eastAsia="ru-RU"/>
              </w:rPr>
              <w:t>с</w:t>
            </w:r>
            <w:r w:rsidRPr="00F645D4">
              <w:rPr>
                <w:szCs w:val="24"/>
                <w:lang w:eastAsia="ru-RU"/>
              </w:rPr>
              <w:t>сах и явлениях</w:t>
            </w:r>
          </w:p>
        </w:tc>
        <w:tc>
          <w:tcPr>
            <w:tcW w:w="850" w:type="dxa"/>
          </w:tcPr>
          <w:p w:rsidR="00C83BCD" w:rsidRPr="00BF7CD6" w:rsidRDefault="00C83BCD" w:rsidP="00550E4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ПК-34</w:t>
            </w:r>
          </w:p>
        </w:tc>
        <w:tc>
          <w:tcPr>
            <w:tcW w:w="3544" w:type="dxa"/>
          </w:tcPr>
          <w:p w:rsidR="00C83BCD" w:rsidRPr="00BF7CD6" w:rsidRDefault="00C83BCD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Может выбрать релевантные показатели для характеристики отраслевого рынка и дать и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терпретацию</w:t>
            </w:r>
          </w:p>
        </w:tc>
        <w:tc>
          <w:tcPr>
            <w:tcW w:w="2976" w:type="dxa"/>
            <w:vMerge/>
          </w:tcPr>
          <w:p w:rsidR="00C83BCD" w:rsidRPr="00BF7CD6" w:rsidRDefault="00C83BCD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C83BCD" w:rsidRPr="00BF7CD6" w:rsidTr="0071588B">
        <w:trPr>
          <w:jc w:val="center"/>
        </w:trPr>
        <w:tc>
          <w:tcPr>
            <w:tcW w:w="2802" w:type="dxa"/>
          </w:tcPr>
          <w:p w:rsidR="00C83BCD" w:rsidRPr="00F645D4" w:rsidRDefault="00C83BCD" w:rsidP="00F645D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</w:t>
            </w:r>
            <w:r w:rsidRPr="00F645D4">
              <w:rPr>
                <w:szCs w:val="24"/>
                <w:lang w:eastAsia="ru-RU"/>
              </w:rPr>
              <w:t>пособен проводить анализ рыночных и сп</w:t>
            </w:r>
            <w:r w:rsidRPr="00F645D4">
              <w:rPr>
                <w:szCs w:val="24"/>
                <w:lang w:eastAsia="ru-RU"/>
              </w:rPr>
              <w:t>е</w:t>
            </w:r>
            <w:r w:rsidRPr="00F645D4">
              <w:rPr>
                <w:szCs w:val="24"/>
                <w:lang w:eastAsia="ru-RU"/>
              </w:rPr>
              <w:t>цифических рисков, и</w:t>
            </w:r>
            <w:r w:rsidRPr="00F645D4">
              <w:rPr>
                <w:szCs w:val="24"/>
                <w:lang w:eastAsia="ru-RU"/>
              </w:rPr>
              <w:t>с</w:t>
            </w:r>
            <w:r w:rsidRPr="00F645D4">
              <w:rPr>
                <w:szCs w:val="24"/>
                <w:lang w:eastAsia="ru-RU"/>
              </w:rPr>
              <w:t xml:space="preserve">пользовать его </w:t>
            </w:r>
          </w:p>
          <w:p w:rsidR="00C83BCD" w:rsidRPr="00BF7CD6" w:rsidRDefault="00C83BCD" w:rsidP="00F645D4">
            <w:pPr>
              <w:ind w:firstLine="0"/>
              <w:rPr>
                <w:szCs w:val="24"/>
                <w:lang w:eastAsia="ru-RU"/>
              </w:rPr>
            </w:pPr>
            <w:r w:rsidRPr="00F645D4">
              <w:rPr>
                <w:szCs w:val="24"/>
                <w:lang w:eastAsia="ru-RU"/>
              </w:rPr>
              <w:t>результаты для принятия управленческих реш</w:t>
            </w:r>
            <w:r w:rsidRPr="00F645D4">
              <w:rPr>
                <w:szCs w:val="24"/>
                <w:lang w:eastAsia="ru-RU"/>
              </w:rPr>
              <w:t>е</w:t>
            </w:r>
            <w:r w:rsidRPr="00F645D4">
              <w:rPr>
                <w:szCs w:val="24"/>
                <w:lang w:eastAsia="ru-RU"/>
              </w:rPr>
              <w:t>ний</w:t>
            </w:r>
          </w:p>
        </w:tc>
        <w:tc>
          <w:tcPr>
            <w:tcW w:w="850" w:type="dxa"/>
          </w:tcPr>
          <w:p w:rsidR="00C83BCD" w:rsidRPr="00BF7CD6" w:rsidRDefault="00C83BCD" w:rsidP="00550E4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ПК-43</w:t>
            </w:r>
          </w:p>
        </w:tc>
        <w:tc>
          <w:tcPr>
            <w:tcW w:w="3544" w:type="dxa"/>
          </w:tcPr>
          <w:p w:rsidR="00C83BCD" w:rsidRPr="00BF7CD6" w:rsidRDefault="00C83BCD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Может выделить факторы риска и методы борьбы с ним</w:t>
            </w:r>
          </w:p>
        </w:tc>
        <w:tc>
          <w:tcPr>
            <w:tcW w:w="2976" w:type="dxa"/>
            <w:vMerge/>
          </w:tcPr>
          <w:p w:rsidR="00C83BCD" w:rsidRPr="00BF7CD6" w:rsidRDefault="00C83BCD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C83BCD" w:rsidRPr="00BF7CD6" w:rsidTr="0071588B">
        <w:trPr>
          <w:jc w:val="center"/>
        </w:trPr>
        <w:tc>
          <w:tcPr>
            <w:tcW w:w="2802" w:type="dxa"/>
          </w:tcPr>
          <w:p w:rsidR="00C83BCD" w:rsidRPr="00C83BCD" w:rsidRDefault="00C83BCD" w:rsidP="00C83BCD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</w:t>
            </w:r>
            <w:r w:rsidRPr="00C83BCD">
              <w:rPr>
                <w:szCs w:val="24"/>
                <w:lang w:eastAsia="ru-RU"/>
              </w:rPr>
              <w:t xml:space="preserve">пособен проводить оценку инвестиционных проектов при различных условиях </w:t>
            </w:r>
          </w:p>
          <w:p w:rsidR="00C83BCD" w:rsidRPr="00BF7CD6" w:rsidRDefault="00C83BCD" w:rsidP="00C83BCD">
            <w:pPr>
              <w:ind w:firstLine="0"/>
              <w:rPr>
                <w:szCs w:val="24"/>
                <w:lang w:eastAsia="ru-RU"/>
              </w:rPr>
            </w:pPr>
            <w:r w:rsidRPr="00C83BCD">
              <w:rPr>
                <w:szCs w:val="24"/>
                <w:lang w:eastAsia="ru-RU"/>
              </w:rPr>
              <w:t>инвестирования и ф</w:t>
            </w:r>
            <w:r w:rsidRPr="00C83BCD">
              <w:rPr>
                <w:szCs w:val="24"/>
                <w:lang w:eastAsia="ru-RU"/>
              </w:rPr>
              <w:t>и</w:t>
            </w:r>
            <w:r w:rsidRPr="00C83BCD">
              <w:rPr>
                <w:szCs w:val="24"/>
                <w:lang w:eastAsia="ru-RU"/>
              </w:rPr>
              <w:t>нансирования</w:t>
            </w:r>
          </w:p>
        </w:tc>
        <w:tc>
          <w:tcPr>
            <w:tcW w:w="850" w:type="dxa"/>
          </w:tcPr>
          <w:p w:rsidR="00C83BCD" w:rsidRPr="00BF7CD6" w:rsidRDefault="00C83BCD" w:rsidP="00550E4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ПК-44</w:t>
            </w:r>
          </w:p>
        </w:tc>
        <w:tc>
          <w:tcPr>
            <w:tcW w:w="3544" w:type="dxa"/>
          </w:tcPr>
          <w:p w:rsidR="00C83BCD" w:rsidRPr="00BF7CD6" w:rsidRDefault="00C83BCD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Может выделить отраслевые факторы, влияющие на эффе</w:t>
            </w:r>
            <w:r>
              <w:rPr>
                <w:szCs w:val="24"/>
                <w:lang w:eastAsia="ru-RU"/>
              </w:rPr>
              <w:t>к</w:t>
            </w:r>
            <w:r>
              <w:rPr>
                <w:szCs w:val="24"/>
                <w:lang w:eastAsia="ru-RU"/>
              </w:rPr>
              <w:t>тивность инвестиционного пр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екта</w:t>
            </w:r>
          </w:p>
        </w:tc>
        <w:tc>
          <w:tcPr>
            <w:tcW w:w="2976" w:type="dxa"/>
            <w:vMerge/>
          </w:tcPr>
          <w:p w:rsidR="00C83BCD" w:rsidRPr="00BF7CD6" w:rsidRDefault="00C83BCD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C83BCD" w:rsidRPr="00BF7CD6" w:rsidTr="0071588B">
        <w:trPr>
          <w:jc w:val="center"/>
        </w:trPr>
        <w:tc>
          <w:tcPr>
            <w:tcW w:w="2802" w:type="dxa"/>
          </w:tcPr>
          <w:p w:rsidR="00C83BCD" w:rsidRPr="00C83BCD" w:rsidRDefault="00C83BCD" w:rsidP="00C83BCD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</w:t>
            </w:r>
            <w:r w:rsidRPr="00C83BCD">
              <w:rPr>
                <w:szCs w:val="24"/>
                <w:lang w:eastAsia="ru-RU"/>
              </w:rPr>
              <w:t>меет находить и оц</w:t>
            </w:r>
            <w:r w:rsidRPr="00C83BCD">
              <w:rPr>
                <w:szCs w:val="24"/>
                <w:lang w:eastAsia="ru-RU"/>
              </w:rPr>
              <w:t>е</w:t>
            </w:r>
            <w:r w:rsidRPr="00C83BCD">
              <w:rPr>
                <w:szCs w:val="24"/>
                <w:lang w:eastAsia="ru-RU"/>
              </w:rPr>
              <w:t>нивать новые рыночные возможности и форм</w:t>
            </w:r>
            <w:r w:rsidRPr="00C83BCD">
              <w:rPr>
                <w:szCs w:val="24"/>
                <w:lang w:eastAsia="ru-RU"/>
              </w:rPr>
              <w:t>у</w:t>
            </w:r>
            <w:r w:rsidRPr="00C83BCD">
              <w:rPr>
                <w:szCs w:val="24"/>
                <w:lang w:eastAsia="ru-RU"/>
              </w:rPr>
              <w:t xml:space="preserve">лировать </w:t>
            </w:r>
          </w:p>
          <w:p w:rsidR="00C83BCD" w:rsidRPr="00BF7CD6" w:rsidRDefault="00C83BCD" w:rsidP="00C83BCD">
            <w:pPr>
              <w:ind w:firstLine="0"/>
              <w:rPr>
                <w:szCs w:val="24"/>
                <w:lang w:eastAsia="ru-RU"/>
              </w:rPr>
            </w:pPr>
            <w:r w:rsidRPr="00C83BCD">
              <w:rPr>
                <w:szCs w:val="24"/>
                <w:lang w:eastAsia="ru-RU"/>
              </w:rPr>
              <w:t>бизнес-идею</w:t>
            </w:r>
          </w:p>
        </w:tc>
        <w:tc>
          <w:tcPr>
            <w:tcW w:w="850" w:type="dxa"/>
          </w:tcPr>
          <w:p w:rsidR="00C83BCD" w:rsidRPr="00BF7CD6" w:rsidRDefault="00C83BCD" w:rsidP="00550E4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ПК-48</w:t>
            </w:r>
          </w:p>
        </w:tc>
        <w:tc>
          <w:tcPr>
            <w:tcW w:w="3544" w:type="dxa"/>
          </w:tcPr>
          <w:p w:rsidR="00C83BCD" w:rsidRPr="00BF7CD6" w:rsidRDefault="00C83BCD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Способен обосновать бизнес-идею с учетом отраслевых фа</w:t>
            </w:r>
            <w:r>
              <w:rPr>
                <w:szCs w:val="24"/>
                <w:lang w:eastAsia="ru-RU"/>
              </w:rPr>
              <w:t>к</w:t>
            </w:r>
            <w:r>
              <w:rPr>
                <w:szCs w:val="24"/>
                <w:lang w:eastAsia="ru-RU"/>
              </w:rPr>
              <w:t>торов</w:t>
            </w:r>
          </w:p>
        </w:tc>
        <w:tc>
          <w:tcPr>
            <w:tcW w:w="2976" w:type="dxa"/>
            <w:vMerge/>
          </w:tcPr>
          <w:p w:rsidR="00C83BCD" w:rsidRPr="00BF7CD6" w:rsidRDefault="00C83BCD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C83BCD" w:rsidRPr="00BF7CD6" w:rsidTr="0071588B">
        <w:trPr>
          <w:jc w:val="center"/>
        </w:trPr>
        <w:tc>
          <w:tcPr>
            <w:tcW w:w="2802" w:type="dxa"/>
          </w:tcPr>
          <w:p w:rsidR="00C83BCD" w:rsidRPr="00C83BCD" w:rsidRDefault="00C83BCD" w:rsidP="00C83BCD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</w:t>
            </w:r>
            <w:r w:rsidRPr="00C83BCD">
              <w:rPr>
                <w:szCs w:val="24"/>
                <w:lang w:eastAsia="ru-RU"/>
              </w:rPr>
              <w:t>пособен оценивать экономические и соц</w:t>
            </w:r>
            <w:r w:rsidRPr="00C83BCD">
              <w:rPr>
                <w:szCs w:val="24"/>
                <w:lang w:eastAsia="ru-RU"/>
              </w:rPr>
              <w:t>и</w:t>
            </w:r>
            <w:r w:rsidRPr="00C83BCD">
              <w:rPr>
                <w:szCs w:val="24"/>
                <w:lang w:eastAsia="ru-RU"/>
              </w:rPr>
              <w:t>альные условия осущ</w:t>
            </w:r>
            <w:r w:rsidRPr="00C83BCD">
              <w:rPr>
                <w:szCs w:val="24"/>
                <w:lang w:eastAsia="ru-RU"/>
              </w:rPr>
              <w:t>е</w:t>
            </w:r>
            <w:r w:rsidRPr="00C83BCD">
              <w:rPr>
                <w:szCs w:val="24"/>
                <w:lang w:eastAsia="ru-RU"/>
              </w:rPr>
              <w:t xml:space="preserve">ствления </w:t>
            </w:r>
          </w:p>
          <w:p w:rsidR="00C83BCD" w:rsidRPr="00BF7CD6" w:rsidRDefault="00C83BCD" w:rsidP="00C83BCD">
            <w:pPr>
              <w:ind w:firstLine="0"/>
              <w:rPr>
                <w:szCs w:val="24"/>
                <w:lang w:eastAsia="ru-RU"/>
              </w:rPr>
            </w:pPr>
            <w:r w:rsidRPr="00C83BCD">
              <w:rPr>
                <w:szCs w:val="24"/>
                <w:lang w:eastAsia="ru-RU"/>
              </w:rPr>
              <w:t>предпринимательской деятельности</w:t>
            </w:r>
          </w:p>
        </w:tc>
        <w:tc>
          <w:tcPr>
            <w:tcW w:w="850" w:type="dxa"/>
          </w:tcPr>
          <w:p w:rsidR="00C83BCD" w:rsidRPr="00BF7CD6" w:rsidRDefault="00C83BCD" w:rsidP="00550E4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ПК-50</w:t>
            </w:r>
          </w:p>
        </w:tc>
        <w:tc>
          <w:tcPr>
            <w:tcW w:w="3544" w:type="dxa"/>
          </w:tcPr>
          <w:p w:rsidR="00C83BCD" w:rsidRPr="00BF7CD6" w:rsidRDefault="00C83BCD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Может оценивать влияние о</w:t>
            </w:r>
            <w:r>
              <w:rPr>
                <w:szCs w:val="24"/>
                <w:lang w:eastAsia="ru-RU"/>
              </w:rPr>
              <w:t>т</w:t>
            </w:r>
            <w:r>
              <w:rPr>
                <w:szCs w:val="24"/>
                <w:lang w:eastAsia="ru-RU"/>
              </w:rPr>
              <w:t>раслевых условий на осущест</w:t>
            </w:r>
            <w:r>
              <w:rPr>
                <w:szCs w:val="24"/>
                <w:lang w:eastAsia="ru-RU"/>
              </w:rPr>
              <w:t>в</w:t>
            </w:r>
            <w:r>
              <w:rPr>
                <w:szCs w:val="24"/>
                <w:lang w:eastAsia="ru-RU"/>
              </w:rPr>
              <w:t>ление предпринимательской деятельности</w:t>
            </w:r>
          </w:p>
        </w:tc>
        <w:tc>
          <w:tcPr>
            <w:tcW w:w="2976" w:type="dxa"/>
            <w:vMerge/>
          </w:tcPr>
          <w:p w:rsidR="00C83BCD" w:rsidRPr="00BF7CD6" w:rsidRDefault="00C83BCD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</w:tbl>
    <w:p w:rsidR="001817AF" w:rsidRDefault="001817AF" w:rsidP="001817AF"/>
    <w:p w:rsidR="001817AF" w:rsidRDefault="001817AF" w:rsidP="001817AF">
      <w:pPr>
        <w:pStyle w:val="1"/>
      </w:pPr>
      <w:r>
        <w:t>Место дисциплины в структуре образовательной программы</w:t>
      </w:r>
    </w:p>
    <w:p w:rsidR="007525B9" w:rsidRPr="00024AC2" w:rsidRDefault="007525B9" w:rsidP="007525B9">
      <w:pPr>
        <w:jc w:val="both"/>
      </w:pPr>
      <w:r w:rsidRPr="00024AC2">
        <w:t xml:space="preserve">Для </w:t>
      </w:r>
      <w:r w:rsidRPr="00024AC2">
        <w:rPr>
          <w:szCs w:val="24"/>
        </w:rPr>
        <w:t xml:space="preserve">направления </w:t>
      </w:r>
      <w:r w:rsidRPr="00024AC2">
        <w:rPr>
          <w:bCs/>
          <w:szCs w:val="24"/>
        </w:rPr>
        <w:t>080</w:t>
      </w:r>
      <w:r>
        <w:rPr>
          <w:bCs/>
          <w:szCs w:val="24"/>
        </w:rPr>
        <w:t>2</w:t>
      </w:r>
      <w:r w:rsidRPr="00024AC2">
        <w:rPr>
          <w:bCs/>
          <w:szCs w:val="24"/>
        </w:rPr>
        <w:t>00.62 «</w:t>
      </w:r>
      <w:r>
        <w:rPr>
          <w:bCs/>
          <w:szCs w:val="24"/>
        </w:rPr>
        <w:t>Менеджмент</w:t>
      </w:r>
      <w:r w:rsidRPr="00024AC2">
        <w:rPr>
          <w:bCs/>
          <w:szCs w:val="24"/>
        </w:rPr>
        <w:t xml:space="preserve">» </w:t>
      </w:r>
      <w:r w:rsidRPr="00024AC2">
        <w:rPr>
          <w:szCs w:val="24"/>
        </w:rPr>
        <w:t>подготовки бакалавра</w:t>
      </w:r>
      <w:r w:rsidRPr="00024AC2">
        <w:t xml:space="preserve"> настоящая дисциплина я</w:t>
      </w:r>
      <w:r w:rsidRPr="00024AC2">
        <w:t>в</w:t>
      </w:r>
      <w:r w:rsidRPr="00024AC2">
        <w:t xml:space="preserve">ляется </w:t>
      </w:r>
      <w:r>
        <w:t>обязательной</w:t>
      </w:r>
      <w:r w:rsidRPr="00024AC2">
        <w:t>.</w:t>
      </w:r>
    </w:p>
    <w:p w:rsidR="007525B9" w:rsidRDefault="007525B9" w:rsidP="007525B9">
      <w:pPr>
        <w:widowControl w:val="0"/>
        <w:jc w:val="both"/>
        <w:rPr>
          <w:szCs w:val="24"/>
        </w:rPr>
      </w:pPr>
    </w:p>
    <w:p w:rsidR="007525B9" w:rsidRPr="00CD3406" w:rsidRDefault="007525B9" w:rsidP="007525B9">
      <w:pPr>
        <w:widowControl w:val="0"/>
        <w:jc w:val="both"/>
        <w:rPr>
          <w:szCs w:val="24"/>
        </w:rPr>
      </w:pPr>
      <w:r w:rsidRPr="00CD3406">
        <w:rPr>
          <w:szCs w:val="24"/>
        </w:rPr>
        <w:t>Изучение дисциплины «</w:t>
      </w:r>
      <w:r>
        <w:rPr>
          <w:szCs w:val="24"/>
        </w:rPr>
        <w:t>Анализ отраслевых рынков</w:t>
      </w:r>
      <w:r w:rsidRPr="00CD3406">
        <w:rPr>
          <w:szCs w:val="24"/>
        </w:rPr>
        <w:t>» базируется на следующих дисциплинах:</w:t>
      </w:r>
    </w:p>
    <w:p w:rsidR="007525B9" w:rsidRPr="00CD3406" w:rsidRDefault="007525B9" w:rsidP="007525B9">
      <w:pPr>
        <w:widowControl w:val="0"/>
        <w:numPr>
          <w:ilvl w:val="0"/>
          <w:numId w:val="26"/>
        </w:numPr>
        <w:tabs>
          <w:tab w:val="clear" w:pos="1068"/>
          <w:tab w:val="num" w:pos="142"/>
        </w:tabs>
        <w:spacing w:after="200"/>
        <w:ind w:left="1418" w:firstLine="0"/>
        <w:contextualSpacing/>
        <w:jc w:val="both"/>
        <w:rPr>
          <w:szCs w:val="24"/>
        </w:rPr>
      </w:pPr>
      <w:r w:rsidRPr="00CD3406">
        <w:rPr>
          <w:szCs w:val="24"/>
        </w:rPr>
        <w:t xml:space="preserve">Микроэкономика; </w:t>
      </w:r>
    </w:p>
    <w:p w:rsidR="007525B9" w:rsidRDefault="007525B9" w:rsidP="007525B9">
      <w:pPr>
        <w:widowControl w:val="0"/>
        <w:numPr>
          <w:ilvl w:val="0"/>
          <w:numId w:val="26"/>
        </w:numPr>
        <w:tabs>
          <w:tab w:val="clear" w:pos="1068"/>
          <w:tab w:val="num" w:pos="142"/>
        </w:tabs>
        <w:spacing w:after="200"/>
        <w:ind w:left="1418" w:firstLine="0"/>
        <w:contextualSpacing/>
        <w:jc w:val="both"/>
        <w:rPr>
          <w:szCs w:val="24"/>
        </w:rPr>
      </w:pPr>
      <w:r w:rsidRPr="00CD3406">
        <w:rPr>
          <w:szCs w:val="24"/>
        </w:rPr>
        <w:lastRenderedPageBreak/>
        <w:t xml:space="preserve">Макроэкономика, </w:t>
      </w:r>
    </w:p>
    <w:p w:rsidR="007525B9" w:rsidRPr="00CD3406" w:rsidRDefault="007525B9" w:rsidP="007525B9">
      <w:pPr>
        <w:widowControl w:val="0"/>
        <w:jc w:val="both"/>
        <w:rPr>
          <w:szCs w:val="24"/>
        </w:rPr>
      </w:pPr>
      <w:r w:rsidRPr="00CD3406">
        <w:rPr>
          <w:szCs w:val="24"/>
        </w:rPr>
        <w:t>Основные положения дисциплины «</w:t>
      </w:r>
      <w:r>
        <w:rPr>
          <w:szCs w:val="24"/>
        </w:rPr>
        <w:t>Анализ отраслевых рынков</w:t>
      </w:r>
      <w:r w:rsidRPr="00CD3406">
        <w:rPr>
          <w:szCs w:val="24"/>
        </w:rPr>
        <w:t xml:space="preserve">» </w:t>
      </w:r>
      <w:r>
        <w:rPr>
          <w:szCs w:val="24"/>
        </w:rPr>
        <w:t xml:space="preserve">могут </w:t>
      </w:r>
      <w:r w:rsidRPr="00CD3406">
        <w:rPr>
          <w:szCs w:val="24"/>
        </w:rPr>
        <w:t>использ</w:t>
      </w:r>
      <w:r>
        <w:rPr>
          <w:szCs w:val="24"/>
        </w:rPr>
        <w:t xml:space="preserve">оваться </w:t>
      </w:r>
      <w:r w:rsidRPr="00CD3406">
        <w:rPr>
          <w:szCs w:val="24"/>
        </w:rPr>
        <w:t xml:space="preserve">в дальнейшем при </w:t>
      </w:r>
      <w:r>
        <w:rPr>
          <w:szCs w:val="24"/>
        </w:rPr>
        <w:t>подготовке ВКР.</w:t>
      </w:r>
    </w:p>
    <w:p w:rsidR="001817AF" w:rsidRDefault="001817AF" w:rsidP="001817AF">
      <w:pPr>
        <w:pStyle w:val="a1"/>
        <w:numPr>
          <w:ilvl w:val="0"/>
          <w:numId w:val="0"/>
        </w:numPr>
        <w:ind w:left="1066"/>
        <w:jc w:val="both"/>
      </w:pPr>
    </w:p>
    <w:p w:rsidR="001817AF" w:rsidRPr="007E65ED" w:rsidRDefault="001817AF" w:rsidP="001817AF">
      <w:pPr>
        <w:pStyle w:val="1"/>
        <w:jc w:val="both"/>
      </w:pPr>
      <w:r w:rsidRPr="007E65ED">
        <w:t>Тематический план учебной дисциплины</w:t>
      </w:r>
    </w:p>
    <w:tbl>
      <w:tblPr>
        <w:tblW w:w="10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677"/>
        <w:gridCol w:w="993"/>
        <w:gridCol w:w="850"/>
        <w:gridCol w:w="1843"/>
        <w:gridCol w:w="1276"/>
      </w:tblGrid>
      <w:tr w:rsidR="00E42135" w:rsidRPr="0002550B" w:rsidTr="007525B9">
        <w:trPr>
          <w:jc w:val="center"/>
        </w:trPr>
        <w:tc>
          <w:tcPr>
            <w:tcW w:w="534" w:type="dxa"/>
            <w:vMerge w:val="restart"/>
            <w:vAlign w:val="center"/>
          </w:tcPr>
          <w:p w:rsidR="00E42135" w:rsidRPr="0002550B" w:rsidRDefault="00E42135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E42135" w:rsidRPr="0002550B" w:rsidRDefault="00E42135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993" w:type="dxa"/>
            <w:vMerge w:val="restart"/>
            <w:vAlign w:val="center"/>
          </w:tcPr>
          <w:p w:rsidR="00E42135" w:rsidRPr="0002550B" w:rsidRDefault="00E42135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2"/>
            <w:vAlign w:val="center"/>
          </w:tcPr>
          <w:p w:rsidR="00E42135" w:rsidRPr="0002550B" w:rsidRDefault="00E42135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E42135" w:rsidRPr="0002550B" w:rsidRDefault="00E42135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E42135" w:rsidRPr="0002550B" w:rsidTr="007525B9">
        <w:trPr>
          <w:jc w:val="center"/>
        </w:trPr>
        <w:tc>
          <w:tcPr>
            <w:tcW w:w="534" w:type="dxa"/>
            <w:vMerge/>
          </w:tcPr>
          <w:p w:rsidR="00E42135" w:rsidRPr="0002550B" w:rsidRDefault="00E42135" w:rsidP="00550E4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E42135" w:rsidRPr="0002550B" w:rsidRDefault="00E42135" w:rsidP="00550E4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42135" w:rsidRPr="0002550B" w:rsidRDefault="00E42135" w:rsidP="00550E4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42135" w:rsidRPr="0002550B" w:rsidRDefault="00E42135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</w:t>
            </w:r>
            <w:r w:rsidRPr="0002550B">
              <w:rPr>
                <w:sz w:val="22"/>
                <w:szCs w:val="20"/>
                <w:lang w:eastAsia="ru-RU"/>
              </w:rPr>
              <w:t>к</w:t>
            </w:r>
            <w:r w:rsidRPr="0002550B"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1843" w:type="dxa"/>
            <w:vAlign w:val="center"/>
          </w:tcPr>
          <w:p w:rsidR="00E42135" w:rsidRPr="0002550B" w:rsidRDefault="00E42135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Семинары</w:t>
            </w:r>
          </w:p>
        </w:tc>
        <w:tc>
          <w:tcPr>
            <w:tcW w:w="1276" w:type="dxa"/>
            <w:vMerge/>
          </w:tcPr>
          <w:p w:rsidR="00E42135" w:rsidRPr="0002550B" w:rsidRDefault="00E42135" w:rsidP="00550E43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1A7B82" w:rsidRPr="0002550B" w:rsidTr="007525B9">
        <w:trPr>
          <w:jc w:val="center"/>
        </w:trPr>
        <w:tc>
          <w:tcPr>
            <w:tcW w:w="534" w:type="dxa"/>
          </w:tcPr>
          <w:p w:rsidR="001A7B82" w:rsidRPr="0002550B" w:rsidRDefault="001A7B82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1A7B82" w:rsidRPr="0002550B" w:rsidRDefault="001A7B82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Исследование структуры рынка</w:t>
            </w:r>
          </w:p>
        </w:tc>
        <w:tc>
          <w:tcPr>
            <w:tcW w:w="993" w:type="dxa"/>
          </w:tcPr>
          <w:p w:rsidR="001A7B82" w:rsidRPr="0002550B" w:rsidRDefault="00897505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</w:t>
            </w:r>
          </w:p>
        </w:tc>
        <w:tc>
          <w:tcPr>
            <w:tcW w:w="850" w:type="dxa"/>
          </w:tcPr>
          <w:p w:rsidR="001A7B82" w:rsidRPr="0002550B" w:rsidRDefault="001A7B82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1A7B82" w:rsidRPr="0002550B" w:rsidRDefault="001A7B82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1A7B82" w:rsidRPr="0002550B" w:rsidRDefault="001A7B82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</w:tr>
      <w:tr w:rsidR="001A7B82" w:rsidRPr="0002550B" w:rsidTr="007525B9">
        <w:trPr>
          <w:jc w:val="center"/>
        </w:trPr>
        <w:tc>
          <w:tcPr>
            <w:tcW w:w="534" w:type="dxa"/>
          </w:tcPr>
          <w:p w:rsidR="001A7B82" w:rsidRPr="0002550B" w:rsidRDefault="001A7B82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1A7B82" w:rsidRPr="0002550B" w:rsidRDefault="001A7B82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Современная теория фирмы</w:t>
            </w:r>
          </w:p>
        </w:tc>
        <w:tc>
          <w:tcPr>
            <w:tcW w:w="993" w:type="dxa"/>
          </w:tcPr>
          <w:p w:rsidR="001A7B82" w:rsidRPr="0002550B" w:rsidRDefault="00897505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1A7B82" w:rsidRPr="0002550B" w:rsidRDefault="001A7B82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1A7B82" w:rsidRPr="0002550B" w:rsidRDefault="001A7B82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1A7B82" w:rsidRPr="0002550B" w:rsidRDefault="001A7B82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</w:tr>
      <w:tr w:rsidR="001A7B82" w:rsidRPr="0002550B" w:rsidTr="007525B9">
        <w:trPr>
          <w:jc w:val="center"/>
        </w:trPr>
        <w:tc>
          <w:tcPr>
            <w:tcW w:w="534" w:type="dxa"/>
          </w:tcPr>
          <w:p w:rsidR="001A7B82" w:rsidRPr="0002550B" w:rsidRDefault="001A7B82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1A7B82" w:rsidRPr="0002550B" w:rsidRDefault="001A7B82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Монополия </w:t>
            </w:r>
          </w:p>
        </w:tc>
        <w:tc>
          <w:tcPr>
            <w:tcW w:w="993" w:type="dxa"/>
          </w:tcPr>
          <w:p w:rsidR="001A7B82" w:rsidRPr="0002550B" w:rsidRDefault="00897505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38</w:t>
            </w:r>
          </w:p>
        </w:tc>
        <w:tc>
          <w:tcPr>
            <w:tcW w:w="850" w:type="dxa"/>
          </w:tcPr>
          <w:p w:rsidR="001A7B82" w:rsidRPr="0002550B" w:rsidRDefault="001A7B82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1A7B82" w:rsidRPr="0002550B" w:rsidRDefault="001A7B82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1A7B82" w:rsidRPr="0002550B" w:rsidRDefault="001A7B82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24</w:t>
            </w:r>
          </w:p>
        </w:tc>
      </w:tr>
      <w:tr w:rsidR="001A7B82" w:rsidRPr="0002550B" w:rsidTr="007525B9">
        <w:trPr>
          <w:jc w:val="center"/>
        </w:trPr>
        <w:tc>
          <w:tcPr>
            <w:tcW w:w="534" w:type="dxa"/>
          </w:tcPr>
          <w:p w:rsidR="001A7B82" w:rsidRPr="0002550B" w:rsidRDefault="001A7B82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:rsidR="001A7B82" w:rsidRPr="0002550B" w:rsidRDefault="001A7B82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Стратегическое поведение</w:t>
            </w:r>
          </w:p>
        </w:tc>
        <w:tc>
          <w:tcPr>
            <w:tcW w:w="993" w:type="dxa"/>
          </w:tcPr>
          <w:p w:rsidR="001A7B82" w:rsidRPr="0002550B" w:rsidRDefault="00897505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38</w:t>
            </w:r>
          </w:p>
        </w:tc>
        <w:tc>
          <w:tcPr>
            <w:tcW w:w="850" w:type="dxa"/>
          </w:tcPr>
          <w:p w:rsidR="001A7B82" w:rsidRPr="0002550B" w:rsidRDefault="001A7B82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1A7B82" w:rsidRPr="0002550B" w:rsidRDefault="001A7B82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1A7B82" w:rsidRPr="0002550B" w:rsidRDefault="001A7B82" w:rsidP="0054345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24</w:t>
            </w:r>
          </w:p>
        </w:tc>
      </w:tr>
    </w:tbl>
    <w:p w:rsidR="001817AF" w:rsidRDefault="001817AF" w:rsidP="001817AF"/>
    <w:p w:rsidR="001817AF" w:rsidRDefault="001817AF" w:rsidP="001817AF">
      <w:pPr>
        <w:pStyle w:val="1"/>
      </w:pPr>
      <w:r>
        <w:t>Ф</w:t>
      </w:r>
      <w:r w:rsidRPr="007E65ED">
        <w:t>ормы контроля знаний студентов</w:t>
      </w:r>
    </w:p>
    <w:tbl>
      <w:tblPr>
        <w:tblW w:w="70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559"/>
        <w:gridCol w:w="709"/>
        <w:gridCol w:w="850"/>
        <w:gridCol w:w="2835"/>
      </w:tblGrid>
      <w:tr w:rsidR="00E42135" w:rsidTr="00E42135">
        <w:trPr>
          <w:jc w:val="center"/>
        </w:trPr>
        <w:tc>
          <w:tcPr>
            <w:tcW w:w="1101" w:type="dxa"/>
            <w:vMerge w:val="restart"/>
          </w:tcPr>
          <w:p w:rsidR="00E42135" w:rsidRDefault="00E42135" w:rsidP="00550E43">
            <w:pPr>
              <w:ind w:right="-108" w:firstLine="0"/>
            </w:pPr>
            <w:r>
              <w:t>Тип ко</w:t>
            </w:r>
            <w:r>
              <w:t>н</w:t>
            </w:r>
            <w:r>
              <w:t>троля</w:t>
            </w:r>
          </w:p>
        </w:tc>
        <w:tc>
          <w:tcPr>
            <w:tcW w:w="1559" w:type="dxa"/>
            <w:vMerge w:val="restart"/>
          </w:tcPr>
          <w:p w:rsidR="00E42135" w:rsidRDefault="00E42135" w:rsidP="00550E43">
            <w:pPr>
              <w:ind w:firstLine="0"/>
            </w:pPr>
            <w:r>
              <w:t>Форма ко</w:t>
            </w:r>
            <w:r>
              <w:t>н</w:t>
            </w:r>
            <w:r>
              <w:t>троля</w:t>
            </w:r>
          </w:p>
        </w:tc>
        <w:tc>
          <w:tcPr>
            <w:tcW w:w="1559" w:type="dxa"/>
            <w:gridSpan w:val="2"/>
          </w:tcPr>
          <w:p w:rsidR="00E42135" w:rsidRDefault="00AE53A9" w:rsidP="00550E43">
            <w:pPr>
              <w:ind w:firstLine="0"/>
              <w:jc w:val="center"/>
            </w:pPr>
            <w:r>
              <w:t>3</w:t>
            </w:r>
            <w:r w:rsidR="00E42135">
              <w:t xml:space="preserve"> год</w:t>
            </w:r>
          </w:p>
        </w:tc>
        <w:tc>
          <w:tcPr>
            <w:tcW w:w="2835" w:type="dxa"/>
            <w:vMerge w:val="restart"/>
          </w:tcPr>
          <w:p w:rsidR="00E42135" w:rsidRDefault="00E42135" w:rsidP="00550E43">
            <w:pPr>
              <w:ind w:firstLine="0"/>
            </w:pPr>
            <w:r>
              <w:t xml:space="preserve">Параметры </w:t>
            </w:r>
          </w:p>
        </w:tc>
      </w:tr>
      <w:tr w:rsidR="00E42135" w:rsidTr="00E42135">
        <w:trPr>
          <w:jc w:val="center"/>
        </w:trPr>
        <w:tc>
          <w:tcPr>
            <w:tcW w:w="1101" w:type="dxa"/>
            <w:vMerge/>
          </w:tcPr>
          <w:p w:rsidR="00E42135" w:rsidRDefault="00E42135" w:rsidP="00550E43">
            <w:pPr>
              <w:ind w:right="-108" w:firstLine="0"/>
            </w:pPr>
          </w:p>
        </w:tc>
        <w:tc>
          <w:tcPr>
            <w:tcW w:w="1559" w:type="dxa"/>
            <w:vMerge/>
          </w:tcPr>
          <w:p w:rsidR="00E42135" w:rsidRDefault="00E42135" w:rsidP="00550E43">
            <w:pPr>
              <w:ind w:firstLine="0"/>
            </w:pPr>
          </w:p>
        </w:tc>
        <w:tc>
          <w:tcPr>
            <w:tcW w:w="709" w:type="dxa"/>
          </w:tcPr>
          <w:p w:rsidR="00E42135" w:rsidRDefault="00E42135" w:rsidP="00550E43">
            <w:pPr>
              <w:ind w:firstLine="0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E42135" w:rsidRDefault="00E42135" w:rsidP="00550E43">
            <w:pPr>
              <w:ind w:firstLine="0"/>
              <w:jc w:val="center"/>
            </w:pPr>
            <w:r>
              <w:t>3</w:t>
            </w:r>
          </w:p>
        </w:tc>
        <w:tc>
          <w:tcPr>
            <w:tcW w:w="2835" w:type="dxa"/>
            <w:vMerge/>
          </w:tcPr>
          <w:p w:rsidR="00E42135" w:rsidRDefault="00E42135" w:rsidP="00550E43">
            <w:pPr>
              <w:ind w:firstLine="0"/>
            </w:pPr>
          </w:p>
        </w:tc>
      </w:tr>
      <w:tr w:rsidR="00E42135" w:rsidTr="00E42135">
        <w:trPr>
          <w:jc w:val="center"/>
        </w:trPr>
        <w:tc>
          <w:tcPr>
            <w:tcW w:w="1101" w:type="dxa"/>
          </w:tcPr>
          <w:p w:rsidR="00E42135" w:rsidRDefault="00E42135" w:rsidP="00550E43">
            <w:pPr>
              <w:ind w:right="-108" w:firstLine="0"/>
            </w:pPr>
            <w:r>
              <w:t>Текущий</w:t>
            </w:r>
          </w:p>
          <w:p w:rsidR="00E42135" w:rsidRDefault="00E42135" w:rsidP="00550E43">
            <w:pPr>
              <w:ind w:right="-108" w:firstLine="0"/>
            </w:pPr>
            <w:r>
              <w:t>(5 неделя модуля)</w:t>
            </w:r>
          </w:p>
        </w:tc>
        <w:tc>
          <w:tcPr>
            <w:tcW w:w="1559" w:type="dxa"/>
          </w:tcPr>
          <w:p w:rsidR="00E42135" w:rsidRDefault="00E42135" w:rsidP="00550E43">
            <w:pPr>
              <w:ind w:firstLine="0"/>
            </w:pPr>
            <w:r>
              <w:t>Контрольная работа</w:t>
            </w:r>
          </w:p>
        </w:tc>
        <w:tc>
          <w:tcPr>
            <w:tcW w:w="709" w:type="dxa"/>
          </w:tcPr>
          <w:p w:rsidR="00E42135" w:rsidRDefault="00E42135" w:rsidP="00550E43">
            <w:pPr>
              <w:ind w:firstLine="0"/>
              <w:jc w:val="center"/>
            </w:pPr>
          </w:p>
        </w:tc>
        <w:tc>
          <w:tcPr>
            <w:tcW w:w="850" w:type="dxa"/>
          </w:tcPr>
          <w:p w:rsidR="00E42135" w:rsidRDefault="00E42135" w:rsidP="00550E43">
            <w:pPr>
              <w:ind w:firstLine="0"/>
              <w:jc w:val="center"/>
            </w:pPr>
            <w:r>
              <w:t>*</w:t>
            </w:r>
          </w:p>
        </w:tc>
        <w:tc>
          <w:tcPr>
            <w:tcW w:w="2835" w:type="dxa"/>
          </w:tcPr>
          <w:p w:rsidR="00E42135" w:rsidRDefault="00E42135" w:rsidP="00550E43">
            <w:pPr>
              <w:ind w:firstLine="0"/>
            </w:pPr>
            <w:r>
              <w:t>Письменная ра</w:t>
            </w:r>
            <w:r w:rsidR="00715C10">
              <w:t>бота 9</w:t>
            </w:r>
            <w:r>
              <w:t>0 минут</w:t>
            </w:r>
          </w:p>
        </w:tc>
      </w:tr>
      <w:tr w:rsidR="00E42135" w:rsidTr="00E42135">
        <w:trPr>
          <w:jc w:val="center"/>
        </w:trPr>
        <w:tc>
          <w:tcPr>
            <w:tcW w:w="1101" w:type="dxa"/>
          </w:tcPr>
          <w:p w:rsidR="00E42135" w:rsidRDefault="00E42135" w:rsidP="00550E43">
            <w:pPr>
              <w:ind w:right="-108" w:firstLine="0"/>
            </w:pPr>
            <w:r>
              <w:t>Итог</w:t>
            </w:r>
            <w:r>
              <w:t>о</w:t>
            </w:r>
            <w:r>
              <w:t>вый</w:t>
            </w:r>
          </w:p>
        </w:tc>
        <w:tc>
          <w:tcPr>
            <w:tcW w:w="1559" w:type="dxa"/>
          </w:tcPr>
          <w:p w:rsidR="00E42135" w:rsidRDefault="00AE53A9" w:rsidP="00550E43">
            <w:pPr>
              <w:ind w:firstLine="0"/>
            </w:pPr>
            <w:r>
              <w:t>Экзамен</w:t>
            </w:r>
          </w:p>
        </w:tc>
        <w:tc>
          <w:tcPr>
            <w:tcW w:w="709" w:type="dxa"/>
          </w:tcPr>
          <w:p w:rsidR="00E42135" w:rsidRDefault="00E42135" w:rsidP="00550E43">
            <w:pPr>
              <w:ind w:firstLine="0"/>
              <w:jc w:val="center"/>
            </w:pPr>
          </w:p>
        </w:tc>
        <w:tc>
          <w:tcPr>
            <w:tcW w:w="850" w:type="dxa"/>
          </w:tcPr>
          <w:p w:rsidR="00E42135" w:rsidRDefault="00E42135" w:rsidP="00550E43">
            <w:pPr>
              <w:ind w:firstLine="0"/>
              <w:jc w:val="center"/>
            </w:pPr>
            <w:r>
              <w:t>*</w:t>
            </w:r>
          </w:p>
        </w:tc>
        <w:tc>
          <w:tcPr>
            <w:tcW w:w="2835" w:type="dxa"/>
          </w:tcPr>
          <w:p w:rsidR="00E42135" w:rsidRDefault="00715C10" w:rsidP="00550E43">
            <w:pPr>
              <w:ind w:firstLine="0"/>
            </w:pPr>
            <w:r>
              <w:t>Письменная работа 9</w:t>
            </w:r>
            <w:r w:rsidR="00E42135">
              <w:t>0 минут</w:t>
            </w:r>
          </w:p>
        </w:tc>
      </w:tr>
    </w:tbl>
    <w:p w:rsidR="001817AF" w:rsidRPr="00CB7E21" w:rsidRDefault="001817AF" w:rsidP="001817AF"/>
    <w:p w:rsidR="001817AF" w:rsidRPr="00AF7B60" w:rsidRDefault="001817AF" w:rsidP="001817AF">
      <w:pPr>
        <w:pStyle w:val="2"/>
      </w:pPr>
      <w:r>
        <w:t xml:space="preserve">Критерии оценки знаний, навыков </w:t>
      </w:r>
      <w:r w:rsidRPr="00B60708">
        <w:br/>
      </w:r>
    </w:p>
    <w:p w:rsidR="00E42135" w:rsidRDefault="00E42135" w:rsidP="001817AF">
      <w:pPr>
        <w:jc w:val="both"/>
      </w:pPr>
      <w:r>
        <w:t>Письменная работа (контрольная и итоговая) состоит из задач и открытых вопросов. Оценка выставляется в зависимости от количества правильных ответов.</w:t>
      </w:r>
    </w:p>
    <w:p w:rsidR="001817AF" w:rsidRDefault="001817AF" w:rsidP="001817AF">
      <w:pPr>
        <w:jc w:val="both"/>
      </w:pPr>
    </w:p>
    <w:p w:rsidR="00C73F7A" w:rsidRDefault="001817AF" w:rsidP="00C73F7A">
      <w:pPr>
        <w:pStyle w:val="2"/>
      </w:pPr>
      <w:r w:rsidRPr="00B60708">
        <w:t xml:space="preserve">Порядок формирования оценок по дисциплине </w:t>
      </w:r>
      <w:r w:rsidRPr="00B60708">
        <w:br/>
      </w:r>
    </w:p>
    <w:p w:rsidR="00C73F7A" w:rsidRDefault="00C73F7A" w:rsidP="00C73F7A">
      <w:pPr>
        <w:jc w:val="both"/>
      </w:pPr>
      <w:r>
        <w:t>Итоговая оценка формируется как взвешенная оценка за зачет и контрольную работу.</w:t>
      </w:r>
    </w:p>
    <w:p w:rsidR="00C73F7A" w:rsidRDefault="00C73F7A" w:rsidP="00C73F7A">
      <w:pPr>
        <w:jc w:val="both"/>
      </w:pPr>
      <w:r>
        <w:t>Письменные работы (контрольная и зачет) оцениваются по 10-ти бальной шкале в соответс</w:t>
      </w:r>
      <w:r>
        <w:t>т</w:t>
      </w:r>
      <w:r>
        <w:t xml:space="preserve">вии с процентом правильно выполненных заданий (1 балл = 10 %). </w:t>
      </w:r>
    </w:p>
    <w:p w:rsidR="00C73F7A" w:rsidRPr="00C73F7A" w:rsidRDefault="00C73F7A" w:rsidP="00C73F7A">
      <w:pPr>
        <w:jc w:val="both"/>
      </w:pPr>
      <w:r>
        <w:t>Итоговая оценка рассчитывается по формуле:</w:t>
      </w:r>
    </w:p>
    <w:p w:rsidR="001817AF" w:rsidRDefault="001817AF" w:rsidP="001817AF">
      <w:pPr>
        <w:jc w:val="both"/>
      </w:pPr>
    </w:p>
    <w:p w:rsidR="001817AF" w:rsidRPr="00A120C4" w:rsidRDefault="001817AF" w:rsidP="001817AF">
      <w:pPr>
        <w:spacing w:before="240"/>
        <w:ind w:left="720" w:firstLine="0"/>
        <w:jc w:val="center"/>
        <w:rPr>
          <w:i/>
          <w:sz w:val="28"/>
          <w:szCs w:val="28"/>
          <w:vertAlign w:val="subscript"/>
        </w:rPr>
      </w:pPr>
      <w:proofErr w:type="spellStart"/>
      <w:r w:rsidRPr="00A120C4">
        <w:rPr>
          <w:i/>
          <w:sz w:val="28"/>
          <w:szCs w:val="28"/>
        </w:rPr>
        <w:t>О</w:t>
      </w:r>
      <w:r w:rsidR="00C73F7A">
        <w:rPr>
          <w:i/>
          <w:sz w:val="28"/>
          <w:szCs w:val="28"/>
          <w:vertAlign w:val="subscript"/>
        </w:rPr>
        <w:t>итоговая</w:t>
      </w:r>
      <w:proofErr w:type="spellEnd"/>
      <w:r w:rsidRPr="00A120C4">
        <w:rPr>
          <w:i/>
          <w:sz w:val="28"/>
          <w:szCs w:val="28"/>
        </w:rPr>
        <w:t xml:space="preserve"> = </w:t>
      </w:r>
      <w:r w:rsidR="00C73F7A">
        <w:rPr>
          <w:i/>
          <w:sz w:val="28"/>
          <w:szCs w:val="28"/>
        </w:rPr>
        <w:t>0,25</w:t>
      </w:r>
      <w:r w:rsidRPr="00A120C4">
        <w:rPr>
          <w:i/>
          <w:sz w:val="28"/>
          <w:szCs w:val="28"/>
        </w:rPr>
        <w:t>* О</w:t>
      </w:r>
      <w:r w:rsidR="00C73F7A">
        <w:rPr>
          <w:i/>
          <w:sz w:val="28"/>
          <w:szCs w:val="28"/>
          <w:vertAlign w:val="subscript"/>
        </w:rPr>
        <w:t>к/р</w:t>
      </w:r>
      <w:r w:rsidR="00C73F7A">
        <w:rPr>
          <w:i/>
          <w:sz w:val="28"/>
          <w:szCs w:val="28"/>
        </w:rPr>
        <w:t xml:space="preserve"> + 0,75</w:t>
      </w:r>
      <w:r w:rsidRPr="00A120C4">
        <w:rPr>
          <w:i/>
          <w:sz w:val="28"/>
          <w:szCs w:val="28"/>
        </w:rPr>
        <w:t xml:space="preserve"> *·О</w:t>
      </w:r>
      <w:r w:rsidR="00AE53A9">
        <w:rPr>
          <w:i/>
          <w:sz w:val="28"/>
          <w:szCs w:val="28"/>
          <w:vertAlign w:val="subscript"/>
        </w:rPr>
        <w:t>экзамен</w:t>
      </w:r>
    </w:p>
    <w:p w:rsidR="001817AF" w:rsidRPr="00CB7E21" w:rsidRDefault="00C73F7A" w:rsidP="001817AF">
      <w:pPr>
        <w:spacing w:before="240"/>
        <w:jc w:val="both"/>
      </w:pPr>
      <w:r>
        <w:t>Округление производится в пользу студента.</w:t>
      </w:r>
      <w:r w:rsidR="001817AF" w:rsidRPr="00CB7E21">
        <w:t xml:space="preserve"> </w:t>
      </w:r>
    </w:p>
    <w:p w:rsidR="001817AF" w:rsidRPr="00011A28" w:rsidRDefault="001817AF" w:rsidP="001817AF">
      <w:pPr>
        <w:spacing w:before="240"/>
        <w:ind w:left="720" w:firstLine="0"/>
        <w:jc w:val="center"/>
        <w:rPr>
          <w:i/>
        </w:rPr>
      </w:pPr>
    </w:p>
    <w:p w:rsidR="001817AF" w:rsidRDefault="001817AF" w:rsidP="001817AF">
      <w:pPr>
        <w:pStyle w:val="1"/>
      </w:pPr>
      <w:r>
        <w:t>С</w:t>
      </w:r>
      <w:r w:rsidRPr="007E65ED">
        <w:t xml:space="preserve">одержание </w:t>
      </w:r>
      <w:r>
        <w:t>дисциплины</w:t>
      </w:r>
    </w:p>
    <w:p w:rsidR="001817AF" w:rsidRPr="00AE2B96" w:rsidRDefault="001817AF" w:rsidP="00AC2534">
      <w:pPr>
        <w:pStyle w:val="a"/>
        <w:numPr>
          <w:ilvl w:val="0"/>
          <w:numId w:val="0"/>
        </w:numPr>
        <w:ind w:left="709"/>
        <w:jc w:val="both"/>
      </w:pPr>
      <w:r>
        <w:rPr>
          <w:u w:val="single"/>
        </w:rPr>
        <w:t>Раздел 1</w:t>
      </w:r>
      <w:r w:rsidR="00FF6D8A">
        <w:rPr>
          <w:u w:val="single"/>
        </w:rPr>
        <w:t>.</w:t>
      </w:r>
      <w:r>
        <w:rPr>
          <w:u w:val="single"/>
        </w:rPr>
        <w:t xml:space="preserve"> </w:t>
      </w:r>
      <w:r w:rsidR="00AC2534">
        <w:rPr>
          <w:u w:val="single"/>
        </w:rPr>
        <w:t>Исследование структуры рынка</w:t>
      </w:r>
    </w:p>
    <w:p w:rsidR="00AC2534" w:rsidRDefault="00FF6D8A" w:rsidP="001817AF">
      <w:pPr>
        <w:jc w:val="both"/>
      </w:pPr>
      <w:r>
        <w:t>Проблема определения границ отраслевых рынков. Рыночные структуры. Факторы, влия</w:t>
      </w:r>
      <w:r>
        <w:t>ю</w:t>
      </w:r>
      <w:r>
        <w:t>щие на количество фирм в отрасли. Экономия от масштаба и сферы деятельности. Эластичность спроса. Показатели концентрации. Показатели рыночной власти.</w:t>
      </w:r>
    </w:p>
    <w:p w:rsidR="00897505" w:rsidRDefault="00897505" w:rsidP="001817AF">
      <w:pPr>
        <w:jc w:val="both"/>
      </w:pPr>
      <w:r>
        <w:lastRenderedPageBreak/>
        <w:t>Количество аудиторных часов – 6</w:t>
      </w:r>
    </w:p>
    <w:p w:rsidR="00903E71" w:rsidRDefault="00897505" w:rsidP="001817AF">
      <w:pPr>
        <w:jc w:val="both"/>
      </w:pPr>
      <w:r>
        <w:t xml:space="preserve">Общий объем самостоятельной работы – 12. </w:t>
      </w:r>
    </w:p>
    <w:p w:rsidR="00897505" w:rsidRDefault="00897505" w:rsidP="001817AF">
      <w:pPr>
        <w:jc w:val="both"/>
      </w:pPr>
    </w:p>
    <w:p w:rsidR="00897505" w:rsidRDefault="00897505" w:rsidP="001817AF">
      <w:pPr>
        <w:jc w:val="both"/>
      </w:pPr>
    </w:p>
    <w:p w:rsidR="00897505" w:rsidRDefault="00897505" w:rsidP="001817AF">
      <w:pPr>
        <w:jc w:val="both"/>
        <w:rPr>
          <w:lang w:val="en-US"/>
        </w:rPr>
      </w:pPr>
      <w:r>
        <w:t>Литература</w:t>
      </w:r>
    </w:p>
    <w:p w:rsidR="00232F44" w:rsidRDefault="00232F44" w:rsidP="00232F44">
      <w:pPr>
        <w:numPr>
          <w:ilvl w:val="0"/>
          <w:numId w:val="18"/>
        </w:numPr>
      </w:pPr>
      <w:r>
        <w:t>Рой Л.В., Третьяк В.П. Анализ отраслевых рынков. – М.: ИНФРА-М, 2010.</w:t>
      </w:r>
      <w:r w:rsidRPr="00232F44">
        <w:t xml:space="preserve"> </w:t>
      </w:r>
      <w:r>
        <w:t>–</w:t>
      </w:r>
      <w:r w:rsidRPr="00232F44">
        <w:t xml:space="preserve"> </w:t>
      </w:r>
      <w:r>
        <w:t>Главы 1, 2, параграф 6.1.</w:t>
      </w:r>
    </w:p>
    <w:p w:rsidR="00232F44" w:rsidRPr="00232F44" w:rsidRDefault="00232F44" w:rsidP="001817AF">
      <w:pPr>
        <w:jc w:val="both"/>
      </w:pPr>
    </w:p>
    <w:p w:rsidR="00897505" w:rsidRDefault="00897505" w:rsidP="001817AF">
      <w:pPr>
        <w:jc w:val="both"/>
      </w:pPr>
    </w:p>
    <w:p w:rsidR="00897505" w:rsidRDefault="00897505" w:rsidP="001817AF">
      <w:pPr>
        <w:jc w:val="both"/>
      </w:pPr>
      <w:r>
        <w:t>Форма и методы проведения занятий: решение задач.</w:t>
      </w:r>
    </w:p>
    <w:p w:rsidR="00897505" w:rsidRDefault="00897505" w:rsidP="001817AF">
      <w:pPr>
        <w:jc w:val="both"/>
      </w:pPr>
    </w:p>
    <w:p w:rsidR="00903E71" w:rsidRDefault="00903E71" w:rsidP="001817AF">
      <w:pPr>
        <w:jc w:val="both"/>
        <w:rPr>
          <w:u w:val="single"/>
        </w:rPr>
      </w:pPr>
      <w:r>
        <w:rPr>
          <w:u w:val="single"/>
        </w:rPr>
        <w:t>Раздел 2. Современная теория фирмы</w:t>
      </w:r>
    </w:p>
    <w:p w:rsidR="00903E71" w:rsidRDefault="00903E71" w:rsidP="001817AF">
      <w:pPr>
        <w:jc w:val="both"/>
      </w:pPr>
      <w:r>
        <w:t>Транзакционный подход к природе фирмы. Проблема стимулирования. Модель двусторо</w:t>
      </w:r>
      <w:r>
        <w:t>н</w:t>
      </w:r>
      <w:r>
        <w:t>ней монополии. Контрактный подход к теории фирмы. Неполные контракты. Специфические акт</w:t>
      </w:r>
      <w:r>
        <w:t>и</w:t>
      </w:r>
      <w:r>
        <w:t xml:space="preserve">вы. Влияние контрактной неполноты на величину специфических инвестиций (теорема </w:t>
      </w:r>
      <w:proofErr w:type="spellStart"/>
      <w:r>
        <w:t>Харта-Мура</w:t>
      </w:r>
      <w:proofErr w:type="spellEnd"/>
      <w:r>
        <w:t xml:space="preserve">). Комплементарные и независимые активы. Выбор между интегрированной и независимой структурой управления специфическими инвестициями (модель </w:t>
      </w:r>
      <w:proofErr w:type="spellStart"/>
      <w:r>
        <w:t>Гроссмана-Харта-Мура</w:t>
      </w:r>
      <w:proofErr w:type="spellEnd"/>
      <w:r>
        <w:t>).</w:t>
      </w:r>
    </w:p>
    <w:p w:rsidR="00630C4F" w:rsidRDefault="00630C4F" w:rsidP="001817AF">
      <w:pPr>
        <w:jc w:val="both"/>
      </w:pPr>
    </w:p>
    <w:p w:rsidR="00897505" w:rsidRDefault="00897505" w:rsidP="00897505">
      <w:pPr>
        <w:jc w:val="both"/>
      </w:pPr>
      <w:r>
        <w:t>Количество аудиторных часов – 8</w:t>
      </w:r>
    </w:p>
    <w:p w:rsidR="00897505" w:rsidRDefault="00897505" w:rsidP="00897505">
      <w:pPr>
        <w:jc w:val="both"/>
      </w:pPr>
      <w:r>
        <w:t xml:space="preserve">Общий объем самостоятельной работы – 12. </w:t>
      </w:r>
    </w:p>
    <w:p w:rsidR="00897505" w:rsidRDefault="00897505" w:rsidP="00897505">
      <w:pPr>
        <w:jc w:val="both"/>
      </w:pPr>
    </w:p>
    <w:p w:rsidR="00897505" w:rsidRDefault="00897505" w:rsidP="00897505">
      <w:pPr>
        <w:jc w:val="both"/>
      </w:pPr>
    </w:p>
    <w:p w:rsidR="00897505" w:rsidRDefault="00897505" w:rsidP="00897505">
      <w:pPr>
        <w:jc w:val="both"/>
      </w:pPr>
      <w:r>
        <w:t>Литература</w:t>
      </w:r>
    </w:p>
    <w:p w:rsidR="00232F44" w:rsidRDefault="00232F44" w:rsidP="00232F44">
      <w:pPr>
        <w:numPr>
          <w:ilvl w:val="0"/>
          <w:numId w:val="22"/>
        </w:numPr>
      </w:pPr>
      <w:r>
        <w:t>Рой Л.В., Третьяк В.П. Анализ отраслевых рынков. – М.: ИНФРА-М, 2010. – Глава 5.</w:t>
      </w:r>
    </w:p>
    <w:p w:rsidR="00232F44" w:rsidRDefault="00232F44" w:rsidP="00897505">
      <w:pPr>
        <w:jc w:val="both"/>
      </w:pPr>
    </w:p>
    <w:p w:rsidR="00897505" w:rsidRDefault="00897505" w:rsidP="00897505">
      <w:pPr>
        <w:jc w:val="both"/>
      </w:pPr>
    </w:p>
    <w:p w:rsidR="00897505" w:rsidRDefault="00897505" w:rsidP="00897505">
      <w:pPr>
        <w:jc w:val="both"/>
      </w:pPr>
      <w:r>
        <w:t>Форма и методы проведения занятий: решение задач</w:t>
      </w:r>
      <w:r w:rsidR="00C3479B">
        <w:t>, рассмотрение кейсов.</w:t>
      </w:r>
    </w:p>
    <w:p w:rsidR="00897505" w:rsidRDefault="00897505" w:rsidP="001817AF">
      <w:pPr>
        <w:jc w:val="both"/>
      </w:pPr>
    </w:p>
    <w:p w:rsidR="00630C4F" w:rsidRDefault="00630C4F" w:rsidP="001817AF">
      <w:pPr>
        <w:jc w:val="both"/>
        <w:rPr>
          <w:u w:val="single"/>
        </w:rPr>
      </w:pPr>
      <w:r>
        <w:rPr>
          <w:u w:val="single"/>
        </w:rPr>
        <w:t>Раздел 3. Монополия</w:t>
      </w:r>
    </w:p>
    <w:p w:rsidR="00630C4F" w:rsidRDefault="00630C4F" w:rsidP="001817AF">
      <w:pPr>
        <w:jc w:val="both"/>
      </w:pPr>
      <w:r>
        <w:t>Максимизация прибыли монополии и правило обратной эластичности. Естественная мон</w:t>
      </w:r>
      <w:r>
        <w:t>о</w:t>
      </w:r>
      <w:r>
        <w:t>полия. Налогообложение монополии. Модели ценовой дискриминации первого, второго и третьего рода.</w:t>
      </w:r>
    </w:p>
    <w:p w:rsidR="00630C4F" w:rsidRDefault="00630C4F" w:rsidP="001817AF">
      <w:pPr>
        <w:jc w:val="both"/>
      </w:pPr>
      <w:r>
        <w:t>Монополия и выбор уровня качества.</w:t>
      </w:r>
      <w:r w:rsidR="00C214AB">
        <w:t xml:space="preserve"> Вертикальная и горизонтальная дифференциация пр</w:t>
      </w:r>
      <w:r w:rsidR="00C214AB">
        <w:t>о</w:t>
      </w:r>
      <w:r w:rsidR="00C214AB">
        <w:t>дукта.</w:t>
      </w:r>
      <w:r>
        <w:t xml:space="preserve"> Проблема асимметричной информации. Влияние информированности потребителей на в</w:t>
      </w:r>
      <w:r>
        <w:t>ы</w:t>
      </w:r>
      <w:r>
        <w:t>бор качества. Модель «рынка лимонов». Примеры.</w:t>
      </w:r>
      <w:r w:rsidR="00C214AB">
        <w:t xml:space="preserve"> Стратегии преодоления проблемы асимметри</w:t>
      </w:r>
      <w:r w:rsidR="00C214AB">
        <w:t>ч</w:t>
      </w:r>
      <w:r w:rsidR="00C214AB">
        <w:t>ной информации: реклама и повторные покупки.</w:t>
      </w:r>
    </w:p>
    <w:p w:rsidR="00630C4F" w:rsidRDefault="006B7DC2" w:rsidP="001817AF">
      <w:pPr>
        <w:jc w:val="both"/>
      </w:pPr>
      <w:r>
        <w:t xml:space="preserve">Монополия и вертикальный контроль. Двойная </w:t>
      </w:r>
      <w:proofErr w:type="spellStart"/>
      <w:r>
        <w:t>маржинализация</w:t>
      </w:r>
      <w:proofErr w:type="spellEnd"/>
      <w:r>
        <w:t>. Вертикальный контроль в условиях нескольких ресурсов и нескольких марок.</w:t>
      </w:r>
    </w:p>
    <w:p w:rsidR="006B7DC2" w:rsidRDefault="006B7DC2" w:rsidP="001817AF">
      <w:pPr>
        <w:jc w:val="both"/>
      </w:pPr>
    </w:p>
    <w:p w:rsidR="00C3479B" w:rsidRDefault="00C3479B" w:rsidP="00C3479B">
      <w:pPr>
        <w:jc w:val="both"/>
      </w:pPr>
      <w:r>
        <w:t>Количество аудиторных часов – 14</w:t>
      </w:r>
    </w:p>
    <w:p w:rsidR="00C3479B" w:rsidRDefault="00C3479B" w:rsidP="00C3479B">
      <w:pPr>
        <w:jc w:val="both"/>
      </w:pPr>
      <w:r>
        <w:t xml:space="preserve">Общий объем самостоятельной работы – 24. </w:t>
      </w:r>
    </w:p>
    <w:p w:rsidR="00C3479B" w:rsidRDefault="00C3479B" w:rsidP="00C3479B">
      <w:pPr>
        <w:jc w:val="both"/>
      </w:pPr>
    </w:p>
    <w:p w:rsidR="00C3479B" w:rsidRDefault="00C3479B" w:rsidP="00C3479B">
      <w:pPr>
        <w:jc w:val="both"/>
      </w:pPr>
    </w:p>
    <w:p w:rsidR="00C3479B" w:rsidRDefault="00C3479B" w:rsidP="00C3479B">
      <w:pPr>
        <w:jc w:val="both"/>
      </w:pPr>
      <w:r>
        <w:t>Литература</w:t>
      </w:r>
    </w:p>
    <w:p w:rsidR="00232F44" w:rsidRDefault="00232F44" w:rsidP="00232F44">
      <w:pPr>
        <w:numPr>
          <w:ilvl w:val="0"/>
          <w:numId w:val="23"/>
        </w:numPr>
      </w:pPr>
      <w:r>
        <w:t>Рой Л.В., Третьяк В.П. Анализ отраслевых рынков. – М.: ИНФРА-М, 2010. – Главы 3, 4, 6, 7, 10, 12, параграфы 8.1, 8.2.</w:t>
      </w:r>
    </w:p>
    <w:p w:rsidR="00232F44" w:rsidRDefault="00232F44" w:rsidP="00232F44">
      <w:pPr>
        <w:ind w:left="1069" w:firstLine="0"/>
      </w:pPr>
    </w:p>
    <w:p w:rsidR="00C3479B" w:rsidRDefault="00C3479B" w:rsidP="00C3479B">
      <w:pPr>
        <w:jc w:val="both"/>
      </w:pPr>
    </w:p>
    <w:p w:rsidR="00C3479B" w:rsidRDefault="00C3479B" w:rsidP="00C3479B">
      <w:pPr>
        <w:jc w:val="both"/>
      </w:pPr>
      <w:r>
        <w:t>Форма и методы проведения занятий: решение задач, рассмотрение кейсов, проведение ди</w:t>
      </w:r>
      <w:r>
        <w:t>с</w:t>
      </w:r>
      <w:r>
        <w:t>куссий.</w:t>
      </w:r>
    </w:p>
    <w:p w:rsidR="00C3479B" w:rsidRDefault="00C3479B" w:rsidP="001817AF">
      <w:pPr>
        <w:jc w:val="both"/>
      </w:pPr>
    </w:p>
    <w:p w:rsidR="00C3479B" w:rsidRDefault="00C3479B" w:rsidP="001817AF">
      <w:pPr>
        <w:jc w:val="both"/>
      </w:pPr>
    </w:p>
    <w:p w:rsidR="006B7DC2" w:rsidRDefault="00897505" w:rsidP="001817AF">
      <w:pPr>
        <w:jc w:val="both"/>
        <w:rPr>
          <w:u w:val="single"/>
        </w:rPr>
      </w:pPr>
      <w:r>
        <w:rPr>
          <w:u w:val="single"/>
        </w:rPr>
        <w:t>Раздел</w:t>
      </w:r>
      <w:r w:rsidR="006B7DC2">
        <w:rPr>
          <w:u w:val="single"/>
        </w:rPr>
        <w:t xml:space="preserve"> 4. Стратегическое поведение</w:t>
      </w:r>
    </w:p>
    <w:p w:rsidR="00584D07" w:rsidRDefault="00693553" w:rsidP="001817AF">
      <w:pPr>
        <w:jc w:val="both"/>
      </w:pPr>
      <w:r>
        <w:t xml:space="preserve">Ценовая и неценовая конкуренция в краткосрочном периоде (парадокс Бертрана, модель </w:t>
      </w:r>
      <w:proofErr w:type="spellStart"/>
      <w:r>
        <w:t>Курно</w:t>
      </w:r>
      <w:proofErr w:type="spellEnd"/>
      <w:r>
        <w:t>). Конкуренция в длительной перспективе.</w:t>
      </w:r>
      <w:r w:rsidR="00584D07">
        <w:t xml:space="preserve"> Стратегическое поведение и дифференциация продукта. Асимметричная информация и репутация.</w:t>
      </w:r>
    </w:p>
    <w:p w:rsidR="006B7DC2" w:rsidRDefault="00584D07" w:rsidP="001817AF">
      <w:pPr>
        <w:jc w:val="both"/>
      </w:pPr>
      <w:r>
        <w:t>Барьеры входа. Монополии и состязательные рынки. Принятие решения о входе в отрасль. Сдерживание входа.</w:t>
      </w:r>
      <w:r w:rsidR="00693553">
        <w:t xml:space="preserve"> </w:t>
      </w:r>
    </w:p>
    <w:p w:rsidR="00584D07" w:rsidRDefault="00584D07" w:rsidP="001817AF">
      <w:pPr>
        <w:jc w:val="both"/>
      </w:pPr>
      <w:r>
        <w:t xml:space="preserve">Стратегическое поведение и НИОКР. Инновации. Патенты. Создание новых продуктов и имитация. Стандартизация. </w:t>
      </w:r>
    </w:p>
    <w:p w:rsidR="00C3479B" w:rsidRDefault="00C3479B" w:rsidP="001817AF">
      <w:pPr>
        <w:jc w:val="both"/>
      </w:pPr>
    </w:p>
    <w:p w:rsidR="00C3479B" w:rsidRDefault="00C3479B" w:rsidP="00C3479B">
      <w:pPr>
        <w:jc w:val="both"/>
      </w:pPr>
      <w:r>
        <w:t>Количество аудиторных часов – 14</w:t>
      </w:r>
    </w:p>
    <w:p w:rsidR="00C3479B" w:rsidRDefault="00C3479B" w:rsidP="00C3479B">
      <w:pPr>
        <w:jc w:val="both"/>
      </w:pPr>
      <w:r>
        <w:t xml:space="preserve">Общий объем самостоятельной работы – 24. </w:t>
      </w:r>
    </w:p>
    <w:p w:rsidR="00C3479B" w:rsidRDefault="00C3479B" w:rsidP="00C3479B">
      <w:pPr>
        <w:jc w:val="both"/>
      </w:pPr>
    </w:p>
    <w:p w:rsidR="00C3479B" w:rsidRDefault="00C3479B" w:rsidP="00C3479B">
      <w:pPr>
        <w:jc w:val="both"/>
      </w:pPr>
    </w:p>
    <w:p w:rsidR="00C3479B" w:rsidRDefault="00C3479B" w:rsidP="00C3479B">
      <w:pPr>
        <w:jc w:val="both"/>
      </w:pPr>
      <w:r>
        <w:t>Литература</w:t>
      </w:r>
    </w:p>
    <w:p w:rsidR="00232F44" w:rsidRDefault="00232F44" w:rsidP="00232F44">
      <w:pPr>
        <w:numPr>
          <w:ilvl w:val="0"/>
          <w:numId w:val="24"/>
        </w:numPr>
        <w:ind w:left="709"/>
      </w:pPr>
      <w:r>
        <w:t xml:space="preserve">Рой Л.В., Третьяк В.П. Анализ отраслевых рынков. – М.: ИНФРА-М, 2010. – Параграфы 8.3 – 8.5, 6.2. </w:t>
      </w:r>
    </w:p>
    <w:p w:rsidR="00232F44" w:rsidRDefault="00232F44" w:rsidP="00C3479B">
      <w:pPr>
        <w:jc w:val="both"/>
      </w:pPr>
    </w:p>
    <w:p w:rsidR="00C3479B" w:rsidRDefault="00C3479B" w:rsidP="00C3479B">
      <w:pPr>
        <w:jc w:val="both"/>
      </w:pPr>
    </w:p>
    <w:p w:rsidR="00C3479B" w:rsidRDefault="00C3479B" w:rsidP="00C3479B">
      <w:pPr>
        <w:jc w:val="both"/>
      </w:pPr>
      <w:r>
        <w:t>Форма и методы проведения занятий: решение задач, рассмотрение кейсов, проведение ди</w:t>
      </w:r>
      <w:r>
        <w:t>с</w:t>
      </w:r>
      <w:r>
        <w:t>куссий.</w:t>
      </w:r>
    </w:p>
    <w:p w:rsidR="00C3479B" w:rsidRPr="006B7DC2" w:rsidRDefault="00C3479B" w:rsidP="001817AF">
      <w:pPr>
        <w:jc w:val="both"/>
      </w:pPr>
    </w:p>
    <w:p w:rsidR="001817AF" w:rsidRDefault="001817AF" w:rsidP="001817AF">
      <w:pPr>
        <w:pStyle w:val="1"/>
      </w:pPr>
      <w:r>
        <w:t>Образовательные технологии</w:t>
      </w:r>
    </w:p>
    <w:p w:rsidR="001817AF" w:rsidRDefault="002648CC" w:rsidP="001817AF">
      <w:pPr>
        <w:jc w:val="both"/>
      </w:pPr>
      <w:r>
        <w:t>Разбор задач и кейсов.</w:t>
      </w:r>
    </w:p>
    <w:p w:rsidR="001817AF" w:rsidRPr="001A5F84" w:rsidRDefault="001817AF" w:rsidP="001817AF">
      <w:pPr>
        <w:pStyle w:val="1"/>
        <w:jc w:val="both"/>
      </w:pPr>
      <w:r>
        <w:t>Оценочные средства для текущего контроля и аттестации студента</w:t>
      </w:r>
    </w:p>
    <w:p w:rsidR="001817AF" w:rsidRDefault="001817AF" w:rsidP="001817AF">
      <w:pPr>
        <w:pStyle w:val="2"/>
        <w:spacing w:before="240"/>
        <w:jc w:val="both"/>
      </w:pPr>
      <w:r>
        <w:t>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:rsidR="001817AF" w:rsidRDefault="00921125" w:rsidP="001817AF">
      <w:pPr>
        <w:jc w:val="both"/>
      </w:pPr>
      <w:r>
        <w:t xml:space="preserve">Примерные </w:t>
      </w:r>
      <w:r w:rsidR="001817AF">
        <w:t>задания для</w:t>
      </w:r>
      <w:r>
        <w:t xml:space="preserve"> контрольной работы</w:t>
      </w:r>
      <w:r w:rsidR="001817AF">
        <w:t>:</w:t>
      </w:r>
    </w:p>
    <w:p w:rsidR="001817AF" w:rsidRDefault="00921125" w:rsidP="001817AF">
      <w:pPr>
        <w:pStyle w:val="a0"/>
        <w:jc w:val="both"/>
      </w:pPr>
      <w:r>
        <w:t xml:space="preserve">Объясните почему в условиях неполной информации стороны не могут </w:t>
      </w:r>
      <w:r w:rsidR="00097DC0">
        <w:t>достичь такого размера совокупной выгоды, как в условиях полной информации.</w:t>
      </w:r>
    </w:p>
    <w:p w:rsidR="00097DC0" w:rsidRDefault="00097DC0" w:rsidP="001817AF">
      <w:pPr>
        <w:pStyle w:val="a0"/>
        <w:jc w:val="both"/>
      </w:pPr>
      <w:r>
        <w:t>В чем причины контрактной неполноты?</w:t>
      </w:r>
    </w:p>
    <w:p w:rsidR="001817AF" w:rsidRDefault="00097DC0" w:rsidP="001817AF">
      <w:pPr>
        <w:pStyle w:val="a0"/>
        <w:jc w:val="both"/>
      </w:pPr>
      <w:r>
        <w:t>В чем различия ценовой дискриминации первого, второго и третьего рода?</w:t>
      </w:r>
    </w:p>
    <w:p w:rsidR="00097DC0" w:rsidRDefault="00097DC0" w:rsidP="001817AF">
      <w:pPr>
        <w:pStyle w:val="a0"/>
        <w:jc w:val="both"/>
      </w:pPr>
      <w:r>
        <w:t>Раскройте понятие «отрицательный отбор».</w:t>
      </w:r>
      <w:r w:rsidR="00E97A43">
        <w:t xml:space="preserve"> </w:t>
      </w:r>
    </w:p>
    <w:p w:rsidR="00715C10" w:rsidRDefault="00715C10" w:rsidP="001817AF">
      <w:pPr>
        <w:pStyle w:val="a0"/>
        <w:jc w:val="both"/>
      </w:pPr>
      <w:r>
        <w:t>В отрасли присутствуют 10 фирм. 4 из них контролируют 10 % рынка, одна – 20 %, и о</w:t>
      </w:r>
      <w:r>
        <w:t>с</w:t>
      </w:r>
      <w:r>
        <w:t xml:space="preserve">тальные – по 8 %. Дайте характеристику концентрации отраслевого рынка. </w:t>
      </w:r>
      <w:r w:rsidR="00417011">
        <w:t xml:space="preserve"> </w:t>
      </w:r>
    </w:p>
    <w:p w:rsidR="00715C10" w:rsidRDefault="00715C10" w:rsidP="001817AF">
      <w:pPr>
        <w:pStyle w:val="a0"/>
        <w:jc w:val="both"/>
      </w:pPr>
      <w:r>
        <w:t xml:space="preserve">Пусть две фирмы договариваются о </w:t>
      </w:r>
      <w:r w:rsidR="00E97A43">
        <w:t>купле-продаже единицы блага</w:t>
      </w:r>
      <w:r>
        <w:t xml:space="preserve"> и осуществляют сп</w:t>
      </w:r>
      <w:r>
        <w:t>е</w:t>
      </w:r>
      <w:r>
        <w:t>цифические инвестиции. В случае срыва сделки они смогут реализовать продукт по сре</w:t>
      </w:r>
      <w:r>
        <w:t>д</w:t>
      </w:r>
      <w:r>
        <w:t xml:space="preserve">нерыночной цене 100 у.е. </w:t>
      </w:r>
      <w:r w:rsidR="00E97A43">
        <w:t xml:space="preserve">В случае сотрудничества </w:t>
      </w:r>
      <w:proofErr w:type="gramStart"/>
      <w:r w:rsidR="00E97A43">
        <w:t>издержи продавца равны</w:t>
      </w:r>
      <w:proofErr w:type="gramEnd"/>
      <w:r w:rsidR="00417011">
        <w:t xml:space="preserve"> </w:t>
      </w:r>
      <w:r w:rsidR="00417011" w:rsidRPr="00417011">
        <w:rPr>
          <w:position w:val="-6"/>
        </w:rPr>
        <w:object w:dxaOrig="4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45pt;height:15.9pt" o:ole="">
            <v:imagedata r:id="rId10" o:title=""/>
          </v:shape>
          <o:OLEObject Type="Embed" ProgID="Equation.3" ShapeID="_x0000_i1025" DrawAspect="Content" ObjectID="_1478570395" r:id="rId11"/>
        </w:object>
      </w:r>
      <w:r w:rsidR="00417011">
        <w:t>, поле</w:t>
      </w:r>
      <w:r w:rsidR="00417011">
        <w:t>з</w:t>
      </w:r>
      <w:r w:rsidR="00417011">
        <w:t xml:space="preserve">ность покупателя </w:t>
      </w:r>
      <w:r w:rsidR="00417011" w:rsidRPr="00417011">
        <w:rPr>
          <w:position w:val="-6"/>
        </w:rPr>
        <w:object w:dxaOrig="360" w:dyaOrig="320">
          <v:shape id="_x0000_i1026" type="#_x0000_t75" style="width:17.75pt;height:15.9pt" o:ole="">
            <v:imagedata r:id="rId12" o:title=""/>
          </v:shape>
          <o:OLEObject Type="Embed" ProgID="Equation.3" ShapeID="_x0000_i1026" DrawAspect="Content" ObjectID="_1478570396" r:id="rId13"/>
        </w:object>
      </w:r>
      <w:r w:rsidR="00417011" w:rsidRPr="00417011">
        <w:t xml:space="preserve">, </w:t>
      </w:r>
      <w:r w:rsidR="00417011">
        <w:t>где σ</w:t>
      </w:r>
      <w:r w:rsidR="00417011" w:rsidRPr="00417011">
        <w:t xml:space="preserve">, </w:t>
      </w:r>
      <w:proofErr w:type="spellStart"/>
      <w:r w:rsidR="00417011">
        <w:rPr>
          <w:lang w:val="en-US"/>
        </w:rPr>
        <w:t>i</w:t>
      </w:r>
      <w:proofErr w:type="spellEnd"/>
      <w:r w:rsidR="00417011">
        <w:t xml:space="preserve"> – специфические инвестиции, соответственно продавца и покупателя. В случае осуществления сделки «на стороне» издержки составят </w:t>
      </w:r>
      <w:r w:rsidR="00417011" w:rsidRPr="00417011">
        <w:rPr>
          <w:position w:val="-6"/>
        </w:rPr>
        <w:object w:dxaOrig="540" w:dyaOrig="320">
          <v:shape id="_x0000_i1027" type="#_x0000_t75" style="width:27.1pt;height:15.9pt" o:ole="">
            <v:imagedata r:id="rId14" o:title=""/>
          </v:shape>
          <o:OLEObject Type="Embed" ProgID="Equation.3" ShapeID="_x0000_i1027" DrawAspect="Content" ObjectID="_1478570397" r:id="rId15"/>
        </w:object>
      </w:r>
      <w:r w:rsidR="00417011">
        <w:t>, а п</w:t>
      </w:r>
      <w:r w:rsidR="00417011">
        <w:t>о</w:t>
      </w:r>
      <w:r w:rsidR="00417011">
        <w:t xml:space="preserve">лезность </w:t>
      </w:r>
      <w:r w:rsidR="00417011" w:rsidRPr="00417011">
        <w:rPr>
          <w:position w:val="-6"/>
        </w:rPr>
        <w:object w:dxaOrig="360" w:dyaOrig="320">
          <v:shape id="_x0000_i1028" type="#_x0000_t75" style="width:17.75pt;height:15.9pt" o:ole="">
            <v:imagedata r:id="rId16" o:title=""/>
          </v:shape>
          <o:OLEObject Type="Embed" ProgID="Equation.3" ShapeID="_x0000_i1028" DrawAspect="Content" ObjectID="_1478570398" r:id="rId17"/>
        </w:object>
      </w:r>
      <w:r w:rsidR="00417011" w:rsidRPr="00417011">
        <w:t xml:space="preserve">. </w:t>
      </w:r>
      <w:r w:rsidR="00417011">
        <w:t>Определите величину специфических инвестиций.</w:t>
      </w:r>
      <w:r w:rsidR="00417011" w:rsidRPr="00417011">
        <w:t xml:space="preserve"> </w:t>
      </w:r>
      <w:r w:rsidR="00E97A43">
        <w:t xml:space="preserve"> </w:t>
      </w:r>
    </w:p>
    <w:p w:rsidR="001D5E82" w:rsidRDefault="00097DC0" w:rsidP="001817AF">
      <w:pPr>
        <w:pStyle w:val="a0"/>
        <w:jc w:val="both"/>
      </w:pPr>
      <w:r>
        <w:t xml:space="preserve">Пусть монополист сталкивается с функцией спроса </w:t>
      </w:r>
      <w:r w:rsidR="00A94731">
        <w:rPr>
          <w:lang w:val="en-US"/>
        </w:rPr>
        <w:t>D</w:t>
      </w:r>
      <w:r w:rsidR="00A94731" w:rsidRPr="00A94731">
        <w:t xml:space="preserve"> = 100 – 5</w:t>
      </w:r>
      <w:r w:rsidR="00A94731">
        <w:rPr>
          <w:lang w:val="en-US"/>
        </w:rPr>
        <w:t>P</w:t>
      </w:r>
      <w:r w:rsidR="00A94731" w:rsidRPr="00A94731">
        <w:t xml:space="preserve"> </w:t>
      </w:r>
      <w:r w:rsidR="00A94731">
        <w:t>и функцией издержек</w:t>
      </w:r>
      <w:r w:rsidR="001D5E82">
        <w:t xml:space="preserve"> </w:t>
      </w:r>
      <w:r w:rsidR="001D5E82" w:rsidRPr="001D5E82">
        <w:rPr>
          <w:position w:val="-24"/>
        </w:rPr>
        <w:object w:dxaOrig="760" w:dyaOrig="660">
          <v:shape id="_x0000_i1029" type="#_x0000_t75" style="width:38.35pt;height:32.75pt" o:ole="">
            <v:imagedata r:id="rId18" o:title=""/>
          </v:shape>
          <o:OLEObject Type="Embed" ProgID="Equation.3" ShapeID="_x0000_i1029" DrawAspect="Content" ObjectID="_1478570399" r:id="rId19"/>
        </w:object>
      </w:r>
      <w:r w:rsidR="001D5E82">
        <w:t>. Найдите цены и выпуск, максимизирующие доход монополиста.</w:t>
      </w:r>
    </w:p>
    <w:p w:rsidR="001D5E82" w:rsidRDefault="001D5E82" w:rsidP="001817AF">
      <w:pPr>
        <w:pStyle w:val="a0"/>
        <w:jc w:val="both"/>
      </w:pPr>
      <w:r>
        <w:t>В условиях предыдущей задачи найдите величину безвозвратных потерь от монополии.</w:t>
      </w:r>
    </w:p>
    <w:p w:rsidR="00097DC0" w:rsidRDefault="001D5E82" w:rsidP="001817AF">
      <w:pPr>
        <w:pStyle w:val="a0"/>
        <w:jc w:val="both"/>
      </w:pPr>
      <w:r>
        <w:t>Пусть в условиях задачи 5 функция спроса отражает совокупный спрос 5 одинаковых п</w:t>
      </w:r>
      <w:r>
        <w:t>о</w:t>
      </w:r>
      <w:r>
        <w:t>купателей. Найдите монопольные тарифы, позволяющие осуществить ценовую дискр</w:t>
      </w:r>
      <w:r>
        <w:t>и</w:t>
      </w:r>
      <w:r>
        <w:t xml:space="preserve">минацию первого рода.  </w:t>
      </w:r>
    </w:p>
    <w:p w:rsidR="00715C10" w:rsidRDefault="00417011" w:rsidP="001817AF">
      <w:pPr>
        <w:pStyle w:val="a0"/>
        <w:jc w:val="both"/>
      </w:pPr>
      <w:r>
        <w:lastRenderedPageBreak/>
        <w:t>Пусть существует два продукта с горизонтальной дифференциацией качества. Цена ед</w:t>
      </w:r>
      <w:r>
        <w:t>и</w:t>
      </w:r>
      <w:r>
        <w:t>ницы первого равна 25, второго – 20. Используйте модель линейного города, чтобы ох</w:t>
      </w:r>
      <w:r>
        <w:t>а</w:t>
      </w:r>
      <w:r>
        <w:t xml:space="preserve">рактеризовать равновесие при цене перемещения из одного конца города в другой – 10. </w:t>
      </w:r>
    </w:p>
    <w:p w:rsidR="001817AF" w:rsidRDefault="001817AF" w:rsidP="001817AF"/>
    <w:p w:rsidR="001817AF" w:rsidRDefault="001817AF" w:rsidP="001817AF">
      <w:r>
        <w:t>Тематика</w:t>
      </w:r>
      <w:r w:rsidR="00A01897">
        <w:t xml:space="preserve"> контрольной работы соответствует разделам курса, рассмотренным на семинарах ко времени ее проведения.</w:t>
      </w:r>
    </w:p>
    <w:p w:rsidR="001817AF" w:rsidRDefault="001817AF" w:rsidP="001817AF">
      <w:pPr>
        <w:pStyle w:val="2"/>
        <w:spacing w:before="240"/>
      </w:pPr>
      <w:r>
        <w:t>Примеры заданий промежуточного /итогового контроля</w:t>
      </w:r>
    </w:p>
    <w:p w:rsidR="001817AF" w:rsidRDefault="00A01897" w:rsidP="001817AF">
      <w:r>
        <w:t>Задания итогового контроля аналогичны заданиям контрольной работы, но охватывают все разделы курса.</w:t>
      </w:r>
    </w:p>
    <w:p w:rsidR="001817AF" w:rsidRDefault="001817AF" w:rsidP="001817AF"/>
    <w:p w:rsidR="001817AF" w:rsidRDefault="001817AF" w:rsidP="001817AF">
      <w:pPr>
        <w:pStyle w:val="1"/>
      </w:pPr>
      <w:r>
        <w:t>Учебно-методическое и информационное обеспечение дисциплины</w:t>
      </w:r>
    </w:p>
    <w:p w:rsidR="001817AF" w:rsidRDefault="001817AF" w:rsidP="001817AF">
      <w:pPr>
        <w:pStyle w:val="2"/>
        <w:spacing w:before="240"/>
      </w:pPr>
      <w:r>
        <w:t>Базовый учебник</w:t>
      </w:r>
    </w:p>
    <w:p w:rsidR="0071588B" w:rsidRDefault="0071588B" w:rsidP="0071588B">
      <w:pPr>
        <w:numPr>
          <w:ilvl w:val="0"/>
          <w:numId w:val="25"/>
        </w:numPr>
      </w:pPr>
      <w:r>
        <w:t>Рой Л.В., Третьяк В.П. Анализ отраслевых рынков. – М.: ИНФРА-М, 2010.</w:t>
      </w:r>
    </w:p>
    <w:p w:rsidR="001817AF" w:rsidRDefault="001817AF" w:rsidP="001817AF">
      <w:pPr>
        <w:pStyle w:val="2"/>
        <w:spacing w:before="240"/>
      </w:pPr>
      <w:r>
        <w:t>Основная литература</w:t>
      </w:r>
    </w:p>
    <w:p w:rsidR="0071588B" w:rsidRPr="0071588B" w:rsidRDefault="0071588B" w:rsidP="0071588B">
      <w:r>
        <w:t>—</w:t>
      </w:r>
    </w:p>
    <w:p w:rsidR="001817AF" w:rsidRDefault="001817AF" w:rsidP="001817AF">
      <w:pPr>
        <w:pStyle w:val="2"/>
        <w:spacing w:before="240"/>
      </w:pPr>
      <w:r>
        <w:t xml:space="preserve">Дополнительная литература </w:t>
      </w:r>
    </w:p>
    <w:p w:rsidR="00052A75" w:rsidRDefault="00052A75" w:rsidP="0071588B">
      <w:pPr>
        <w:numPr>
          <w:ilvl w:val="0"/>
          <w:numId w:val="25"/>
        </w:numPr>
      </w:pPr>
      <w:r>
        <w:t>Тироль Ж. Рынки и рыночная власть: теория организации промышленности. – СПб.: Эк</w:t>
      </w:r>
      <w:r>
        <w:t>о</w:t>
      </w:r>
      <w:r>
        <w:t>номическая школа, 1996.</w:t>
      </w:r>
    </w:p>
    <w:p w:rsidR="00052A75" w:rsidRPr="00A67D49" w:rsidRDefault="00052A75" w:rsidP="0071588B">
      <w:pPr>
        <w:pStyle w:val="af1"/>
        <w:numPr>
          <w:ilvl w:val="0"/>
          <w:numId w:val="25"/>
        </w:numPr>
        <w:spacing w:after="100" w:afterAutospacing="1"/>
        <w:jc w:val="both"/>
      </w:pPr>
      <w:r w:rsidRPr="00A67D49">
        <w:t xml:space="preserve">Хэй Д., Моррис Д. Теория организации промышленности, в 2-х тт. С-Пб., Экономическая школа, 1999. </w:t>
      </w:r>
    </w:p>
    <w:p w:rsidR="001817AF" w:rsidRDefault="00052A75" w:rsidP="0071588B">
      <w:pPr>
        <w:numPr>
          <w:ilvl w:val="0"/>
          <w:numId w:val="25"/>
        </w:numPr>
      </w:pPr>
      <w:r>
        <w:rPr>
          <w:lang w:val="en-US"/>
        </w:rPr>
        <w:t>Church</w:t>
      </w:r>
      <w:r w:rsidRPr="00052A75">
        <w:rPr>
          <w:lang w:val="en-US"/>
        </w:rPr>
        <w:t xml:space="preserve"> </w:t>
      </w:r>
      <w:r>
        <w:rPr>
          <w:lang w:val="en-US"/>
        </w:rPr>
        <w:t>J</w:t>
      </w:r>
      <w:r w:rsidRPr="00052A75">
        <w:rPr>
          <w:lang w:val="en-US"/>
        </w:rPr>
        <w:t xml:space="preserve">., </w:t>
      </w:r>
      <w:r>
        <w:rPr>
          <w:lang w:val="en-US"/>
        </w:rPr>
        <w:t>Ware</w:t>
      </w:r>
      <w:r w:rsidRPr="00052A75">
        <w:rPr>
          <w:lang w:val="en-US"/>
        </w:rPr>
        <w:t xml:space="preserve"> </w:t>
      </w:r>
      <w:r>
        <w:rPr>
          <w:lang w:val="en-US"/>
        </w:rPr>
        <w:t>R</w:t>
      </w:r>
      <w:r w:rsidRPr="00052A75">
        <w:rPr>
          <w:lang w:val="en-US"/>
        </w:rPr>
        <w:t xml:space="preserve">. </w:t>
      </w:r>
      <w:r>
        <w:rPr>
          <w:lang w:val="en-US"/>
        </w:rPr>
        <w:t>Industrial</w:t>
      </w:r>
      <w:r w:rsidRPr="00052A75">
        <w:rPr>
          <w:lang w:val="en-US"/>
        </w:rPr>
        <w:t xml:space="preserve"> </w:t>
      </w:r>
      <w:r>
        <w:rPr>
          <w:lang w:val="en-US"/>
        </w:rPr>
        <w:t>Organization</w:t>
      </w:r>
      <w:r w:rsidRPr="00052A75">
        <w:rPr>
          <w:lang w:val="en-US"/>
        </w:rPr>
        <w:t xml:space="preserve">: </w:t>
      </w:r>
      <w:r>
        <w:rPr>
          <w:lang w:val="en-US"/>
        </w:rPr>
        <w:t>A</w:t>
      </w:r>
      <w:r w:rsidRPr="00052A75">
        <w:rPr>
          <w:lang w:val="en-US"/>
        </w:rPr>
        <w:t xml:space="preserve"> </w:t>
      </w:r>
      <w:r>
        <w:rPr>
          <w:lang w:val="en-US"/>
        </w:rPr>
        <w:t>Strategic</w:t>
      </w:r>
      <w:r w:rsidRPr="00052A75">
        <w:rPr>
          <w:lang w:val="en-US"/>
        </w:rPr>
        <w:t xml:space="preserve"> </w:t>
      </w:r>
      <w:r>
        <w:rPr>
          <w:lang w:val="en-US"/>
        </w:rPr>
        <w:t>Approach</w:t>
      </w:r>
      <w:r w:rsidRPr="00052A75">
        <w:rPr>
          <w:lang w:val="en-US"/>
        </w:rPr>
        <w:t>.</w:t>
      </w:r>
      <w:r>
        <w:rPr>
          <w:lang w:val="en-US"/>
        </w:rPr>
        <w:t xml:space="preserve"> N</w:t>
      </w:r>
      <w:r w:rsidRPr="00052A75">
        <w:t>.</w:t>
      </w:r>
      <w:r>
        <w:rPr>
          <w:lang w:val="en-US"/>
        </w:rPr>
        <w:t>Y</w:t>
      </w:r>
      <w:r w:rsidRPr="00052A75">
        <w:t xml:space="preserve">: </w:t>
      </w:r>
      <w:r>
        <w:rPr>
          <w:lang w:val="en-US"/>
        </w:rPr>
        <w:t>McGraw</w:t>
      </w:r>
      <w:r w:rsidRPr="00052A75">
        <w:t>-</w:t>
      </w:r>
      <w:r>
        <w:rPr>
          <w:lang w:val="en-US"/>
        </w:rPr>
        <w:t>Hill, 2000.</w:t>
      </w:r>
      <w:r>
        <w:t xml:space="preserve"> </w:t>
      </w:r>
    </w:p>
    <w:p w:rsidR="001817AF" w:rsidRDefault="001817AF" w:rsidP="001817AF"/>
    <w:sectPr w:rsidR="001817AF" w:rsidSect="00AE53A9">
      <w:headerReference w:type="default" r:id="rId20"/>
      <w:headerReference w:type="first" r:id="rId21"/>
      <w:pgSz w:w="11906" w:h="16838"/>
      <w:pgMar w:top="678" w:right="850" w:bottom="993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2A7" w:rsidRDefault="00C712A7" w:rsidP="00074D27">
      <w:r>
        <w:separator/>
      </w:r>
    </w:p>
  </w:endnote>
  <w:endnote w:type="continuationSeparator" w:id="0">
    <w:p w:rsidR="00C712A7" w:rsidRDefault="00C712A7" w:rsidP="0007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3A9" w:rsidRDefault="00A804C9">
    <w:pPr>
      <w:pStyle w:val="a9"/>
      <w:jc w:val="center"/>
    </w:pPr>
    <w:r>
      <w:fldChar w:fldCharType="begin"/>
    </w:r>
    <w:r w:rsidR="00AE53A9">
      <w:instrText xml:space="preserve"> PAGE   \* MERGEFORMAT </w:instrText>
    </w:r>
    <w:r>
      <w:fldChar w:fldCharType="separate"/>
    </w:r>
    <w:r w:rsidR="00C4150F">
      <w:rPr>
        <w:noProof/>
      </w:rPr>
      <w:t>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2A7" w:rsidRDefault="00C712A7" w:rsidP="00074D27">
      <w:r>
        <w:separator/>
      </w:r>
    </w:p>
  </w:footnote>
  <w:footnote w:type="continuationSeparator" w:id="0">
    <w:p w:rsidR="00C712A7" w:rsidRDefault="00C712A7" w:rsidP="00074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876"/>
      <w:gridCol w:w="8588"/>
    </w:tblGrid>
    <w:tr w:rsidR="001817AF" w:rsidTr="00466879">
      <w:tc>
        <w:tcPr>
          <w:tcW w:w="872" w:type="dxa"/>
        </w:tcPr>
        <w:p w:rsidR="001817AF" w:rsidRPr="00915847" w:rsidRDefault="00AF3D69" w:rsidP="001F63CC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5925" cy="457200"/>
                <wp:effectExtent l="0" t="0" r="3175" b="0"/>
                <wp:docPr id="6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2" w:type="dxa"/>
        </w:tcPr>
        <w:p w:rsidR="001817AF" w:rsidRPr="00060113" w:rsidRDefault="001817AF" w:rsidP="00AE53A9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>Программа дисциплины</w:t>
          </w:r>
          <w:r w:rsidR="00AE53A9">
            <w:rPr>
              <w:sz w:val="20"/>
              <w:szCs w:val="20"/>
            </w:rPr>
            <w:t xml:space="preserve"> Анализ отраслевых рынков</w:t>
          </w:r>
          <w:r w:rsidRPr="00060113">
            <w:rPr>
              <w:sz w:val="20"/>
              <w:szCs w:val="20"/>
            </w:rPr>
            <w:t xml:space="preserve"> для направления</w:t>
          </w:r>
          <w:r w:rsidR="00AE53A9">
            <w:rPr>
              <w:sz w:val="20"/>
              <w:szCs w:val="20"/>
            </w:rPr>
            <w:t xml:space="preserve"> 080200.62 менеджмент </w:t>
          </w:r>
          <w:r w:rsidRPr="00060113">
            <w:rPr>
              <w:sz w:val="20"/>
              <w:szCs w:val="20"/>
            </w:rPr>
            <w:t xml:space="preserve"> подготовки бакалавра</w:t>
          </w:r>
        </w:p>
      </w:tc>
    </w:tr>
  </w:tbl>
  <w:p w:rsidR="001817AF" w:rsidRPr="0068711A" w:rsidRDefault="001817AF">
    <w:pPr>
      <w:pStyle w:val="a7"/>
      <w:rPr>
        <w:sz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872"/>
      <w:gridCol w:w="9442"/>
    </w:tblGrid>
    <w:tr w:rsidR="001817AF" w:rsidTr="00060113">
      <w:tc>
        <w:tcPr>
          <w:tcW w:w="872" w:type="dxa"/>
        </w:tcPr>
        <w:p w:rsidR="001817AF" w:rsidRPr="00915847" w:rsidRDefault="001817AF" w:rsidP="00060113">
          <w:pPr>
            <w:pStyle w:val="a7"/>
            <w:ind w:firstLine="0"/>
          </w:pPr>
        </w:p>
      </w:tc>
      <w:tc>
        <w:tcPr>
          <w:tcW w:w="9442" w:type="dxa"/>
        </w:tcPr>
        <w:p w:rsidR="001817AF" w:rsidRPr="00060113" w:rsidRDefault="001817AF" w:rsidP="00060113">
          <w:pPr>
            <w:jc w:val="center"/>
            <w:rPr>
              <w:sz w:val="20"/>
              <w:szCs w:val="20"/>
            </w:rPr>
          </w:pPr>
        </w:p>
      </w:tc>
    </w:tr>
  </w:tbl>
  <w:p w:rsidR="001817AF" w:rsidRPr="0068711A" w:rsidRDefault="001817AF">
    <w:pPr>
      <w:pStyle w:val="a7"/>
      <w:rPr>
        <w:sz w:val="12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4A2"/>
    <w:multiLevelType w:val="hybridMultilevel"/>
    <w:tmpl w:val="D78E1A36"/>
    <w:lvl w:ilvl="0" w:tplc="E37A5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462E2"/>
    <w:multiLevelType w:val="hybridMultilevel"/>
    <w:tmpl w:val="8A54283A"/>
    <w:lvl w:ilvl="0" w:tplc="7BFE6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8A37F4"/>
    <w:multiLevelType w:val="multilevel"/>
    <w:tmpl w:val="FDE02F4E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9359EF"/>
    <w:multiLevelType w:val="hybridMultilevel"/>
    <w:tmpl w:val="21D8B74A"/>
    <w:lvl w:ilvl="0" w:tplc="2B7C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8D744CD"/>
    <w:multiLevelType w:val="hybridMultilevel"/>
    <w:tmpl w:val="169CB2B4"/>
    <w:lvl w:ilvl="0" w:tplc="39F6E23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0460154"/>
    <w:multiLevelType w:val="hybridMultilevel"/>
    <w:tmpl w:val="9022DC04"/>
    <w:lvl w:ilvl="0" w:tplc="88E67E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308F0"/>
    <w:multiLevelType w:val="hybridMultilevel"/>
    <w:tmpl w:val="58F88F3C"/>
    <w:lvl w:ilvl="0" w:tplc="6D189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D049CA"/>
    <w:multiLevelType w:val="hybridMultilevel"/>
    <w:tmpl w:val="E2847770"/>
    <w:lvl w:ilvl="0" w:tplc="0E1A5F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01568E"/>
    <w:multiLevelType w:val="hybridMultilevel"/>
    <w:tmpl w:val="5F22F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01B27B7"/>
    <w:multiLevelType w:val="hybridMultilevel"/>
    <w:tmpl w:val="3370A49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2BB45E6"/>
    <w:multiLevelType w:val="hybridMultilevel"/>
    <w:tmpl w:val="5694C0D0"/>
    <w:lvl w:ilvl="0" w:tplc="B8680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B8F638A"/>
    <w:multiLevelType w:val="hybridMultilevel"/>
    <w:tmpl w:val="1BECB6A2"/>
    <w:lvl w:ilvl="0" w:tplc="D4241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8"/>
  </w:num>
  <w:num w:numId="3">
    <w:abstractNumId w:val="6"/>
  </w:num>
  <w:num w:numId="4">
    <w:abstractNumId w:val="13"/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3"/>
  </w:num>
  <w:num w:numId="10">
    <w:abstractNumId w:val="8"/>
  </w:num>
  <w:num w:numId="11">
    <w:abstractNumId w:val="3"/>
  </w:num>
  <w:num w:numId="12">
    <w:abstractNumId w:val="2"/>
  </w:num>
  <w:num w:numId="13">
    <w:abstractNumId w:val="5"/>
  </w:num>
  <w:num w:numId="14">
    <w:abstractNumId w:val="7"/>
  </w:num>
  <w:num w:numId="15">
    <w:abstractNumId w:val="14"/>
  </w:num>
  <w:num w:numId="16">
    <w:abstractNumId w:val="0"/>
  </w:num>
  <w:num w:numId="17">
    <w:abstractNumId w:val="4"/>
  </w:num>
  <w:num w:numId="18">
    <w:abstractNumId w:val="20"/>
  </w:num>
  <w:num w:numId="19">
    <w:abstractNumId w:val="19"/>
  </w:num>
  <w:num w:numId="20">
    <w:abstractNumId w:val="12"/>
  </w:num>
  <w:num w:numId="21">
    <w:abstractNumId w:val="15"/>
  </w:num>
  <w:num w:numId="22">
    <w:abstractNumId w:val="1"/>
  </w:num>
  <w:num w:numId="23">
    <w:abstractNumId w:val="11"/>
  </w:num>
  <w:num w:numId="24">
    <w:abstractNumId w:val="9"/>
  </w:num>
  <w:num w:numId="25">
    <w:abstractNumId w:val="10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172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02550B"/>
    <w:rsid w:val="00011A28"/>
    <w:rsid w:val="0002550B"/>
    <w:rsid w:val="000374EA"/>
    <w:rsid w:val="000522F8"/>
    <w:rsid w:val="00052A75"/>
    <w:rsid w:val="00053437"/>
    <w:rsid w:val="000553AF"/>
    <w:rsid w:val="00060113"/>
    <w:rsid w:val="00063DB0"/>
    <w:rsid w:val="00064DC0"/>
    <w:rsid w:val="00073753"/>
    <w:rsid w:val="00074D27"/>
    <w:rsid w:val="00097DC0"/>
    <w:rsid w:val="000A1CE4"/>
    <w:rsid w:val="000A6144"/>
    <w:rsid w:val="000D609D"/>
    <w:rsid w:val="000D63C6"/>
    <w:rsid w:val="00112927"/>
    <w:rsid w:val="00115DBB"/>
    <w:rsid w:val="00120DF6"/>
    <w:rsid w:val="00133D80"/>
    <w:rsid w:val="00142CC1"/>
    <w:rsid w:val="001817AF"/>
    <w:rsid w:val="001A5F84"/>
    <w:rsid w:val="001A7B82"/>
    <w:rsid w:val="001C04F6"/>
    <w:rsid w:val="001D5E82"/>
    <w:rsid w:val="001D716F"/>
    <w:rsid w:val="001F5D87"/>
    <w:rsid w:val="001F5F2C"/>
    <w:rsid w:val="001F63CC"/>
    <w:rsid w:val="00200B4B"/>
    <w:rsid w:val="00206387"/>
    <w:rsid w:val="002214E3"/>
    <w:rsid w:val="00232F44"/>
    <w:rsid w:val="00241180"/>
    <w:rsid w:val="00255657"/>
    <w:rsid w:val="002558AE"/>
    <w:rsid w:val="002568B9"/>
    <w:rsid w:val="00256971"/>
    <w:rsid w:val="00257AD2"/>
    <w:rsid w:val="002648CC"/>
    <w:rsid w:val="00282344"/>
    <w:rsid w:val="00293910"/>
    <w:rsid w:val="00297587"/>
    <w:rsid w:val="00297F09"/>
    <w:rsid w:val="002A2C97"/>
    <w:rsid w:val="002A739A"/>
    <w:rsid w:val="002C38D5"/>
    <w:rsid w:val="002D3358"/>
    <w:rsid w:val="002E10B5"/>
    <w:rsid w:val="00302A48"/>
    <w:rsid w:val="00336982"/>
    <w:rsid w:val="00366BDD"/>
    <w:rsid w:val="0037505F"/>
    <w:rsid w:val="00380296"/>
    <w:rsid w:val="003B1368"/>
    <w:rsid w:val="003B628E"/>
    <w:rsid w:val="003C304C"/>
    <w:rsid w:val="003C7CA8"/>
    <w:rsid w:val="003D4DDE"/>
    <w:rsid w:val="003F41E3"/>
    <w:rsid w:val="00410097"/>
    <w:rsid w:val="00417011"/>
    <w:rsid w:val="00417EC9"/>
    <w:rsid w:val="00436D50"/>
    <w:rsid w:val="00452502"/>
    <w:rsid w:val="004526A6"/>
    <w:rsid w:val="00452B07"/>
    <w:rsid w:val="00465AB9"/>
    <w:rsid w:val="00466879"/>
    <w:rsid w:val="00482EAD"/>
    <w:rsid w:val="00486373"/>
    <w:rsid w:val="004966A6"/>
    <w:rsid w:val="004B4BE0"/>
    <w:rsid w:val="004D1EA5"/>
    <w:rsid w:val="004E2613"/>
    <w:rsid w:val="00526A68"/>
    <w:rsid w:val="00536CD1"/>
    <w:rsid w:val="00543451"/>
    <w:rsid w:val="00543518"/>
    <w:rsid w:val="00550E43"/>
    <w:rsid w:val="0055449B"/>
    <w:rsid w:val="00554681"/>
    <w:rsid w:val="005563E2"/>
    <w:rsid w:val="00563109"/>
    <w:rsid w:val="005645BC"/>
    <w:rsid w:val="005779C3"/>
    <w:rsid w:val="00584D07"/>
    <w:rsid w:val="005954BC"/>
    <w:rsid w:val="005A237D"/>
    <w:rsid w:val="005C181E"/>
    <w:rsid w:val="005C6CFC"/>
    <w:rsid w:val="005D049E"/>
    <w:rsid w:val="005F5408"/>
    <w:rsid w:val="00605BD3"/>
    <w:rsid w:val="0062096E"/>
    <w:rsid w:val="00630BD0"/>
    <w:rsid w:val="00630C4F"/>
    <w:rsid w:val="0066167B"/>
    <w:rsid w:val="00670437"/>
    <w:rsid w:val="006826E2"/>
    <w:rsid w:val="00685575"/>
    <w:rsid w:val="0068711A"/>
    <w:rsid w:val="006923E5"/>
    <w:rsid w:val="00693553"/>
    <w:rsid w:val="006A1C8B"/>
    <w:rsid w:val="006A3316"/>
    <w:rsid w:val="006A5906"/>
    <w:rsid w:val="006A7590"/>
    <w:rsid w:val="006B2F46"/>
    <w:rsid w:val="006B54AC"/>
    <w:rsid w:val="006B7843"/>
    <w:rsid w:val="006B7DC2"/>
    <w:rsid w:val="006C148D"/>
    <w:rsid w:val="006D4465"/>
    <w:rsid w:val="006E272A"/>
    <w:rsid w:val="00707E61"/>
    <w:rsid w:val="00714321"/>
    <w:rsid w:val="0071588B"/>
    <w:rsid w:val="00715C10"/>
    <w:rsid w:val="0072618C"/>
    <w:rsid w:val="00740D59"/>
    <w:rsid w:val="00741106"/>
    <w:rsid w:val="0074309C"/>
    <w:rsid w:val="00747F28"/>
    <w:rsid w:val="007525B9"/>
    <w:rsid w:val="00760879"/>
    <w:rsid w:val="00763F4B"/>
    <w:rsid w:val="007650C8"/>
    <w:rsid w:val="0077738C"/>
    <w:rsid w:val="00797A81"/>
    <w:rsid w:val="007B185D"/>
    <w:rsid w:val="007B35DE"/>
    <w:rsid w:val="007B375D"/>
    <w:rsid w:val="007B3E47"/>
    <w:rsid w:val="007C3B63"/>
    <w:rsid w:val="007C4D36"/>
    <w:rsid w:val="007D11C1"/>
    <w:rsid w:val="007D18CB"/>
    <w:rsid w:val="007D4137"/>
    <w:rsid w:val="007E6ED6"/>
    <w:rsid w:val="00826DA4"/>
    <w:rsid w:val="00850D1F"/>
    <w:rsid w:val="008515A5"/>
    <w:rsid w:val="00853570"/>
    <w:rsid w:val="008830AA"/>
    <w:rsid w:val="0088494A"/>
    <w:rsid w:val="008876C5"/>
    <w:rsid w:val="008913EA"/>
    <w:rsid w:val="008936B0"/>
    <w:rsid w:val="00893992"/>
    <w:rsid w:val="00897505"/>
    <w:rsid w:val="008B7F20"/>
    <w:rsid w:val="008C2054"/>
    <w:rsid w:val="008D3D6A"/>
    <w:rsid w:val="008D4CEB"/>
    <w:rsid w:val="008E5A61"/>
    <w:rsid w:val="008F201C"/>
    <w:rsid w:val="00903E71"/>
    <w:rsid w:val="00910B45"/>
    <w:rsid w:val="00915847"/>
    <w:rsid w:val="00921125"/>
    <w:rsid w:val="00924E53"/>
    <w:rsid w:val="00932FE6"/>
    <w:rsid w:val="00940D74"/>
    <w:rsid w:val="00972AA6"/>
    <w:rsid w:val="00977A2F"/>
    <w:rsid w:val="009C30FB"/>
    <w:rsid w:val="009D22EE"/>
    <w:rsid w:val="009D2597"/>
    <w:rsid w:val="009D3686"/>
    <w:rsid w:val="009D6F34"/>
    <w:rsid w:val="009E34AB"/>
    <w:rsid w:val="009E75CD"/>
    <w:rsid w:val="009E7D0D"/>
    <w:rsid w:val="009F2863"/>
    <w:rsid w:val="00A01897"/>
    <w:rsid w:val="00A120C4"/>
    <w:rsid w:val="00A24AC1"/>
    <w:rsid w:val="00A251DA"/>
    <w:rsid w:val="00A31FCA"/>
    <w:rsid w:val="00A429D1"/>
    <w:rsid w:val="00A4470A"/>
    <w:rsid w:val="00A4782B"/>
    <w:rsid w:val="00A715E4"/>
    <w:rsid w:val="00A804C9"/>
    <w:rsid w:val="00A80629"/>
    <w:rsid w:val="00A84660"/>
    <w:rsid w:val="00A860A1"/>
    <w:rsid w:val="00A8781A"/>
    <w:rsid w:val="00A94731"/>
    <w:rsid w:val="00AB2387"/>
    <w:rsid w:val="00AC21C7"/>
    <w:rsid w:val="00AC2534"/>
    <w:rsid w:val="00AD3B01"/>
    <w:rsid w:val="00AE2B96"/>
    <w:rsid w:val="00AE53A9"/>
    <w:rsid w:val="00AF2C6A"/>
    <w:rsid w:val="00AF3D69"/>
    <w:rsid w:val="00AF5554"/>
    <w:rsid w:val="00B238E0"/>
    <w:rsid w:val="00B37485"/>
    <w:rsid w:val="00B417AC"/>
    <w:rsid w:val="00B44689"/>
    <w:rsid w:val="00B4623D"/>
    <w:rsid w:val="00B4644A"/>
    <w:rsid w:val="00B50233"/>
    <w:rsid w:val="00B60708"/>
    <w:rsid w:val="00B75EF8"/>
    <w:rsid w:val="00B91DC4"/>
    <w:rsid w:val="00BA6F4D"/>
    <w:rsid w:val="00BB0EDE"/>
    <w:rsid w:val="00BB2D78"/>
    <w:rsid w:val="00BB564F"/>
    <w:rsid w:val="00BC09C9"/>
    <w:rsid w:val="00BD36CB"/>
    <w:rsid w:val="00BE1B45"/>
    <w:rsid w:val="00BF7CD6"/>
    <w:rsid w:val="00C04C3C"/>
    <w:rsid w:val="00C11782"/>
    <w:rsid w:val="00C2139E"/>
    <w:rsid w:val="00C214AB"/>
    <w:rsid w:val="00C25C0F"/>
    <w:rsid w:val="00C269A1"/>
    <w:rsid w:val="00C3479B"/>
    <w:rsid w:val="00C36678"/>
    <w:rsid w:val="00C4150F"/>
    <w:rsid w:val="00C4764E"/>
    <w:rsid w:val="00C616B5"/>
    <w:rsid w:val="00C6634D"/>
    <w:rsid w:val="00C712A7"/>
    <w:rsid w:val="00C73F3C"/>
    <w:rsid w:val="00C73F7A"/>
    <w:rsid w:val="00C82126"/>
    <w:rsid w:val="00C8336A"/>
    <w:rsid w:val="00C83BCD"/>
    <w:rsid w:val="00C92948"/>
    <w:rsid w:val="00CA09FC"/>
    <w:rsid w:val="00CA71C9"/>
    <w:rsid w:val="00CB0577"/>
    <w:rsid w:val="00CB2115"/>
    <w:rsid w:val="00CB6AB1"/>
    <w:rsid w:val="00CB79E2"/>
    <w:rsid w:val="00CB7E21"/>
    <w:rsid w:val="00CC2E18"/>
    <w:rsid w:val="00CC437F"/>
    <w:rsid w:val="00CE1F4B"/>
    <w:rsid w:val="00CF3C81"/>
    <w:rsid w:val="00CF3D82"/>
    <w:rsid w:val="00CF72DC"/>
    <w:rsid w:val="00D0502B"/>
    <w:rsid w:val="00D1078E"/>
    <w:rsid w:val="00D109AC"/>
    <w:rsid w:val="00D22D80"/>
    <w:rsid w:val="00D243CE"/>
    <w:rsid w:val="00D344FC"/>
    <w:rsid w:val="00D520F2"/>
    <w:rsid w:val="00D550B6"/>
    <w:rsid w:val="00D5784E"/>
    <w:rsid w:val="00D61665"/>
    <w:rsid w:val="00D641A5"/>
    <w:rsid w:val="00D64E64"/>
    <w:rsid w:val="00D657AF"/>
    <w:rsid w:val="00D70E08"/>
    <w:rsid w:val="00D77124"/>
    <w:rsid w:val="00DA25E9"/>
    <w:rsid w:val="00DA3251"/>
    <w:rsid w:val="00DB05B1"/>
    <w:rsid w:val="00DB38F6"/>
    <w:rsid w:val="00DB3BC3"/>
    <w:rsid w:val="00DB56F7"/>
    <w:rsid w:val="00DC726F"/>
    <w:rsid w:val="00DC73EB"/>
    <w:rsid w:val="00DD0F6A"/>
    <w:rsid w:val="00DD74A4"/>
    <w:rsid w:val="00DE49C8"/>
    <w:rsid w:val="00DF606F"/>
    <w:rsid w:val="00E17945"/>
    <w:rsid w:val="00E3660B"/>
    <w:rsid w:val="00E42135"/>
    <w:rsid w:val="00E52564"/>
    <w:rsid w:val="00E75060"/>
    <w:rsid w:val="00E86C43"/>
    <w:rsid w:val="00E95250"/>
    <w:rsid w:val="00E97A43"/>
    <w:rsid w:val="00EA63CF"/>
    <w:rsid w:val="00EB1A4B"/>
    <w:rsid w:val="00EC408F"/>
    <w:rsid w:val="00ED6B80"/>
    <w:rsid w:val="00EE68AD"/>
    <w:rsid w:val="00F00036"/>
    <w:rsid w:val="00F00B02"/>
    <w:rsid w:val="00F133F3"/>
    <w:rsid w:val="00F16287"/>
    <w:rsid w:val="00F220B3"/>
    <w:rsid w:val="00F25354"/>
    <w:rsid w:val="00F25502"/>
    <w:rsid w:val="00F259A5"/>
    <w:rsid w:val="00F4748A"/>
    <w:rsid w:val="00F47495"/>
    <w:rsid w:val="00F645D4"/>
    <w:rsid w:val="00F847FE"/>
    <w:rsid w:val="00F93A7C"/>
    <w:rsid w:val="00F97DCE"/>
    <w:rsid w:val="00FC4274"/>
    <w:rsid w:val="00FD0670"/>
    <w:rsid w:val="00FD51A5"/>
    <w:rsid w:val="00FE1415"/>
    <w:rsid w:val="00FF0E57"/>
    <w:rsid w:val="00FF13D5"/>
    <w:rsid w:val="00FF6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8C2054"/>
    <w:pPr>
      <w:keepNext/>
      <w:numPr>
        <w:numId w:val="12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uiPriority w:val="99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FR1">
    <w:name w:val="FR1"/>
    <w:rsid w:val="00CB6AB1"/>
    <w:pPr>
      <w:widowControl w:val="0"/>
    </w:pPr>
    <w:rPr>
      <w:rFonts w:ascii="Times New Roman" w:hAnsi="Times New Roman"/>
      <w:sz w:val="56"/>
      <w:szCs w:val="56"/>
    </w:rPr>
  </w:style>
  <w:style w:type="paragraph" w:styleId="af3">
    <w:name w:val="footnote text"/>
    <w:basedOn w:val="a2"/>
    <w:link w:val="af4"/>
    <w:unhideWhenUsed/>
    <w:rsid w:val="00380296"/>
    <w:rPr>
      <w:sz w:val="20"/>
      <w:szCs w:val="20"/>
    </w:rPr>
  </w:style>
  <w:style w:type="character" w:customStyle="1" w:styleId="af4">
    <w:name w:val="Текст сноски Знак"/>
    <w:link w:val="af3"/>
    <w:rsid w:val="00380296"/>
    <w:rPr>
      <w:rFonts w:ascii="Times New Roman" w:hAnsi="Times New Roman"/>
      <w:lang w:eastAsia="en-US"/>
    </w:rPr>
  </w:style>
  <w:style w:type="character" w:styleId="af5">
    <w:name w:val="footnote reference"/>
    <w:semiHidden/>
    <w:unhideWhenUsed/>
    <w:rsid w:val="003802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DB513-50E9-4057-A679-454D417F8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Reanimator Extreme Edition</Company>
  <LinksUpToDate>false</LinksUpToDate>
  <CharactersWithSpaces>10715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FV</cp:lastModifiedBy>
  <cp:revision>7</cp:revision>
  <cp:lastPrinted>2010-04-13T14:28:00Z</cp:lastPrinted>
  <dcterms:created xsi:type="dcterms:W3CDTF">2014-11-04T23:15:00Z</dcterms:created>
  <dcterms:modified xsi:type="dcterms:W3CDTF">2014-11-27T02:13:00Z</dcterms:modified>
</cp:coreProperties>
</file>