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9F" w:rsidRDefault="00A85F9F" w:rsidP="00A85F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8</w:t>
      </w:r>
    </w:p>
    <w:p w:rsidR="00A85F9F" w:rsidRPr="005F6059" w:rsidRDefault="00A85F9F" w:rsidP="00A85F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5F9F" w:rsidRPr="005F6059" w:rsidRDefault="00A85F9F" w:rsidP="00A85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5F9F" w:rsidRDefault="00A85F9F" w:rsidP="00A85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059">
        <w:rPr>
          <w:rFonts w:ascii="Times New Roman" w:hAnsi="Times New Roman" w:cs="Times New Roman"/>
          <w:sz w:val="26"/>
          <w:szCs w:val="26"/>
        </w:rPr>
        <w:t>ТЕМЫ ДИССЕРТАЦИОННЫХ ИССЛЕДОВАНИЙ АСПИРАНТОВ</w:t>
      </w:r>
    </w:p>
    <w:p w:rsidR="00A85F9F" w:rsidRDefault="00A85F9F" w:rsidP="00A85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A85F9F" w:rsidRPr="004F5CDE" w:rsidTr="00DD73D1">
        <w:tc>
          <w:tcPr>
            <w:tcW w:w="675" w:type="dxa"/>
            <w:vAlign w:val="center"/>
          </w:tcPr>
          <w:p w:rsidR="00A85F9F" w:rsidRPr="004F5CDE" w:rsidRDefault="00A85F9F" w:rsidP="00D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5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C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A85F9F" w:rsidRPr="004F5CDE" w:rsidRDefault="00A85F9F" w:rsidP="00D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аспиранта</w:t>
            </w:r>
          </w:p>
        </w:tc>
        <w:tc>
          <w:tcPr>
            <w:tcW w:w="4235" w:type="dxa"/>
            <w:vAlign w:val="center"/>
          </w:tcPr>
          <w:p w:rsidR="00A85F9F" w:rsidRPr="004F5CDE" w:rsidRDefault="00A85F9F" w:rsidP="00D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диссертационных исследований</w:t>
            </w:r>
          </w:p>
        </w:tc>
        <w:tc>
          <w:tcPr>
            <w:tcW w:w="2393" w:type="dxa"/>
            <w:vAlign w:val="center"/>
          </w:tcPr>
          <w:p w:rsidR="00A85F9F" w:rsidRPr="004F5CDE" w:rsidRDefault="00A85F9F" w:rsidP="00D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A85F9F" w:rsidRPr="00E205D9" w:rsidTr="00DD73D1">
        <w:tc>
          <w:tcPr>
            <w:tcW w:w="9571" w:type="dxa"/>
            <w:gridSpan w:val="4"/>
          </w:tcPr>
          <w:p w:rsidR="00A85F9F" w:rsidRPr="00E205D9" w:rsidRDefault="00A85F9F" w:rsidP="00DD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9">
              <w:rPr>
                <w:rFonts w:ascii="Times New Roman" w:hAnsi="Times New Roman" w:cs="Times New Roman"/>
                <w:b/>
                <w:sz w:val="24"/>
                <w:szCs w:val="24"/>
              </w:rPr>
              <w:t>08.00.05 Экономика и управление народным хозяйством</w:t>
            </w:r>
          </w:p>
        </w:tc>
      </w:tr>
      <w:tr w:rsidR="00A85F9F" w:rsidRPr="004F5CDE" w:rsidTr="00DD73D1">
        <w:tc>
          <w:tcPr>
            <w:tcW w:w="675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F9F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</w:p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4235" w:type="dxa"/>
          </w:tcPr>
          <w:p w:rsidR="00A85F9F" w:rsidRPr="004F5CDE" w:rsidRDefault="00A85F9F" w:rsidP="00D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методы управления логистическими функциями и операциями при формировании сервисных потоков</w:t>
            </w:r>
          </w:p>
        </w:tc>
        <w:tc>
          <w:tcPr>
            <w:tcW w:w="2393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5F9F" w:rsidRPr="004F5CDE" w:rsidTr="00DD73D1">
        <w:tc>
          <w:tcPr>
            <w:tcW w:w="675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4235" w:type="dxa"/>
          </w:tcPr>
          <w:p w:rsidR="00A85F9F" w:rsidRPr="00DE7A86" w:rsidRDefault="00A85F9F" w:rsidP="00D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организационно-экономического механизма управления стратегическими рисками корпоративных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в компаниях 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FMCG</w:t>
            </w:r>
            <w:proofErr w:type="gramEnd"/>
          </w:p>
        </w:tc>
        <w:tc>
          <w:tcPr>
            <w:tcW w:w="2393" w:type="dxa"/>
          </w:tcPr>
          <w:p w:rsidR="00A85F9F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</w:t>
            </w:r>
          </w:p>
          <w:p w:rsidR="00A85F9F" w:rsidRPr="00DE7A86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С.К.</w:t>
            </w:r>
          </w:p>
        </w:tc>
      </w:tr>
      <w:tr w:rsidR="00A85F9F" w:rsidRPr="004F5CDE" w:rsidTr="00DD73D1">
        <w:tc>
          <w:tcPr>
            <w:tcW w:w="675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Галина Леонидовна</w:t>
            </w:r>
          </w:p>
        </w:tc>
        <w:tc>
          <w:tcPr>
            <w:tcW w:w="4235" w:type="dxa"/>
          </w:tcPr>
          <w:p w:rsidR="00A85F9F" w:rsidRPr="004F5CDE" w:rsidRDefault="00A85F9F" w:rsidP="00D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 инвестиционной деятельности энергетических компаний</w:t>
            </w:r>
          </w:p>
        </w:tc>
        <w:tc>
          <w:tcPr>
            <w:tcW w:w="2393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Рогово Е.М.</w:t>
            </w:r>
          </w:p>
        </w:tc>
      </w:tr>
      <w:tr w:rsidR="00A85F9F" w:rsidRPr="004F5CDE" w:rsidTr="00DD73D1">
        <w:tc>
          <w:tcPr>
            <w:tcW w:w="675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235" w:type="dxa"/>
          </w:tcPr>
          <w:p w:rsidR="00A85F9F" w:rsidRPr="004F5CDE" w:rsidRDefault="00A85F9F" w:rsidP="00D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инвестиционного капитала на модель прибыльности компании</w:t>
            </w:r>
          </w:p>
        </w:tc>
        <w:tc>
          <w:tcPr>
            <w:tcW w:w="2393" w:type="dxa"/>
          </w:tcPr>
          <w:p w:rsidR="00A85F9F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</w:t>
            </w:r>
          </w:p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О.У.</w:t>
            </w:r>
          </w:p>
        </w:tc>
      </w:tr>
      <w:tr w:rsidR="00A85F9F" w:rsidRPr="00E205D9" w:rsidTr="00DD73D1">
        <w:tc>
          <w:tcPr>
            <w:tcW w:w="9571" w:type="dxa"/>
            <w:gridSpan w:val="4"/>
          </w:tcPr>
          <w:p w:rsidR="00A85F9F" w:rsidRPr="00E205D9" w:rsidRDefault="00A85F9F" w:rsidP="00DD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9">
              <w:rPr>
                <w:rFonts w:ascii="Times New Roman" w:hAnsi="Times New Roman" w:cs="Times New Roman"/>
                <w:b/>
                <w:sz w:val="24"/>
                <w:szCs w:val="24"/>
              </w:rPr>
              <w:t>07.00.02 Отечественная история</w:t>
            </w:r>
          </w:p>
        </w:tc>
      </w:tr>
      <w:tr w:rsidR="00A85F9F" w:rsidRPr="004F5CDE" w:rsidTr="00DD73D1">
        <w:tc>
          <w:tcPr>
            <w:tcW w:w="675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Балагуров Никита Владимирович </w:t>
            </w:r>
          </w:p>
        </w:tc>
        <w:tc>
          <w:tcPr>
            <w:tcW w:w="4235" w:type="dxa"/>
          </w:tcPr>
          <w:p w:rsidR="00A85F9F" w:rsidRPr="00E205D9" w:rsidRDefault="00A85F9F" w:rsidP="00D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изобразительного искусства</w:t>
            </w:r>
          </w:p>
        </w:tc>
        <w:tc>
          <w:tcPr>
            <w:tcW w:w="2393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Д.и.н., профессор Анисимов Е.В.</w:t>
            </w:r>
          </w:p>
        </w:tc>
      </w:tr>
      <w:tr w:rsidR="00A85F9F" w:rsidRPr="004F5CDE" w:rsidTr="00DD73D1">
        <w:tc>
          <w:tcPr>
            <w:tcW w:w="675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 Кузьма Викторович </w:t>
            </w:r>
          </w:p>
        </w:tc>
        <w:tc>
          <w:tcPr>
            <w:tcW w:w="4235" w:type="dxa"/>
          </w:tcPr>
          <w:p w:rsidR="00A85F9F" w:rsidRPr="001E3532" w:rsidRDefault="00A85F9F" w:rsidP="00D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Пограничные территории Руси, Литвы и прибалтийских земель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XIY</w:t>
            </w:r>
            <w:r w:rsidRPr="001E35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393" w:type="dxa"/>
          </w:tcPr>
          <w:p w:rsidR="00A85F9F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А.А.</w:t>
            </w:r>
          </w:p>
        </w:tc>
      </w:tr>
      <w:tr w:rsidR="00A85F9F" w:rsidRPr="004F5CDE" w:rsidTr="00DD73D1">
        <w:tc>
          <w:tcPr>
            <w:tcW w:w="675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5F9F" w:rsidRPr="004F5CDE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4235" w:type="dxa"/>
          </w:tcPr>
          <w:p w:rsidR="00A85F9F" w:rsidRPr="004F5CDE" w:rsidRDefault="00A85F9F" w:rsidP="00D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символическая география и возрождение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эмблематики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СССР 1960-х годов</w:t>
            </w:r>
          </w:p>
        </w:tc>
        <w:tc>
          <w:tcPr>
            <w:tcW w:w="2393" w:type="dxa"/>
          </w:tcPr>
          <w:p w:rsidR="00A85F9F" w:rsidRDefault="00A85F9F" w:rsidP="00DD7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:rsidR="00A85F9F" w:rsidRPr="001E3532" w:rsidRDefault="00A85F9F" w:rsidP="00D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А.М.</w:t>
            </w:r>
          </w:p>
        </w:tc>
      </w:tr>
    </w:tbl>
    <w:p w:rsidR="00A85F9F" w:rsidRDefault="00A85F9F" w:rsidP="00A85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8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F"/>
    <w:rsid w:val="00A85F9F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Юлия Николаевна</dc:creator>
  <cp:lastModifiedBy>Василевская Юлия Николаевна</cp:lastModifiedBy>
  <cp:revision>1</cp:revision>
  <dcterms:created xsi:type="dcterms:W3CDTF">2014-06-16T07:31:00Z</dcterms:created>
  <dcterms:modified xsi:type="dcterms:W3CDTF">2014-06-16T07:32:00Z</dcterms:modified>
</cp:coreProperties>
</file>