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4A8" w:rsidRPr="003974A8" w:rsidRDefault="003974A8" w:rsidP="003974A8">
      <w:pPr>
        <w:pStyle w:val="a7"/>
        <w:spacing w:line="276" w:lineRule="auto"/>
        <w:jc w:val="right"/>
        <w:outlineLvl w:val="2"/>
      </w:pPr>
      <w:bookmarkStart w:id="0" w:name="_Toc404700800"/>
      <w:bookmarkStart w:id="1" w:name="_Toc404700912"/>
      <w:bookmarkStart w:id="2" w:name="_Toc404700989"/>
      <w:bookmarkStart w:id="3" w:name="_Toc405818695"/>
      <w:r w:rsidRPr="003974A8">
        <w:rPr>
          <w:b/>
        </w:rPr>
        <w:t xml:space="preserve">                                                             </w:t>
      </w:r>
      <w:r w:rsidRPr="003974A8">
        <w:t xml:space="preserve">Приложение </w:t>
      </w:r>
      <w:r w:rsidRPr="003974A8">
        <w:t>1</w:t>
      </w:r>
    </w:p>
    <w:p w:rsidR="003974A8" w:rsidRPr="003974A8" w:rsidRDefault="003974A8" w:rsidP="003974A8">
      <w:pPr>
        <w:pStyle w:val="a7"/>
        <w:spacing w:line="276" w:lineRule="auto"/>
        <w:jc w:val="right"/>
        <w:outlineLvl w:val="2"/>
      </w:pPr>
      <w:r w:rsidRPr="003974A8">
        <w:t xml:space="preserve">                                                           </w:t>
      </w:r>
      <w:r w:rsidRPr="003974A8">
        <w:t xml:space="preserve">                            </w:t>
      </w:r>
      <w:r w:rsidRPr="003974A8">
        <w:t>к  протоколу ученого совета</w:t>
      </w:r>
    </w:p>
    <w:p w:rsidR="003974A8" w:rsidRPr="003974A8" w:rsidRDefault="003974A8" w:rsidP="003974A8">
      <w:pPr>
        <w:pStyle w:val="a7"/>
        <w:spacing w:line="276" w:lineRule="auto"/>
        <w:jc w:val="right"/>
        <w:outlineLvl w:val="2"/>
      </w:pPr>
      <w:r w:rsidRPr="003974A8">
        <w:t xml:space="preserve">  </w:t>
      </w:r>
      <w:r w:rsidRPr="003974A8">
        <w:t xml:space="preserve">                                                </w:t>
      </w:r>
      <w:r w:rsidR="00CD472D">
        <w:t xml:space="preserve">                        </w:t>
      </w:r>
      <w:r w:rsidRPr="003974A8">
        <w:t>НИУ ВШЭ – Санкт-Петербург</w:t>
      </w:r>
    </w:p>
    <w:p w:rsidR="003974A8" w:rsidRPr="003974A8" w:rsidRDefault="003974A8" w:rsidP="003974A8">
      <w:pPr>
        <w:pStyle w:val="a7"/>
        <w:spacing w:line="276" w:lineRule="auto"/>
        <w:ind w:left="0"/>
        <w:jc w:val="right"/>
        <w:outlineLvl w:val="2"/>
      </w:pPr>
      <w:r w:rsidRPr="003974A8">
        <w:t xml:space="preserve">                                                                         </w:t>
      </w:r>
      <w:r w:rsidR="00CD472D">
        <w:t xml:space="preserve">                             </w:t>
      </w:r>
      <w:r w:rsidRPr="003974A8">
        <w:t xml:space="preserve">от </w:t>
      </w:r>
      <w:r w:rsidRPr="003974A8">
        <w:t>22</w:t>
      </w:r>
      <w:r w:rsidR="00CD472D">
        <w:t>.10.2015</w:t>
      </w:r>
      <w:r w:rsidRPr="003974A8">
        <w:t xml:space="preserve"> № </w:t>
      </w:r>
      <w:r w:rsidR="00CD472D" w:rsidRPr="00CD472D">
        <w:t>8.3.1.8-07/9/15</w:t>
      </w:r>
    </w:p>
    <w:p w:rsidR="003974A8" w:rsidRPr="003974A8" w:rsidRDefault="003974A8" w:rsidP="001F5105">
      <w:pPr>
        <w:pStyle w:val="a7"/>
        <w:spacing w:line="360" w:lineRule="auto"/>
        <w:ind w:left="0"/>
        <w:jc w:val="center"/>
        <w:outlineLvl w:val="2"/>
        <w:rPr>
          <w:b/>
        </w:rPr>
      </w:pPr>
    </w:p>
    <w:p w:rsidR="003974A8" w:rsidRPr="003974A8" w:rsidRDefault="003974A8" w:rsidP="001F5105">
      <w:pPr>
        <w:pStyle w:val="a7"/>
        <w:spacing w:line="360" w:lineRule="auto"/>
        <w:ind w:left="0"/>
        <w:jc w:val="center"/>
        <w:outlineLvl w:val="2"/>
        <w:rPr>
          <w:b/>
        </w:rPr>
      </w:pPr>
    </w:p>
    <w:p w:rsidR="009F7A8B" w:rsidRDefault="00714E09" w:rsidP="001F5105">
      <w:pPr>
        <w:pStyle w:val="a7"/>
        <w:spacing w:line="360" w:lineRule="auto"/>
        <w:ind w:left="0"/>
        <w:jc w:val="center"/>
        <w:outlineLvl w:val="2"/>
        <w:rPr>
          <w:b/>
        </w:rPr>
      </w:pPr>
      <w:r>
        <w:rPr>
          <w:b/>
        </w:rPr>
        <w:t xml:space="preserve">Отчет по кадровому составу и международному найму </w:t>
      </w:r>
    </w:p>
    <w:p w:rsidR="001F5105" w:rsidRDefault="00714E09" w:rsidP="001F5105">
      <w:pPr>
        <w:pStyle w:val="a7"/>
        <w:spacing w:line="360" w:lineRule="auto"/>
        <w:ind w:left="0"/>
        <w:jc w:val="center"/>
        <w:outlineLvl w:val="2"/>
        <w:rPr>
          <w:b/>
        </w:rPr>
      </w:pPr>
      <w:r>
        <w:rPr>
          <w:b/>
        </w:rPr>
        <w:t>научно-педагогических работников НИУ ВШЭ - Санкт-</w:t>
      </w:r>
      <w:bookmarkStart w:id="4" w:name="_GoBack"/>
      <w:r>
        <w:rPr>
          <w:b/>
        </w:rPr>
        <w:t>П</w:t>
      </w:r>
      <w:bookmarkEnd w:id="4"/>
      <w:r>
        <w:rPr>
          <w:b/>
        </w:rPr>
        <w:t>етербург</w:t>
      </w:r>
      <w:r w:rsidR="001F5105">
        <w:rPr>
          <w:b/>
        </w:rPr>
        <w:t xml:space="preserve"> </w:t>
      </w:r>
    </w:p>
    <w:p w:rsidR="00714E09" w:rsidRDefault="001F5105" w:rsidP="001F5105">
      <w:pPr>
        <w:pStyle w:val="a7"/>
        <w:spacing w:line="360" w:lineRule="auto"/>
        <w:ind w:left="0"/>
        <w:jc w:val="center"/>
        <w:outlineLvl w:val="2"/>
        <w:rPr>
          <w:b/>
        </w:rPr>
      </w:pPr>
      <w:r>
        <w:rPr>
          <w:b/>
        </w:rPr>
        <w:t>2015/2016 учебный год</w:t>
      </w:r>
    </w:p>
    <w:p w:rsidR="001F5105" w:rsidRDefault="00714E09" w:rsidP="008C1A8A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both"/>
      </w:pPr>
      <w:r>
        <w:t xml:space="preserve">По динамике численности кадров в ставках </w:t>
      </w:r>
      <w:r w:rsidR="005C32E2">
        <w:t xml:space="preserve">на 2015/2016 учебный год </w:t>
      </w:r>
      <w:r>
        <w:t xml:space="preserve">произошло значительное сокращение персонала (уменьшение на 51 ставку по сравнению с данными 2014/2015 учебного года). Такого результата удалось достичь </w:t>
      </w:r>
      <w:r w:rsidR="003F67D6" w:rsidRPr="007C49FD">
        <w:t>за счет оптимизации количества преподавателей на одного студента, а также корректировок учебной нагрузки</w:t>
      </w:r>
      <w:r>
        <w:t xml:space="preserve"> </w:t>
      </w:r>
      <w:r w:rsidR="003F67D6">
        <w:t>сотрудников</w:t>
      </w:r>
      <w:r>
        <w:t xml:space="preserve"> ППС </w:t>
      </w:r>
      <w:r w:rsidR="005C32E2">
        <w:t>(</w:t>
      </w:r>
      <w:r w:rsidR="003F67D6">
        <w:t xml:space="preserve">уменьшение </w:t>
      </w:r>
      <w:r w:rsidR="00483648">
        <w:t xml:space="preserve">составило </w:t>
      </w:r>
      <w:r>
        <w:t>4</w:t>
      </w:r>
      <w:r w:rsidR="001F5105">
        <w:t xml:space="preserve">4 </w:t>
      </w:r>
      <w:r>
        <w:t>ставки</w:t>
      </w:r>
      <w:r w:rsidR="005C32E2">
        <w:t>)</w:t>
      </w:r>
      <w:r w:rsidR="003F67D6">
        <w:t xml:space="preserve">. Привлечение аутсорсинговой компании по уборке помещений дало возможность оптимизировать 23 ставки </w:t>
      </w:r>
      <w:r>
        <w:t xml:space="preserve">сотрудников категории АХО.    </w:t>
      </w:r>
    </w:p>
    <w:p w:rsidR="001F5105" w:rsidRDefault="001F5105" w:rsidP="008C1A8A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both"/>
      </w:pPr>
      <w:r>
        <w:t>Динамика ППС по должностям (в ставках) представлена на рисунке  1</w:t>
      </w:r>
      <w:r w:rsidR="005C32E2">
        <w:t>.1</w:t>
      </w:r>
      <w:r>
        <w:t>.</w:t>
      </w:r>
    </w:p>
    <w:p w:rsidR="001F5105" w:rsidRDefault="001F5105" w:rsidP="001F5105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right"/>
      </w:pPr>
      <w:r>
        <w:t>Рис</w:t>
      </w:r>
      <w:r w:rsidR="007C49FD">
        <w:t xml:space="preserve">унок </w:t>
      </w:r>
      <w:r>
        <w:t>1</w:t>
      </w:r>
      <w:r w:rsidR="005C32E2">
        <w:t>.1</w:t>
      </w:r>
    </w:p>
    <w:p w:rsidR="001F5105" w:rsidRPr="001F5105" w:rsidRDefault="001F5105" w:rsidP="001F5105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center"/>
        <w:rPr>
          <w:b/>
        </w:rPr>
      </w:pPr>
      <w:r>
        <w:rPr>
          <w:b/>
        </w:rPr>
        <w:t>Динамика ППС (в</w:t>
      </w:r>
      <w:r w:rsidRPr="001F5105">
        <w:rPr>
          <w:b/>
        </w:rPr>
        <w:t xml:space="preserve"> ставках)</w:t>
      </w:r>
    </w:p>
    <w:p w:rsidR="001F5105" w:rsidRDefault="001F5105" w:rsidP="001F5105">
      <w:pPr>
        <w:pStyle w:val="text"/>
        <w:shd w:val="clear" w:color="auto" w:fill="FFFFFF"/>
        <w:spacing w:before="0" w:beforeAutospacing="0" w:after="0" w:afterAutospacing="0" w:line="372" w:lineRule="atLeast"/>
        <w:jc w:val="both"/>
      </w:pPr>
      <w:r w:rsidRPr="001F5105">
        <w:rPr>
          <w:noProof/>
        </w:rPr>
        <w:drawing>
          <wp:inline distT="0" distB="0" distL="0" distR="0">
            <wp:extent cx="5967080" cy="3466214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60" t="36404" r="30608" b="1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20" cy="34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05" w:rsidRDefault="009F7A8B" w:rsidP="008C1A8A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both"/>
      </w:pPr>
      <w:r>
        <w:t>П</w:t>
      </w:r>
      <w:r w:rsidR="001F5105">
        <w:t xml:space="preserve">оказатель отношения </w:t>
      </w:r>
      <w:r w:rsidR="003F67D6">
        <w:t>количества</w:t>
      </w:r>
      <w:r w:rsidR="001F5105">
        <w:t xml:space="preserve"> ППС к общему числу студентов НИУ ВШЭ - Санкт-Петербург</w:t>
      </w:r>
      <w:r w:rsidR="005C32E2">
        <w:t xml:space="preserve">, который в 2014/2015 учебном году был равен 8,4 , по данным на 2015/2016 учебный год этот показатель </w:t>
      </w:r>
      <w:r w:rsidR="003F67D6">
        <w:t>достиг</w:t>
      </w:r>
      <w:r w:rsidR="005C32E2">
        <w:t xml:space="preserve"> 10,8 , что для НИУ ВШЭ - Санкт-Петербург является оптимальным значением.</w:t>
      </w:r>
      <w:r w:rsidR="001F5105">
        <w:t xml:space="preserve"> </w:t>
      </w:r>
    </w:p>
    <w:p w:rsidR="001F5105" w:rsidRDefault="00B14763" w:rsidP="008C1A8A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both"/>
      </w:pPr>
      <w:r>
        <w:lastRenderedPageBreak/>
        <w:t>До лета 2014 года к</w:t>
      </w:r>
      <w:r w:rsidR="008C1A8A" w:rsidRPr="008C1A8A">
        <w:t xml:space="preserve">онкурс профессорско-преподавательского состава (ППС) </w:t>
      </w:r>
      <w:r w:rsidR="008C1A8A">
        <w:t xml:space="preserve">НИУ ВШЭ - Санкт-Петербург </w:t>
      </w:r>
      <w:r w:rsidR="008C1A8A" w:rsidRPr="008C1A8A">
        <w:t xml:space="preserve">осуществлялся </w:t>
      </w:r>
      <w:r w:rsidR="005417FD">
        <w:t xml:space="preserve">исключительно через </w:t>
      </w:r>
      <w:r w:rsidR="0045152D">
        <w:t xml:space="preserve">печатные </w:t>
      </w:r>
      <w:r w:rsidR="005417FD">
        <w:t>средства массовой информации (</w:t>
      </w:r>
      <w:r w:rsidR="0045152D">
        <w:t>СМИ</w:t>
      </w:r>
      <w:r w:rsidR="005417FD">
        <w:t>)</w:t>
      </w:r>
      <w:r w:rsidR="0045152D">
        <w:t xml:space="preserve">, </w:t>
      </w:r>
      <w:r w:rsidR="005417FD">
        <w:t>соответственно,</w:t>
      </w:r>
      <w:r w:rsidR="0045152D">
        <w:t xml:space="preserve"> отклик со стороны внешних кандидатов </w:t>
      </w:r>
      <w:r w:rsidR="005417FD">
        <w:t>был незначительным</w:t>
      </w:r>
      <w:r w:rsidR="0045152D">
        <w:t xml:space="preserve">. </w:t>
      </w:r>
      <w:r>
        <w:t>Летом</w:t>
      </w:r>
      <w:r w:rsidR="00961C87">
        <w:t xml:space="preserve"> 2014 год</w:t>
      </w:r>
      <w:r w:rsidR="00DA1B53">
        <w:t>у</w:t>
      </w:r>
      <w:r w:rsidR="00961C87">
        <w:t xml:space="preserve"> </w:t>
      </w:r>
      <w:r w:rsidR="008C1A8A">
        <w:t>Санкт-Петербургск</w:t>
      </w:r>
      <w:r w:rsidR="00DA1B53">
        <w:t>им</w:t>
      </w:r>
      <w:r w:rsidR="008C1A8A">
        <w:t xml:space="preserve"> кампус</w:t>
      </w:r>
      <w:r w:rsidR="00DA1B53">
        <w:t>ом</w:t>
      </w:r>
      <w:r>
        <w:t>, совместно с НИУ ВШЭ в г. Москва,</w:t>
      </w:r>
      <w:r w:rsidR="008C1A8A">
        <w:t xml:space="preserve"> был проведен</w:t>
      </w:r>
      <w:r w:rsidR="003B2E34">
        <w:t xml:space="preserve"> </w:t>
      </w:r>
      <w:r w:rsidR="00961C87" w:rsidRPr="00961C87">
        <w:t>конкурс </w:t>
      </w:r>
      <w:r w:rsidR="008C1A8A">
        <w:t>ППС</w:t>
      </w:r>
      <w:r w:rsidR="003B2E34">
        <w:t xml:space="preserve"> </w:t>
      </w:r>
      <w:r w:rsidR="008C1A8A">
        <w:t xml:space="preserve">посредством специально разработанной электронной системы подачи </w:t>
      </w:r>
      <w:r w:rsidR="00047F9A">
        <w:t>заявок</w:t>
      </w:r>
      <w:r w:rsidR="008C1A8A">
        <w:t xml:space="preserve"> и документов. </w:t>
      </w:r>
      <w:r w:rsidR="0004756B">
        <w:t xml:space="preserve">Данная система позволила упростить процедуру </w:t>
      </w:r>
      <w:r w:rsidR="005417FD">
        <w:t>предоставления информации</w:t>
      </w:r>
      <w:r w:rsidR="00C2175A">
        <w:t xml:space="preserve">, </w:t>
      </w:r>
      <w:r w:rsidR="0004756B">
        <w:t>обеспечила оперативность обработки поступающих документов</w:t>
      </w:r>
      <w:r w:rsidR="005417FD">
        <w:t>, а также</w:t>
      </w:r>
      <w:r w:rsidR="0004756B">
        <w:t xml:space="preserve"> исключила возможность потери данных. Кроме того о</w:t>
      </w:r>
      <w:r w:rsidR="003B2E34" w:rsidRPr="008C1A8A">
        <w:t xml:space="preserve">бъявления </w:t>
      </w:r>
      <w:r w:rsidR="00047F9A" w:rsidRPr="008C1A8A">
        <w:t xml:space="preserve">о конкурсном отборе </w:t>
      </w:r>
      <w:r w:rsidR="008223E5">
        <w:t>ППС</w:t>
      </w:r>
      <w:r w:rsidR="00047F9A" w:rsidRPr="008C1A8A">
        <w:t xml:space="preserve"> </w:t>
      </w:r>
      <w:r w:rsidR="003F2F3E">
        <w:t>стали</w:t>
      </w:r>
      <w:r w:rsidR="003B2E34" w:rsidRPr="008C1A8A">
        <w:t xml:space="preserve"> </w:t>
      </w:r>
      <w:r w:rsidR="00B052EC">
        <w:t xml:space="preserve">более </w:t>
      </w:r>
      <w:r w:rsidR="003B2E34" w:rsidRPr="008C1A8A">
        <w:t>доступными для внешних кандидатов.</w:t>
      </w:r>
    </w:p>
    <w:p w:rsidR="00C2175A" w:rsidRDefault="003B2E34" w:rsidP="005C32E2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both"/>
      </w:pPr>
      <w:r w:rsidRPr="008C1A8A">
        <w:t xml:space="preserve"> </w:t>
      </w:r>
      <w:r w:rsidR="001050B9">
        <w:t>П</w:t>
      </w:r>
      <w:r w:rsidR="00047F9A">
        <w:t xml:space="preserve">о итогам </w:t>
      </w:r>
      <w:r w:rsidR="001050B9">
        <w:t xml:space="preserve">летнего конкурса ППС </w:t>
      </w:r>
      <w:r w:rsidR="00047F9A">
        <w:t xml:space="preserve">2014 </w:t>
      </w:r>
      <w:r w:rsidR="001050B9">
        <w:t xml:space="preserve">года </w:t>
      </w:r>
      <w:r w:rsidR="00047F9A">
        <w:t xml:space="preserve">и </w:t>
      </w:r>
      <w:r w:rsidR="001050B9">
        <w:t>конкурсов зима/</w:t>
      </w:r>
      <w:r w:rsidR="00047F9A">
        <w:t>лето 2015 года наблюдае</w:t>
      </w:r>
      <w:r w:rsidR="0080398C">
        <w:t>тся</w:t>
      </w:r>
      <w:r w:rsidR="00047F9A">
        <w:t xml:space="preserve"> </w:t>
      </w:r>
      <w:r w:rsidR="001050B9">
        <w:t>тенденци</w:t>
      </w:r>
      <w:r w:rsidR="0080398C">
        <w:t>я</w:t>
      </w:r>
      <w:r w:rsidR="001050B9">
        <w:t xml:space="preserve"> роста числа заявок внешних кандидатов (от 39,44% лето 2014 г. до 46,01% конкурс лето 2015 г.)</w:t>
      </w:r>
      <w:r w:rsidR="0080398C">
        <w:t xml:space="preserve"> (см. </w:t>
      </w:r>
      <w:r w:rsidR="00BE070E">
        <w:t>рисунок</w:t>
      </w:r>
      <w:r w:rsidR="00CA0148">
        <w:t xml:space="preserve"> </w:t>
      </w:r>
      <w:r w:rsidR="0080398C">
        <w:t>1</w:t>
      </w:r>
      <w:r w:rsidR="00CA0148">
        <w:t>.</w:t>
      </w:r>
      <w:r w:rsidR="005C32E2">
        <w:t>2</w:t>
      </w:r>
      <w:r w:rsidR="0080398C">
        <w:t>)</w:t>
      </w:r>
      <w:r w:rsidR="00C2175A">
        <w:t>.</w:t>
      </w:r>
    </w:p>
    <w:p w:rsidR="0080398C" w:rsidRDefault="00BE070E" w:rsidP="0080398C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right"/>
      </w:pPr>
      <w:r>
        <w:t>Рисунок</w:t>
      </w:r>
      <w:r w:rsidR="00CA0148">
        <w:t xml:space="preserve"> </w:t>
      </w:r>
      <w:r w:rsidR="0080398C">
        <w:t>1</w:t>
      </w:r>
      <w:r w:rsidR="00CA0148">
        <w:t>.</w:t>
      </w:r>
      <w:r w:rsidR="005C32E2">
        <w:t>2</w:t>
      </w:r>
    </w:p>
    <w:p w:rsidR="005C32E2" w:rsidRDefault="003A36BC" w:rsidP="0080398C">
      <w:pPr>
        <w:pStyle w:val="text"/>
        <w:shd w:val="clear" w:color="auto" w:fill="FFFFFF"/>
        <w:spacing w:before="0" w:beforeAutospacing="0" w:after="0" w:afterAutospacing="0" w:line="372" w:lineRule="atLeast"/>
        <w:jc w:val="center"/>
      </w:pPr>
      <w:r>
        <w:rPr>
          <w:noProof/>
        </w:rPr>
        <w:drawing>
          <wp:inline distT="0" distB="0" distL="0" distR="0">
            <wp:extent cx="5705546" cy="3391786"/>
            <wp:effectExtent l="19050" t="0" r="9454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82" t="31544" r="11750" b="2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27" cy="339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53" w:rsidRDefault="00923176" w:rsidP="008C1A8A">
      <w:pPr>
        <w:pStyle w:val="text"/>
        <w:shd w:val="clear" w:color="auto" w:fill="FFFFFF"/>
        <w:spacing w:before="0" w:beforeAutospacing="0" w:after="0" w:afterAutospacing="0" w:line="372" w:lineRule="atLeast"/>
        <w:ind w:firstLine="708"/>
        <w:jc w:val="both"/>
      </w:pPr>
      <w:r>
        <w:t xml:space="preserve">Участие в конкурсном отборе ППС </w:t>
      </w:r>
      <w:r w:rsidR="00DA1B53">
        <w:t xml:space="preserve">большего числа </w:t>
      </w:r>
      <w:r w:rsidR="002D4749">
        <w:t xml:space="preserve">внешних кандидатов </w:t>
      </w:r>
      <w:r w:rsidR="0045152D">
        <w:t>позволило</w:t>
      </w:r>
      <w:r w:rsidR="002D4749">
        <w:t xml:space="preserve"> </w:t>
      </w:r>
      <w:r w:rsidR="00CA7BDD">
        <w:t>обновить</w:t>
      </w:r>
      <w:r w:rsidR="001806E7">
        <w:t xml:space="preserve"> </w:t>
      </w:r>
      <w:r w:rsidR="008D0889">
        <w:t>преподавательский состав</w:t>
      </w:r>
      <w:r w:rsidR="00CA7BDD">
        <w:t>, а также</w:t>
      </w:r>
      <w:r w:rsidR="001806E7">
        <w:t xml:space="preserve"> активизировать публикационную активность ППС</w:t>
      </w:r>
      <w:r w:rsidR="00C536C1">
        <w:t>.</w:t>
      </w:r>
      <w:r w:rsidR="00677CAC">
        <w:t xml:space="preserve"> </w:t>
      </w:r>
      <w:r w:rsidR="00504AF5">
        <w:t xml:space="preserve">По </w:t>
      </w:r>
      <w:r w:rsidR="00CA7BDD">
        <w:t xml:space="preserve">проведенным </w:t>
      </w:r>
      <w:r w:rsidR="00504AF5">
        <w:t>конкурсам ППС наблюдается положительная динамика</w:t>
      </w:r>
      <w:r w:rsidR="00677CAC">
        <w:t xml:space="preserve"> показател</w:t>
      </w:r>
      <w:r w:rsidR="00504AF5">
        <w:t>я</w:t>
      </w:r>
      <w:r w:rsidR="00677CAC">
        <w:t xml:space="preserve"> к</w:t>
      </w:r>
      <w:r w:rsidR="00620E18">
        <w:t>оличеств</w:t>
      </w:r>
      <w:r w:rsidR="00677CAC">
        <w:t>а</w:t>
      </w:r>
      <w:r w:rsidR="00620E18">
        <w:t xml:space="preserve"> человек на ставку </w:t>
      </w:r>
      <w:r w:rsidR="00677CAC">
        <w:t>(лето 2014 г. – 1,56 , лето 2015 г. – 2,47).</w:t>
      </w:r>
      <w:r w:rsidR="00136DBE">
        <w:t xml:space="preserve"> </w:t>
      </w:r>
      <w:r w:rsidR="00DA1B53">
        <w:t xml:space="preserve">Более подробная информация о конкурсе ППС представлена </w:t>
      </w:r>
      <w:r w:rsidR="003A36BC">
        <w:t>на рисунке 1.3</w:t>
      </w:r>
      <w:r w:rsidR="00DA1B53">
        <w:t>.</w:t>
      </w:r>
    </w:p>
    <w:p w:rsidR="003B2E34" w:rsidRPr="00961C87" w:rsidRDefault="003A36BC" w:rsidP="00DA1B53">
      <w:pPr>
        <w:pStyle w:val="text"/>
        <w:shd w:val="clear" w:color="auto" w:fill="FFFFFF"/>
        <w:spacing w:before="0" w:beforeAutospacing="0" w:after="0" w:afterAutospacing="0" w:line="372" w:lineRule="atLeast"/>
        <w:jc w:val="right"/>
      </w:pPr>
      <w:r>
        <w:t>Рисунке</w:t>
      </w:r>
      <w:r w:rsidR="00DA1B53">
        <w:t xml:space="preserve"> 1</w:t>
      </w:r>
      <w:r w:rsidR="00BE070E">
        <w:t>.</w:t>
      </w:r>
      <w:r>
        <w:t>3</w:t>
      </w:r>
    </w:p>
    <w:p w:rsidR="00CA7BDD" w:rsidRDefault="003A36BC" w:rsidP="003A36BC">
      <w:pPr>
        <w:spacing w:line="360" w:lineRule="auto"/>
        <w:jc w:val="center"/>
        <w:outlineLvl w:val="2"/>
        <w:rPr>
          <w:b/>
        </w:rPr>
      </w:pPr>
      <w:bookmarkStart w:id="5" w:name="_Toc404700801"/>
      <w:bookmarkStart w:id="6" w:name="_Toc404700913"/>
      <w:bookmarkStart w:id="7" w:name="_Toc404700990"/>
      <w:bookmarkStart w:id="8" w:name="_Toc405818696"/>
      <w:bookmarkEnd w:id="0"/>
      <w:bookmarkEnd w:id="1"/>
      <w:bookmarkEnd w:id="2"/>
      <w:bookmarkEnd w:id="3"/>
      <w:r>
        <w:rPr>
          <w:b/>
          <w:noProof/>
        </w:rPr>
        <w:lastRenderedPageBreak/>
        <w:drawing>
          <wp:inline distT="0" distB="0" distL="0" distR="0">
            <wp:extent cx="5895695" cy="2753833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12" t="29531" r="6564" b="2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95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DD" w:rsidRDefault="00CA7BDD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F7A8B" w:rsidRDefault="003A36BC" w:rsidP="009F7A8B">
      <w:pPr>
        <w:pStyle w:val="te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3A36BC">
        <w:lastRenderedPageBreak/>
        <w:t>Всего в сентябре  2015 года было принято 27 новых основных сотрудников категории ППС. Впервые 8 сентября 2015 года был проведен адаптационный семинар для новых ППС НИУ ВШЭ – Санкт-Петербург (Orientation session), на котором присутствовало более 20 вновь принятых сотрудников.</w:t>
      </w:r>
      <w:r w:rsidR="000F09E9">
        <w:t xml:space="preserve"> </w:t>
      </w:r>
      <w:r w:rsidR="003F67D6">
        <w:t>Аналогичный</w:t>
      </w:r>
      <w:r w:rsidR="000F09E9">
        <w:t xml:space="preserve"> семинар планируется </w:t>
      </w:r>
      <w:r w:rsidR="009F7A8B">
        <w:t xml:space="preserve">проводить в </w:t>
      </w:r>
      <w:r w:rsidR="000F09E9">
        <w:t xml:space="preserve">начале </w:t>
      </w:r>
      <w:r w:rsidR="009F7A8B">
        <w:t xml:space="preserve">каждого </w:t>
      </w:r>
      <w:r w:rsidR="000F09E9">
        <w:t xml:space="preserve">учебного года, что поможет новым сотрудникам ознакомиться </w:t>
      </w:r>
      <w:r w:rsidR="009F7A8B">
        <w:t xml:space="preserve">с организационной структурой и направлениями деятельности вуза, узнать о возможностях, </w:t>
      </w:r>
      <w:r w:rsidR="009F7A8B" w:rsidRPr="009F7A8B">
        <w:t>которые Университет дает научн</w:t>
      </w:r>
      <w:r w:rsidR="009F7A8B">
        <w:t>о</w:t>
      </w:r>
      <w:r w:rsidR="009F7A8B" w:rsidRPr="009F7A8B">
        <w:t xml:space="preserve">-педагогическим сотрудникам. </w:t>
      </w:r>
      <w:bookmarkEnd w:id="5"/>
      <w:bookmarkEnd w:id="6"/>
      <w:bookmarkEnd w:id="7"/>
      <w:bookmarkEnd w:id="8"/>
    </w:p>
    <w:p w:rsidR="006B28DB" w:rsidRDefault="008D432E" w:rsidP="009F7A8B">
      <w:pPr>
        <w:pStyle w:val="te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Для создания международной образовательной и научно-исследовательской среды </w:t>
      </w:r>
      <w:r w:rsidR="006B28DB">
        <w:t xml:space="preserve">в </w:t>
      </w:r>
      <w:r w:rsidR="00322961">
        <w:t>кампус</w:t>
      </w:r>
      <w:r w:rsidR="006B28DB">
        <w:t xml:space="preserve"> активно приглашаются специалисты, отобранные</w:t>
      </w:r>
      <w:r w:rsidR="00322961">
        <w:t xml:space="preserve"> </w:t>
      </w:r>
      <w:r w:rsidR="006B28DB">
        <w:t xml:space="preserve">по процедуре международного рекрутинга. Как результат, у студентов появилась возможность учиться у преподавателей, имеющих опыт работы в зарубежных университетах. </w:t>
      </w:r>
    </w:p>
    <w:p w:rsidR="00DA7C3C" w:rsidRDefault="006B28DB" w:rsidP="009F7A8B">
      <w:pPr>
        <w:spacing w:line="360" w:lineRule="auto"/>
        <w:ind w:firstLine="709"/>
        <w:jc w:val="both"/>
      </w:pPr>
      <w:r>
        <w:t>Наблюдается положительная динамика по привлечению междун</w:t>
      </w:r>
      <w:r w:rsidR="009F7A8B">
        <w:t>а</w:t>
      </w:r>
      <w:r>
        <w:t>родных высококвалифицированных специалистов, например, до 2014 года только в штате факультета социологии был преподаватель подобной квалификации, а в 2014/2015 учебном году их количество достигло 5 человек. На условиях трехлетних трудовых договоров в департаменты экономики и истории были приглашены 3 доцента, на факультет Санкт-Петербургская школа социальных и гуманитарных наук – профессор из Великобритании. Тенденция сохранится и на последующие 2015/2016</w:t>
      </w:r>
      <w:r w:rsidR="00DA7C3C">
        <w:t xml:space="preserve"> и 2016/2017 учебные года, которые</w:t>
      </w:r>
      <w:r>
        <w:t xml:space="preserve"> </w:t>
      </w:r>
      <w:r w:rsidR="00DA7C3C">
        <w:t xml:space="preserve">представлены на рисунке 1.4. На </w:t>
      </w:r>
      <w:r w:rsidR="006B44D9">
        <w:t>октябрь</w:t>
      </w:r>
      <w:r w:rsidR="00DA7C3C">
        <w:t xml:space="preserve"> 2015 года в </w:t>
      </w:r>
      <w:r w:rsidR="00322961">
        <w:t xml:space="preserve">штате </w:t>
      </w:r>
      <w:r w:rsidR="00105E54">
        <w:t>К</w:t>
      </w:r>
      <w:r w:rsidR="00322961">
        <w:t>ампуса</w:t>
      </w:r>
      <w:r w:rsidR="00DA7C3C">
        <w:t xml:space="preserve"> </w:t>
      </w:r>
      <w:r w:rsidR="00322961">
        <w:t xml:space="preserve">уже </w:t>
      </w:r>
      <w:r w:rsidR="00DA7C3C">
        <w:t>оформлено 9 международных высококвалифицированных преподавателей.</w:t>
      </w:r>
    </w:p>
    <w:p w:rsidR="009F7A8B" w:rsidRDefault="00DA7C3C" w:rsidP="00DA7C3C">
      <w:pPr>
        <w:spacing w:line="360" w:lineRule="auto"/>
        <w:ind w:firstLine="709"/>
        <w:jc w:val="right"/>
        <w:rPr>
          <w:noProof/>
        </w:rPr>
      </w:pPr>
      <w:r>
        <w:t>Рисунок 1.4</w:t>
      </w:r>
      <w:r w:rsidR="009F7A8B" w:rsidRPr="009F7A8B">
        <w:rPr>
          <w:noProof/>
        </w:rPr>
        <w:t xml:space="preserve"> </w:t>
      </w:r>
    </w:p>
    <w:p w:rsidR="00DA7C3C" w:rsidRDefault="009F7A8B" w:rsidP="009F7A8B">
      <w:pPr>
        <w:spacing w:line="360" w:lineRule="auto"/>
        <w:jc w:val="center"/>
      </w:pPr>
      <w:r>
        <w:rPr>
          <w:b/>
        </w:rPr>
        <w:t xml:space="preserve">Динамика </w:t>
      </w:r>
      <w:r w:rsidRPr="009F7A8B">
        <w:rPr>
          <w:b/>
          <w:bCs/>
        </w:rPr>
        <w:t>международных специалистов</w:t>
      </w:r>
      <w:r>
        <w:rPr>
          <w:b/>
          <w:bCs/>
        </w:rPr>
        <w:t xml:space="preserve"> </w:t>
      </w:r>
      <w:r w:rsidRPr="009F7A8B">
        <w:rPr>
          <w:noProof/>
        </w:rPr>
        <w:drawing>
          <wp:inline distT="0" distB="0" distL="0" distR="0">
            <wp:extent cx="6838950" cy="3242931"/>
            <wp:effectExtent l="0" t="0" r="0" b="0"/>
            <wp:docPr id="1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A7C3C" w:rsidRDefault="00DA7C3C" w:rsidP="00DA7C3C">
      <w:pPr>
        <w:spacing w:line="360" w:lineRule="auto"/>
      </w:pPr>
    </w:p>
    <w:p w:rsidR="006F098B" w:rsidRPr="00230809" w:rsidRDefault="006F098B" w:rsidP="006F098B">
      <w:pPr>
        <w:pStyle w:val="1"/>
        <w:spacing w:line="360" w:lineRule="auto"/>
        <w:ind w:left="0" w:firstLine="720"/>
        <w:jc w:val="both"/>
        <w:rPr>
          <w:szCs w:val="24"/>
        </w:rPr>
      </w:pPr>
      <w:r w:rsidRPr="00230809">
        <w:rPr>
          <w:szCs w:val="24"/>
        </w:rPr>
        <w:lastRenderedPageBreak/>
        <w:t>В 201</w:t>
      </w:r>
      <w:r w:rsidR="006B44D9">
        <w:rPr>
          <w:szCs w:val="24"/>
        </w:rPr>
        <w:t>5</w:t>
      </w:r>
      <w:r>
        <w:rPr>
          <w:szCs w:val="24"/>
        </w:rPr>
        <w:t>/201</w:t>
      </w:r>
      <w:r w:rsidR="006B44D9">
        <w:rPr>
          <w:szCs w:val="24"/>
        </w:rPr>
        <w:t>6</w:t>
      </w:r>
      <w:r w:rsidRPr="00230809">
        <w:rPr>
          <w:szCs w:val="24"/>
        </w:rPr>
        <w:t xml:space="preserve"> учебном году </w:t>
      </w:r>
      <w:r w:rsidR="005E47D0">
        <w:rPr>
          <w:szCs w:val="24"/>
        </w:rPr>
        <w:t>в Кампусе продолжилась реализация</w:t>
      </w:r>
      <w:r w:rsidRPr="00230809">
        <w:rPr>
          <w:szCs w:val="24"/>
        </w:rPr>
        <w:t xml:space="preserve"> программы развития высокого профессионального потенциала (</w:t>
      </w:r>
      <w:r w:rsidR="005E47D0">
        <w:rPr>
          <w:szCs w:val="24"/>
        </w:rPr>
        <w:t>кадровый резерв</w:t>
      </w:r>
      <w:r w:rsidRPr="00230809">
        <w:rPr>
          <w:szCs w:val="24"/>
        </w:rPr>
        <w:t xml:space="preserve"> НИУ ВШЭ), нацеленной на создание условий для профессионального роста, интеграции в академическую среду и закрепления в университете перспективных молодых преподавателей.</w:t>
      </w:r>
    </w:p>
    <w:p w:rsidR="006F098B" w:rsidRPr="00230809" w:rsidRDefault="006F098B" w:rsidP="006F098B">
      <w:pPr>
        <w:pStyle w:val="1"/>
        <w:spacing w:line="360" w:lineRule="auto"/>
        <w:ind w:left="0" w:firstLine="720"/>
        <w:jc w:val="both"/>
        <w:rPr>
          <w:szCs w:val="24"/>
        </w:rPr>
      </w:pPr>
      <w:r w:rsidRPr="00230809">
        <w:rPr>
          <w:szCs w:val="24"/>
        </w:rPr>
        <w:t xml:space="preserve">Группа высокого профессионального потенциала включает четыре категории: </w:t>
      </w:r>
    </w:p>
    <w:p w:rsidR="006F098B" w:rsidRPr="00AC44F2" w:rsidRDefault="006F098B" w:rsidP="006F098B">
      <w:pPr>
        <w:numPr>
          <w:ilvl w:val="0"/>
          <w:numId w:val="7"/>
        </w:numPr>
        <w:spacing w:line="360" w:lineRule="auto"/>
        <w:contextualSpacing/>
        <w:jc w:val="both"/>
      </w:pPr>
      <w:r w:rsidRPr="00AC44F2">
        <w:t>«Будущие профессора» отбираются из числа лучших молодых преподавателей, наиболее перспективных с точки зрения будущего должностного продвижения; одним из основных условий попадания в эту категорию является наличие ученой степени кандидата наук, Ph.D. зарубежного университета или рекомендация к защите кандидатской диссертации.</w:t>
      </w:r>
    </w:p>
    <w:p w:rsidR="006F098B" w:rsidRPr="00AC44F2" w:rsidRDefault="006F098B" w:rsidP="006F098B">
      <w:pPr>
        <w:numPr>
          <w:ilvl w:val="0"/>
          <w:numId w:val="7"/>
        </w:numPr>
        <w:spacing w:line="360" w:lineRule="auto"/>
        <w:contextualSpacing/>
        <w:jc w:val="both"/>
      </w:pPr>
      <w:r w:rsidRPr="00AC44F2">
        <w:t xml:space="preserve"> «Новые преподаватели» отбираются из числа молодых преподавателей, начинающих работу в НИУ ВШЭ; основное условие - срок работы на преподавательской должности на полной ставке непрерывно в течение не более 24 месяцев.</w:t>
      </w:r>
    </w:p>
    <w:p w:rsidR="006F098B" w:rsidRPr="00AC44F2" w:rsidRDefault="006F098B" w:rsidP="006F098B">
      <w:pPr>
        <w:numPr>
          <w:ilvl w:val="0"/>
          <w:numId w:val="7"/>
        </w:numPr>
        <w:spacing w:line="360" w:lineRule="auto"/>
        <w:contextualSpacing/>
        <w:jc w:val="both"/>
      </w:pPr>
      <w:r w:rsidRPr="00AC44F2">
        <w:t>«Будущие преподаватели» отбираются из числа лучших студентов (бакалавров и магистрантов), наиболее перспективных с точки зрения будущей преподавательской работы.</w:t>
      </w:r>
    </w:p>
    <w:p w:rsidR="006F098B" w:rsidRPr="00AC44F2" w:rsidRDefault="006F098B" w:rsidP="006F098B">
      <w:pPr>
        <w:numPr>
          <w:ilvl w:val="0"/>
          <w:numId w:val="7"/>
        </w:numPr>
        <w:spacing w:line="360" w:lineRule="auto"/>
        <w:contextualSpacing/>
        <w:jc w:val="both"/>
      </w:pPr>
      <w:r w:rsidRPr="00AC44F2">
        <w:t xml:space="preserve">«Новые исследователи» отбираются из числа работников, занимающих научные должности на полную ставку в научно-учебных лабораториях и научных институтах.   </w:t>
      </w:r>
    </w:p>
    <w:p w:rsidR="006F098B" w:rsidRDefault="00002C2A" w:rsidP="006F098B">
      <w:pPr>
        <w:pStyle w:val="1"/>
        <w:spacing w:line="360" w:lineRule="auto"/>
        <w:ind w:left="0" w:firstLine="720"/>
        <w:jc w:val="both"/>
      </w:pPr>
      <w:r>
        <w:t>Динамика численности категорий кадрового резерва НИУ ВШЭ –</w:t>
      </w:r>
      <w:r w:rsidR="006B44D9">
        <w:t xml:space="preserve"> Санкт-Петербург представлена на рисунке </w:t>
      </w:r>
      <w:r>
        <w:t>1.</w:t>
      </w:r>
      <w:r w:rsidR="006B44D9">
        <w:t>5</w:t>
      </w:r>
      <w:r>
        <w:t>.</w:t>
      </w:r>
    </w:p>
    <w:p w:rsidR="00002C2A" w:rsidRDefault="006B44D9" w:rsidP="00002C2A">
      <w:pPr>
        <w:pStyle w:val="1"/>
        <w:spacing w:line="360" w:lineRule="auto"/>
        <w:ind w:left="0" w:firstLine="720"/>
        <w:jc w:val="right"/>
      </w:pPr>
      <w:r>
        <w:t>Рисунок</w:t>
      </w:r>
      <w:r w:rsidR="00002C2A">
        <w:t xml:space="preserve"> 1.</w:t>
      </w:r>
      <w:r>
        <w:t>5</w:t>
      </w:r>
    </w:p>
    <w:p w:rsidR="00002C2A" w:rsidRDefault="00002C2A" w:rsidP="00002C2A">
      <w:pPr>
        <w:pStyle w:val="1"/>
        <w:spacing w:line="360" w:lineRule="auto"/>
        <w:ind w:left="0" w:firstLine="0"/>
        <w:jc w:val="center"/>
        <w:rPr>
          <w:b/>
        </w:rPr>
      </w:pPr>
      <w:r w:rsidRPr="00AC44F2">
        <w:rPr>
          <w:b/>
        </w:rPr>
        <w:t>Динамика численности категорий кадрового резерва</w:t>
      </w:r>
    </w:p>
    <w:p w:rsidR="006B44D9" w:rsidRPr="00AC44F2" w:rsidRDefault="006B44D9" w:rsidP="006B44D9">
      <w:pPr>
        <w:pStyle w:val="1"/>
        <w:spacing w:line="360" w:lineRule="auto"/>
        <w:ind w:left="0" w:firstLine="0"/>
        <w:jc w:val="center"/>
      </w:pPr>
      <w:r w:rsidRPr="006B44D9">
        <w:rPr>
          <w:noProof/>
          <w:lang w:eastAsia="ru-RU"/>
        </w:rPr>
        <w:drawing>
          <wp:inline distT="0" distB="0" distL="0" distR="0">
            <wp:extent cx="5940516" cy="2732567"/>
            <wp:effectExtent l="19050" t="0" r="3084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35" t="30727" r="32378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8B" w:rsidRDefault="00765DCB" w:rsidP="00765DCB">
      <w:pPr>
        <w:pStyle w:val="1"/>
        <w:spacing w:line="360" w:lineRule="auto"/>
        <w:ind w:left="0"/>
        <w:jc w:val="both"/>
      </w:pPr>
      <w:r w:rsidRPr="00230809">
        <w:lastRenderedPageBreak/>
        <w:t>Диаграмма показывает, что численность «будущих профессоров» в 201</w:t>
      </w:r>
      <w:r w:rsidR="006B44D9">
        <w:t>5</w:t>
      </w:r>
      <w:r>
        <w:t>/201</w:t>
      </w:r>
      <w:r w:rsidR="006B44D9">
        <w:t>6</w:t>
      </w:r>
      <w:r>
        <w:t xml:space="preserve"> учебном </w:t>
      </w:r>
      <w:r w:rsidRPr="00230809">
        <w:t>г</w:t>
      </w:r>
      <w:r>
        <w:t>оду</w:t>
      </w:r>
      <w:r w:rsidRPr="00230809">
        <w:t xml:space="preserve"> </w:t>
      </w:r>
      <w:r>
        <w:t>уменьшилась</w:t>
      </w:r>
      <w:r w:rsidRPr="00230809">
        <w:t xml:space="preserve"> на </w:t>
      </w:r>
      <w:r>
        <w:t>5</w:t>
      </w:r>
      <w:r w:rsidRPr="00230809">
        <w:t xml:space="preserve"> человек по сравнению с предыдущим годом</w:t>
      </w:r>
      <w:r>
        <w:t>.</w:t>
      </w:r>
      <w:r w:rsidRPr="00230809">
        <w:t xml:space="preserve"> Численность «новых преподавателей» в 201</w:t>
      </w:r>
      <w:r w:rsidR="006B44D9">
        <w:t>5</w:t>
      </w:r>
      <w:r>
        <w:t>/201</w:t>
      </w:r>
      <w:r w:rsidR="006B44D9">
        <w:t>6</w:t>
      </w:r>
      <w:r>
        <w:t xml:space="preserve"> учебном </w:t>
      </w:r>
      <w:r w:rsidRPr="00230809">
        <w:t>г</w:t>
      </w:r>
      <w:r>
        <w:t>оду</w:t>
      </w:r>
      <w:r w:rsidR="005E47D0">
        <w:t xml:space="preserve"> </w:t>
      </w:r>
      <w:r>
        <w:t xml:space="preserve">увеличилась на </w:t>
      </w:r>
      <w:r w:rsidR="006B44D9">
        <w:t>2</w:t>
      </w:r>
      <w:r>
        <w:t xml:space="preserve"> человека.</w:t>
      </w:r>
      <w:r w:rsidRPr="00230809">
        <w:t xml:space="preserve"> В категори</w:t>
      </w:r>
      <w:r>
        <w:t>и</w:t>
      </w:r>
      <w:r w:rsidRPr="00230809">
        <w:t xml:space="preserve"> кадрового резерва «новые исследователи» представителей филиала </w:t>
      </w:r>
      <w:r>
        <w:t>в 201</w:t>
      </w:r>
      <w:r w:rsidR="006B44D9">
        <w:t>5</w:t>
      </w:r>
      <w:r>
        <w:t>/201</w:t>
      </w:r>
      <w:r w:rsidR="006B44D9">
        <w:t>6</w:t>
      </w:r>
      <w:r>
        <w:t xml:space="preserve"> учебном году </w:t>
      </w:r>
      <w:r w:rsidR="006B44D9">
        <w:t>нет</w:t>
      </w:r>
      <w:r w:rsidRPr="00230809">
        <w:t>. В категории «будущие преподаватели» филиал</w:t>
      </w:r>
      <w:r>
        <w:t>а</w:t>
      </w:r>
      <w:r w:rsidRPr="00230809">
        <w:t xml:space="preserve"> в 201</w:t>
      </w:r>
      <w:r w:rsidR="006B44D9">
        <w:t>5</w:t>
      </w:r>
      <w:r>
        <w:t>/201</w:t>
      </w:r>
      <w:r w:rsidR="006B44D9">
        <w:t>6</w:t>
      </w:r>
      <w:r>
        <w:t xml:space="preserve"> учебном </w:t>
      </w:r>
      <w:r w:rsidRPr="00230809">
        <w:t>г</w:t>
      </w:r>
      <w:r>
        <w:t>оду</w:t>
      </w:r>
      <w:r w:rsidRPr="00230809">
        <w:t xml:space="preserve"> представлен</w:t>
      </w:r>
      <w:r>
        <w:t xml:space="preserve"> 1 человек</w:t>
      </w:r>
      <w:r w:rsidRPr="00230809">
        <w:t>.</w:t>
      </w:r>
      <w:r w:rsidR="005E47D0">
        <w:t xml:space="preserve"> </w:t>
      </w:r>
    </w:p>
    <w:p w:rsidR="006B44D9" w:rsidRDefault="006B44D9" w:rsidP="00765DCB">
      <w:pPr>
        <w:pStyle w:val="1"/>
        <w:spacing w:line="360" w:lineRule="auto"/>
        <w:ind w:left="0"/>
        <w:jc w:val="both"/>
      </w:pPr>
      <w:r>
        <w:t xml:space="preserve">Динамика академических надбавок представлена </w:t>
      </w:r>
      <w:r w:rsidR="00D90C58">
        <w:t xml:space="preserve">на рисунке 1.6. </w:t>
      </w:r>
    </w:p>
    <w:p w:rsidR="006A179C" w:rsidRDefault="006A179C" w:rsidP="006A179C">
      <w:pPr>
        <w:pStyle w:val="1"/>
        <w:spacing w:line="360" w:lineRule="auto"/>
        <w:ind w:left="0" w:firstLine="720"/>
        <w:jc w:val="right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Рисунок 1.</w:t>
      </w:r>
      <w:r w:rsidR="006B44D9">
        <w:rPr>
          <w:rFonts w:ascii="TimesNewRomanPSMT" w:hAnsi="TimesNewRomanPSMT" w:cs="TimesNewRomanPSMT"/>
        </w:rPr>
        <w:t>6</w:t>
      </w:r>
    </w:p>
    <w:p w:rsidR="006B44D9" w:rsidRPr="006B44D9" w:rsidRDefault="006B44D9" w:rsidP="006B44D9">
      <w:pPr>
        <w:pStyle w:val="1"/>
        <w:spacing w:line="360" w:lineRule="auto"/>
        <w:ind w:left="0" w:firstLine="720"/>
        <w:jc w:val="center"/>
        <w:rPr>
          <w:rFonts w:ascii="TimesNewRomanPSMT" w:hAnsi="TimesNewRomanPSMT" w:cs="TimesNewRomanPSMT"/>
          <w:b/>
        </w:rPr>
      </w:pPr>
      <w:r w:rsidRPr="006B44D9">
        <w:rPr>
          <w:rFonts w:ascii="TimesNewRomanPSMT" w:hAnsi="TimesNewRomanPSMT" w:cs="TimesNewRomanPSMT"/>
          <w:b/>
        </w:rPr>
        <w:t>Динамика академических надбавок</w:t>
      </w:r>
    </w:p>
    <w:p w:rsidR="006B44D9" w:rsidRDefault="006B44D9" w:rsidP="006B44D9">
      <w:pPr>
        <w:pStyle w:val="1"/>
        <w:spacing w:line="360" w:lineRule="auto"/>
        <w:ind w:left="0" w:firstLine="0"/>
        <w:jc w:val="center"/>
        <w:rPr>
          <w:rFonts w:ascii="TimesNewRomanPSMT" w:hAnsi="TimesNewRomanPSMT" w:cs="TimesNewRomanPSMT"/>
        </w:rPr>
      </w:pPr>
      <w:r w:rsidRPr="006B44D9">
        <w:rPr>
          <w:rFonts w:ascii="TimesNewRomanPSMT" w:hAnsi="TimesNewRomanPSMT" w:cs="TimesNewRomanPSMT"/>
          <w:noProof/>
          <w:lang w:eastAsia="ru-RU"/>
        </w:rPr>
        <w:drawing>
          <wp:inline distT="0" distB="0" distL="0" distR="0">
            <wp:extent cx="6198098" cy="3136605"/>
            <wp:effectExtent l="19050" t="0" r="0" b="0"/>
            <wp:docPr id="2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08" t="37370" r="21747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87" cy="31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D9" w:rsidRDefault="006B44D9" w:rsidP="006A179C">
      <w:pPr>
        <w:pStyle w:val="1"/>
        <w:spacing w:line="360" w:lineRule="auto"/>
        <w:ind w:left="0" w:firstLine="720"/>
        <w:jc w:val="right"/>
        <w:rPr>
          <w:rFonts w:ascii="TimesNewRomanPSMT" w:hAnsi="TimesNewRomanPSMT" w:cs="TimesNewRomanPSMT"/>
        </w:rPr>
      </w:pPr>
    </w:p>
    <w:p w:rsidR="006B44D9" w:rsidRDefault="006B44D9" w:rsidP="006A179C">
      <w:pPr>
        <w:pStyle w:val="1"/>
        <w:spacing w:line="360" w:lineRule="auto"/>
        <w:ind w:left="0" w:firstLine="720"/>
        <w:jc w:val="right"/>
        <w:rPr>
          <w:rFonts w:ascii="TimesNewRomanPSMT" w:hAnsi="TimesNewRomanPSMT" w:cs="TimesNewRomanPSMT"/>
        </w:rPr>
      </w:pPr>
    </w:p>
    <w:p w:rsidR="006B44D9" w:rsidRDefault="006B44D9" w:rsidP="006A179C">
      <w:pPr>
        <w:pStyle w:val="1"/>
        <w:spacing w:line="360" w:lineRule="auto"/>
        <w:ind w:left="0" w:firstLine="720"/>
        <w:jc w:val="right"/>
        <w:rPr>
          <w:rFonts w:ascii="TimesNewRomanPSMT" w:hAnsi="TimesNewRomanPSMT" w:cs="TimesNewRomanPSMT"/>
        </w:rPr>
      </w:pPr>
    </w:p>
    <w:p w:rsidR="006B44D9" w:rsidRDefault="006B44D9" w:rsidP="006A179C">
      <w:pPr>
        <w:pStyle w:val="1"/>
        <w:spacing w:line="360" w:lineRule="auto"/>
        <w:ind w:left="0" w:firstLine="720"/>
        <w:jc w:val="right"/>
        <w:rPr>
          <w:rFonts w:ascii="TimesNewRomanPSMT" w:hAnsi="TimesNewRomanPSMT" w:cs="TimesNewRomanPSMT"/>
        </w:rPr>
      </w:pPr>
    </w:p>
    <w:p w:rsidR="006B44D9" w:rsidRDefault="006B44D9" w:rsidP="006B44D9">
      <w:pPr>
        <w:pStyle w:val="1"/>
        <w:spacing w:line="360" w:lineRule="auto"/>
        <w:ind w:left="0" w:firstLine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Начальник отдела кадров                                                                                         Н.В. Волкова</w:t>
      </w:r>
    </w:p>
    <w:p w:rsidR="006F098B" w:rsidRPr="00515AB2" w:rsidRDefault="006F098B" w:rsidP="006F098B">
      <w:pPr>
        <w:autoSpaceDE w:val="0"/>
        <w:autoSpaceDN w:val="0"/>
        <w:adjustRightInd w:val="0"/>
        <w:rPr>
          <w:rFonts w:ascii="TimesNewRomanPSMT" w:hAnsi="TimesNewRomanPSMT" w:cs="TimesNewRomanPSMT"/>
          <w:b/>
          <w:highlight w:val="yellow"/>
        </w:rPr>
      </w:pPr>
    </w:p>
    <w:sectPr w:rsidR="006F098B" w:rsidRPr="00515AB2" w:rsidSect="00504AF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120" w:rsidRDefault="006C3120" w:rsidP="00376D08">
      <w:r>
        <w:separator/>
      </w:r>
    </w:p>
  </w:endnote>
  <w:endnote w:type="continuationSeparator" w:id="0">
    <w:p w:rsidR="006C3120" w:rsidRDefault="006C3120" w:rsidP="00376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120" w:rsidRDefault="006C3120" w:rsidP="00376D08">
      <w:r>
        <w:separator/>
      </w:r>
    </w:p>
  </w:footnote>
  <w:footnote w:type="continuationSeparator" w:id="0">
    <w:p w:rsidR="006C3120" w:rsidRDefault="006C3120" w:rsidP="00376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1F03"/>
    <w:multiLevelType w:val="multilevel"/>
    <w:tmpl w:val="5BF8D49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</w:rPr>
    </w:lvl>
  </w:abstractNum>
  <w:abstractNum w:abstractNumId="1">
    <w:nsid w:val="0F6B3D6D"/>
    <w:multiLevelType w:val="multilevel"/>
    <w:tmpl w:val="20E2C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04A3DBE"/>
    <w:multiLevelType w:val="hybridMultilevel"/>
    <w:tmpl w:val="E2905944"/>
    <w:lvl w:ilvl="0" w:tplc="243A1CD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307362"/>
    <w:multiLevelType w:val="hybridMultilevel"/>
    <w:tmpl w:val="90FCAF28"/>
    <w:lvl w:ilvl="0" w:tplc="8D14A9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D267F34"/>
    <w:multiLevelType w:val="hybridMultilevel"/>
    <w:tmpl w:val="942010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1CB1363"/>
    <w:multiLevelType w:val="hybridMultilevel"/>
    <w:tmpl w:val="07828AA4"/>
    <w:lvl w:ilvl="0" w:tplc="99E0C5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2541B"/>
    <w:multiLevelType w:val="multilevel"/>
    <w:tmpl w:val="5BF8D49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</w:rPr>
    </w:lvl>
  </w:abstractNum>
  <w:abstractNum w:abstractNumId="7">
    <w:nsid w:val="5F191931"/>
    <w:multiLevelType w:val="hybridMultilevel"/>
    <w:tmpl w:val="01081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64200A"/>
    <w:multiLevelType w:val="hybridMultilevel"/>
    <w:tmpl w:val="ADE47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1D48"/>
    <w:rsid w:val="00002C2A"/>
    <w:rsid w:val="0004410D"/>
    <w:rsid w:val="0004756B"/>
    <w:rsid w:val="00047F9A"/>
    <w:rsid w:val="00060724"/>
    <w:rsid w:val="00077D74"/>
    <w:rsid w:val="000829B8"/>
    <w:rsid w:val="000860D7"/>
    <w:rsid w:val="000D3097"/>
    <w:rsid w:val="000E2114"/>
    <w:rsid w:val="000F09E9"/>
    <w:rsid w:val="001050B9"/>
    <w:rsid w:val="00105E54"/>
    <w:rsid w:val="00131DAB"/>
    <w:rsid w:val="00136DBE"/>
    <w:rsid w:val="001455CF"/>
    <w:rsid w:val="001712A7"/>
    <w:rsid w:val="001806E7"/>
    <w:rsid w:val="001A4C61"/>
    <w:rsid w:val="001C6A4A"/>
    <w:rsid w:val="001E04D7"/>
    <w:rsid w:val="001E6439"/>
    <w:rsid w:val="001F5105"/>
    <w:rsid w:val="00214D8D"/>
    <w:rsid w:val="00222C05"/>
    <w:rsid w:val="002650AD"/>
    <w:rsid w:val="00271D48"/>
    <w:rsid w:val="00284CD7"/>
    <w:rsid w:val="002905C6"/>
    <w:rsid w:val="0029323A"/>
    <w:rsid w:val="002D413B"/>
    <w:rsid w:val="002D4749"/>
    <w:rsid w:val="002E08D9"/>
    <w:rsid w:val="00322961"/>
    <w:rsid w:val="00340980"/>
    <w:rsid w:val="00350FE0"/>
    <w:rsid w:val="00376D08"/>
    <w:rsid w:val="003777ED"/>
    <w:rsid w:val="003974A8"/>
    <w:rsid w:val="003A36BC"/>
    <w:rsid w:val="003A777C"/>
    <w:rsid w:val="003B2E34"/>
    <w:rsid w:val="003F2F3E"/>
    <w:rsid w:val="003F67D6"/>
    <w:rsid w:val="00425612"/>
    <w:rsid w:val="0045152D"/>
    <w:rsid w:val="004629CE"/>
    <w:rsid w:val="00467AB3"/>
    <w:rsid w:val="00477612"/>
    <w:rsid w:val="00483648"/>
    <w:rsid w:val="00504AF5"/>
    <w:rsid w:val="0052773B"/>
    <w:rsid w:val="00537075"/>
    <w:rsid w:val="00540129"/>
    <w:rsid w:val="005417FD"/>
    <w:rsid w:val="00573861"/>
    <w:rsid w:val="005C32E2"/>
    <w:rsid w:val="005E2B9E"/>
    <w:rsid w:val="005E2BFC"/>
    <w:rsid w:val="005E47D0"/>
    <w:rsid w:val="006162ED"/>
    <w:rsid w:val="00620E18"/>
    <w:rsid w:val="00677CAC"/>
    <w:rsid w:val="006A179C"/>
    <w:rsid w:val="006B28DB"/>
    <w:rsid w:val="006B44D9"/>
    <w:rsid w:val="006C3120"/>
    <w:rsid w:val="006D58AC"/>
    <w:rsid w:val="006F098B"/>
    <w:rsid w:val="00714E09"/>
    <w:rsid w:val="00726F56"/>
    <w:rsid w:val="007277B6"/>
    <w:rsid w:val="00765DCB"/>
    <w:rsid w:val="0077557A"/>
    <w:rsid w:val="007C49FD"/>
    <w:rsid w:val="007C66E2"/>
    <w:rsid w:val="007D495B"/>
    <w:rsid w:val="0080398C"/>
    <w:rsid w:val="00807B57"/>
    <w:rsid w:val="008223E5"/>
    <w:rsid w:val="00872105"/>
    <w:rsid w:val="008A1781"/>
    <w:rsid w:val="008C1A8A"/>
    <w:rsid w:val="008D0889"/>
    <w:rsid w:val="008D432E"/>
    <w:rsid w:val="008E233F"/>
    <w:rsid w:val="008F1DF3"/>
    <w:rsid w:val="009034C4"/>
    <w:rsid w:val="00923176"/>
    <w:rsid w:val="00942A90"/>
    <w:rsid w:val="009473E7"/>
    <w:rsid w:val="00961C87"/>
    <w:rsid w:val="00977D3C"/>
    <w:rsid w:val="009A367E"/>
    <w:rsid w:val="009A6039"/>
    <w:rsid w:val="009D09FB"/>
    <w:rsid w:val="009F7A8B"/>
    <w:rsid w:val="00A009D1"/>
    <w:rsid w:val="00A23D8D"/>
    <w:rsid w:val="00A64352"/>
    <w:rsid w:val="00A754F4"/>
    <w:rsid w:val="00A8692A"/>
    <w:rsid w:val="00AB3247"/>
    <w:rsid w:val="00B052EC"/>
    <w:rsid w:val="00B10619"/>
    <w:rsid w:val="00B14763"/>
    <w:rsid w:val="00B230E0"/>
    <w:rsid w:val="00B337C2"/>
    <w:rsid w:val="00BA6E21"/>
    <w:rsid w:val="00BE070E"/>
    <w:rsid w:val="00C2175A"/>
    <w:rsid w:val="00C536C1"/>
    <w:rsid w:val="00CA0148"/>
    <w:rsid w:val="00CA728A"/>
    <w:rsid w:val="00CA7BDD"/>
    <w:rsid w:val="00CD472D"/>
    <w:rsid w:val="00CF2334"/>
    <w:rsid w:val="00D1694B"/>
    <w:rsid w:val="00D200AC"/>
    <w:rsid w:val="00D473D7"/>
    <w:rsid w:val="00D65FF8"/>
    <w:rsid w:val="00D90C58"/>
    <w:rsid w:val="00DA1506"/>
    <w:rsid w:val="00DA1B53"/>
    <w:rsid w:val="00DA59EB"/>
    <w:rsid w:val="00DA7C3C"/>
    <w:rsid w:val="00DE45B0"/>
    <w:rsid w:val="00E10B88"/>
    <w:rsid w:val="00E7447F"/>
    <w:rsid w:val="00EA11E5"/>
    <w:rsid w:val="00EA6FA9"/>
    <w:rsid w:val="00EB615F"/>
    <w:rsid w:val="00EB7604"/>
    <w:rsid w:val="00F144FA"/>
    <w:rsid w:val="00F945FD"/>
    <w:rsid w:val="00FC5701"/>
    <w:rsid w:val="00FF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7C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1E04D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E04D7"/>
  </w:style>
  <w:style w:type="character" w:styleId="a6">
    <w:name w:val="Hyperlink"/>
    <w:basedOn w:val="a0"/>
    <w:uiPriority w:val="99"/>
    <w:semiHidden/>
    <w:unhideWhenUsed/>
    <w:rsid w:val="001E04D7"/>
    <w:rPr>
      <w:color w:val="0000FF"/>
      <w:u w:val="single"/>
    </w:rPr>
  </w:style>
  <w:style w:type="paragraph" w:customStyle="1" w:styleId="text">
    <w:name w:val="text"/>
    <w:basedOn w:val="a"/>
    <w:rsid w:val="003B2E3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1A4C6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76D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6D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76D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76D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42A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6F098B"/>
    <w:pPr>
      <w:ind w:left="720" w:firstLine="709"/>
      <w:contextualSpacing/>
    </w:pPr>
    <w:rPr>
      <w:szCs w:val="22"/>
      <w:lang w:eastAsia="en-US"/>
    </w:rPr>
  </w:style>
  <w:style w:type="paragraph" w:styleId="ac">
    <w:name w:val="Plain Text"/>
    <w:basedOn w:val="a"/>
    <w:link w:val="ad"/>
    <w:uiPriority w:val="99"/>
    <w:semiHidden/>
    <w:unhideWhenUsed/>
    <w:rsid w:val="009F7A8B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d">
    <w:name w:val="Текст Знак"/>
    <w:basedOn w:val="a0"/>
    <w:link w:val="ac"/>
    <w:uiPriority w:val="99"/>
    <w:semiHidden/>
    <w:rsid w:val="009F7A8B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172.20.1.191\units\ok\NVolkova\&#1050;&#1072;&#1076;&#1088;&#1086;&#1074;&#1086;&#1077;%20&#1088;&#1072;&#1079;&#1074;&#1080;&#1090;&#1080;&#1077;\&#1054;&#1090;&#1095;&#1077;&#1090;%20&#1079;&#1072;%202015%202016%20&#1075;\&#1050;&#1072;&#1076;&#1088;&#1086;&#1074;&#1086;&#1077;%20&#1088;&#1072;&#1079;&#1074;&#1080;&#1090;&#1080;&#1077;%202016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232982747990619"/>
          <c:y val="5.0925925925925944E-2"/>
          <c:w val="0.56706716674343249"/>
          <c:h val="0.7560007661473017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'Международный рекрутинг (2)'!$B$2</c:f>
              <c:strCache>
                <c:ptCount val="1"/>
                <c:pt idx="0">
                  <c:v>ППС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'Международный рекрутинг (2)'!$A$3:$A$6</c:f>
              <c:strCache>
                <c:ptCount val="4"/>
                <c:pt idx="0">
                  <c:v>2012/2013 уч. год</c:v>
                </c:pt>
                <c:pt idx="1">
                  <c:v>2013/2014  уч. год</c:v>
                </c:pt>
                <c:pt idx="2">
                  <c:v>2014/2015  уч. год</c:v>
                </c:pt>
                <c:pt idx="3">
                  <c:v>2015/2016  уч. год</c:v>
                </c:pt>
              </c:strCache>
            </c:strRef>
          </c:cat>
          <c:val>
            <c:numRef>
              <c:f>'Международный рекрутинг (2)'!$B$3:$B$6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'Международный рекрутинг (2)'!$C$2</c:f>
              <c:strCache>
                <c:ptCount val="1"/>
                <c:pt idx="0">
                  <c:v>Post-doc</c:v>
                </c:pt>
              </c:strCache>
            </c:strRef>
          </c:tx>
          <c:spPr>
            <a:solidFill>
              <a:schemeClr val="accent1">
                <a:lumMod val="90000"/>
              </a:schemeClr>
            </a:solidFill>
          </c:spPr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'Международный рекрутинг (2)'!$A$3:$A$6</c:f>
              <c:strCache>
                <c:ptCount val="4"/>
                <c:pt idx="0">
                  <c:v>2012/2013 уч. год</c:v>
                </c:pt>
                <c:pt idx="1">
                  <c:v>2013/2014  уч. год</c:v>
                </c:pt>
                <c:pt idx="2">
                  <c:v>2014/2015  уч. год</c:v>
                </c:pt>
                <c:pt idx="3">
                  <c:v>2015/2016  уч. год</c:v>
                </c:pt>
              </c:strCache>
            </c:strRef>
          </c:cat>
          <c:val>
            <c:numRef>
              <c:f>'Международный рекрутинг (2)'!$C$3:$C$6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'Международный рекрутинг (2)'!$D$2</c:f>
              <c:strCache>
                <c:ptCount val="1"/>
                <c:pt idx="0">
                  <c:v>Научные сотрудники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'Международный рекрутинг (2)'!$A$3:$A$6</c:f>
              <c:strCache>
                <c:ptCount val="4"/>
                <c:pt idx="0">
                  <c:v>2012/2013 уч. год</c:v>
                </c:pt>
                <c:pt idx="1">
                  <c:v>2013/2014  уч. год</c:v>
                </c:pt>
                <c:pt idx="2">
                  <c:v>2014/2015  уч. год</c:v>
                </c:pt>
                <c:pt idx="3">
                  <c:v>2015/2016  уч. год</c:v>
                </c:pt>
              </c:strCache>
            </c:strRef>
          </c:cat>
          <c:val>
            <c:numRef>
              <c:f>'Международный рекрутинг (2)'!$D$3:$D$6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3015808"/>
        <c:axId val="153017344"/>
      </c:barChart>
      <c:catAx>
        <c:axId val="1530158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153017344"/>
        <c:crosses val="autoZero"/>
        <c:auto val="1"/>
        <c:lblAlgn val="ctr"/>
        <c:lblOffset val="100"/>
        <c:noMultiLvlLbl val="0"/>
      </c:catAx>
      <c:valAx>
        <c:axId val="1530173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53015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779505625863757"/>
          <c:y val="0.204304069374279"/>
          <c:w val="0.29681222994758011"/>
          <c:h val="0.42730912251910386"/>
        </c:manualLayout>
      </c:layout>
      <c:overlay val="0"/>
      <c:txPr>
        <a:bodyPr/>
        <a:lstStyle/>
        <a:p>
          <a:pPr>
            <a:defRPr sz="1200" b="1">
              <a:latin typeface="Verdana" pitchFamily="34" charset="0"/>
              <a:ea typeface="Verdana" pitchFamily="34" charset="0"/>
              <a:cs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0.28333</cdr:x>
      <cdr:y>0.86378</cdr:y>
    </cdr:from>
    <cdr:to>
      <cdr:x>0.62236</cdr:x>
      <cdr:y>0.92602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48272" y="4392488"/>
          <a:ext cx="2929544" cy="316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 dirty="0"/>
            <a:t>Количество</a:t>
          </a:r>
          <a:r>
            <a:rPr lang="ru-RU" sz="1200" b="1" dirty="0"/>
            <a:t> </a:t>
          </a:r>
          <a:r>
            <a:rPr lang="ru-RU" sz="1100" b="1" dirty="0">
              <a:latin typeface="Verdana" pitchFamily="34" charset="0"/>
              <a:ea typeface="Verdana" pitchFamily="34" charset="0"/>
              <a:cs typeface="Verdana" pitchFamily="34" charset="0"/>
            </a:rPr>
            <a:t>человек</a:t>
          </a:r>
          <a:endParaRPr lang="ru-RU" sz="1200" b="1" dirty="0">
            <a:latin typeface="Verdana" pitchFamily="34" charset="0"/>
            <a:ea typeface="Verdana" pitchFamily="34" charset="0"/>
            <a:cs typeface="Verdana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формление по умолчанию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Оформление по умолчанию">
    <a:majorFont>
      <a:latin typeface="Arial"/>
      <a:ea typeface=""/>
      <a:cs typeface="Arial"/>
    </a:majorFont>
    <a:minorFont>
      <a:latin typeface="Arial"/>
      <a:ea typeface=""/>
      <a:cs typeface="Arial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9F441-5EF0-47DB-9A94-6483856F3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 - Санкт-Петербург</Company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akuzkina</dc:creator>
  <cp:lastModifiedBy>jvasilevskaya</cp:lastModifiedBy>
  <cp:revision>5</cp:revision>
  <cp:lastPrinted>2015-10-20T07:22:00Z</cp:lastPrinted>
  <dcterms:created xsi:type="dcterms:W3CDTF">2015-10-20T07:03:00Z</dcterms:created>
  <dcterms:modified xsi:type="dcterms:W3CDTF">2015-10-26T11:33:00Z</dcterms:modified>
</cp:coreProperties>
</file>