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752741" w14:textId="77777777" w:rsidR="005C79F2" w:rsidRDefault="005C79F2" w:rsidP="00B02C0B">
      <w:pPr>
        <w:pStyle w:val="21"/>
        <w:jc w:val="center"/>
        <w:rPr>
          <w:b/>
          <w:lang w:val="en-US"/>
        </w:rPr>
      </w:pPr>
    </w:p>
    <w:p w14:paraId="281996EC" w14:textId="77777777" w:rsidR="00494EE6" w:rsidRDefault="00494EE6" w:rsidP="00B02C0B">
      <w:pPr>
        <w:pStyle w:val="21"/>
        <w:jc w:val="center"/>
        <w:rPr>
          <w:b/>
          <w:lang w:val="en-US"/>
        </w:rPr>
      </w:pPr>
    </w:p>
    <w:p w14:paraId="7F774A9F" w14:textId="738B9F00" w:rsidR="00494EE6" w:rsidRPr="00494EE6" w:rsidRDefault="00494EE6" w:rsidP="00494EE6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bookmarkStart w:id="0" w:name="OLE_LINK1"/>
      <w:r w:rsidRPr="00494EE6">
        <w:rPr>
          <w:color w:val="000000"/>
          <w:sz w:val="22"/>
          <w:szCs w:val="22"/>
          <w:lang w:eastAsia="ru-RU"/>
        </w:rPr>
        <w:t xml:space="preserve">Приложение </w:t>
      </w:r>
      <w:r>
        <w:rPr>
          <w:color w:val="000000"/>
          <w:sz w:val="22"/>
          <w:szCs w:val="22"/>
          <w:lang w:val="en-US" w:eastAsia="ru-RU"/>
        </w:rPr>
        <w:t>1</w:t>
      </w:r>
      <w:r w:rsidRPr="00494EE6">
        <w:rPr>
          <w:color w:val="000000"/>
          <w:sz w:val="22"/>
          <w:szCs w:val="22"/>
          <w:lang w:eastAsia="ru-RU"/>
        </w:rPr>
        <w:t xml:space="preserve"> </w:t>
      </w:r>
    </w:p>
    <w:p w14:paraId="1E76B9B6" w14:textId="77777777" w:rsidR="00494EE6" w:rsidRPr="00494EE6" w:rsidRDefault="00494EE6" w:rsidP="00494EE6">
      <w:pPr>
        <w:suppressAutoHyphens w:val="0"/>
        <w:autoSpaceDN w:val="0"/>
        <w:jc w:val="right"/>
        <w:rPr>
          <w:color w:val="000000"/>
          <w:sz w:val="22"/>
          <w:szCs w:val="22"/>
          <w:lang w:eastAsia="ru-RU"/>
        </w:rPr>
      </w:pPr>
      <w:r w:rsidRPr="00494EE6">
        <w:rPr>
          <w:color w:val="000000"/>
          <w:sz w:val="22"/>
          <w:szCs w:val="22"/>
          <w:lang w:eastAsia="ru-RU"/>
        </w:rPr>
        <w:t xml:space="preserve">к протоколу ученого совета </w:t>
      </w:r>
    </w:p>
    <w:p w14:paraId="4BBF5003" w14:textId="77777777" w:rsidR="00494EE6" w:rsidRPr="00494EE6" w:rsidRDefault="00494EE6" w:rsidP="00494EE6">
      <w:pPr>
        <w:suppressAutoHyphens w:val="0"/>
        <w:autoSpaceDN w:val="0"/>
        <w:jc w:val="right"/>
        <w:rPr>
          <w:color w:val="000000"/>
          <w:sz w:val="22"/>
          <w:szCs w:val="22"/>
          <w:lang w:eastAsia="ru-RU"/>
        </w:rPr>
      </w:pPr>
      <w:r w:rsidRPr="00494EE6">
        <w:rPr>
          <w:color w:val="000000"/>
          <w:sz w:val="22"/>
          <w:szCs w:val="22"/>
          <w:lang w:eastAsia="ru-RU"/>
        </w:rPr>
        <w:t xml:space="preserve">НИУ ВШЭ – Санкт-Петербург </w:t>
      </w:r>
    </w:p>
    <w:p w14:paraId="056D5537" w14:textId="77777777" w:rsidR="00494EE6" w:rsidRPr="00494EE6" w:rsidRDefault="00494EE6" w:rsidP="00494EE6">
      <w:pPr>
        <w:suppressAutoHyphens w:val="0"/>
        <w:autoSpaceDN w:val="0"/>
        <w:jc w:val="right"/>
        <w:rPr>
          <w:color w:val="000000"/>
          <w:sz w:val="22"/>
          <w:szCs w:val="22"/>
          <w:lang w:eastAsia="ru-RU"/>
        </w:rPr>
      </w:pPr>
      <w:r w:rsidRPr="00494EE6">
        <w:rPr>
          <w:color w:val="000000"/>
          <w:sz w:val="22"/>
          <w:szCs w:val="22"/>
          <w:lang w:eastAsia="ru-RU"/>
        </w:rPr>
        <w:t xml:space="preserve">от 19.02.2015 г. № 02/15 </w:t>
      </w:r>
      <w:bookmarkEnd w:id="0"/>
    </w:p>
    <w:p w14:paraId="78BF9A72" w14:textId="77777777" w:rsidR="00494EE6" w:rsidRDefault="00494EE6" w:rsidP="00B02C0B">
      <w:pPr>
        <w:pStyle w:val="21"/>
        <w:jc w:val="center"/>
        <w:rPr>
          <w:b/>
          <w:lang w:val="en-US"/>
        </w:rPr>
      </w:pPr>
    </w:p>
    <w:p w14:paraId="699508E3" w14:textId="77777777" w:rsidR="00494EE6" w:rsidRDefault="00494EE6" w:rsidP="00B02C0B">
      <w:pPr>
        <w:pStyle w:val="21"/>
        <w:jc w:val="center"/>
        <w:rPr>
          <w:b/>
          <w:lang w:val="en-US"/>
        </w:rPr>
      </w:pPr>
    </w:p>
    <w:p w14:paraId="5A063612" w14:textId="77777777" w:rsidR="00494EE6" w:rsidRPr="00494EE6" w:rsidRDefault="00494EE6" w:rsidP="00B02C0B">
      <w:pPr>
        <w:pStyle w:val="21"/>
        <w:jc w:val="center"/>
        <w:rPr>
          <w:b/>
          <w:lang w:val="en-US"/>
        </w:rPr>
      </w:pPr>
      <w:bookmarkStart w:id="1" w:name="_GoBack"/>
      <w:bookmarkEnd w:id="1"/>
    </w:p>
    <w:p w14:paraId="636C7AC7" w14:textId="72A13FC5" w:rsidR="000531B6" w:rsidRPr="005C79F2" w:rsidRDefault="00357459" w:rsidP="00B02C0B"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0531B6" w:rsidRPr="005C79F2">
        <w:rPr>
          <w:b/>
          <w:sz w:val="28"/>
          <w:szCs w:val="28"/>
        </w:rPr>
        <w:t xml:space="preserve"> с группой</w:t>
      </w:r>
    </w:p>
    <w:p w14:paraId="586BD8D2" w14:textId="77777777" w:rsidR="007461B8" w:rsidRPr="005C79F2" w:rsidRDefault="000531B6" w:rsidP="006F50AB">
      <w:pPr>
        <w:pStyle w:val="21"/>
        <w:jc w:val="center"/>
        <w:rPr>
          <w:b/>
          <w:sz w:val="28"/>
          <w:szCs w:val="28"/>
        </w:rPr>
      </w:pPr>
      <w:r w:rsidRPr="005C79F2">
        <w:rPr>
          <w:b/>
          <w:sz w:val="28"/>
          <w:szCs w:val="28"/>
        </w:rPr>
        <w:t>высокого про</w:t>
      </w:r>
      <w:r w:rsidR="0022231D" w:rsidRPr="005C79F2">
        <w:rPr>
          <w:b/>
          <w:sz w:val="28"/>
          <w:szCs w:val="28"/>
        </w:rPr>
        <w:t xml:space="preserve">фессионального потенциала </w:t>
      </w:r>
    </w:p>
    <w:p w14:paraId="53AF057A" w14:textId="100E9FDC" w:rsidR="000531B6" w:rsidRPr="005C79F2" w:rsidRDefault="0022231D" w:rsidP="006F50AB">
      <w:pPr>
        <w:pStyle w:val="21"/>
        <w:jc w:val="center"/>
        <w:rPr>
          <w:sz w:val="28"/>
          <w:szCs w:val="28"/>
        </w:rPr>
      </w:pPr>
      <w:r w:rsidRPr="005C79F2">
        <w:rPr>
          <w:b/>
          <w:sz w:val="28"/>
          <w:szCs w:val="28"/>
        </w:rPr>
        <w:t xml:space="preserve"> </w:t>
      </w:r>
      <w:r w:rsidR="007461B8" w:rsidRPr="005C79F2">
        <w:rPr>
          <w:b/>
          <w:sz w:val="28"/>
          <w:szCs w:val="28"/>
        </w:rPr>
        <w:t xml:space="preserve">НИУ </w:t>
      </w:r>
      <w:r w:rsidR="003061D7" w:rsidRPr="005C79F2">
        <w:rPr>
          <w:b/>
          <w:sz w:val="28"/>
          <w:szCs w:val="28"/>
        </w:rPr>
        <w:t xml:space="preserve">ВШЭ – Санкт-Петербург </w:t>
      </w:r>
      <w:r w:rsidR="009E3E80">
        <w:rPr>
          <w:b/>
          <w:sz w:val="28"/>
          <w:szCs w:val="28"/>
        </w:rPr>
        <w:t xml:space="preserve">в </w:t>
      </w:r>
      <w:r w:rsidR="0001508F" w:rsidRPr="005C79F2">
        <w:rPr>
          <w:b/>
          <w:sz w:val="28"/>
          <w:szCs w:val="28"/>
        </w:rPr>
        <w:t xml:space="preserve">2014 </w:t>
      </w:r>
      <w:r w:rsidR="000531B6" w:rsidRPr="005C79F2">
        <w:rPr>
          <w:b/>
          <w:sz w:val="28"/>
          <w:szCs w:val="28"/>
        </w:rPr>
        <w:t>году</w:t>
      </w:r>
    </w:p>
    <w:p w14:paraId="7C71FA59" w14:textId="77777777" w:rsidR="000531B6" w:rsidRPr="005C79F2" w:rsidRDefault="000531B6" w:rsidP="006F50AB">
      <w:pPr>
        <w:jc w:val="both"/>
      </w:pPr>
    </w:p>
    <w:p w14:paraId="3B9E3127" w14:textId="7C986F0B" w:rsidR="000531B6" w:rsidRPr="005C79F2" w:rsidRDefault="000531B6" w:rsidP="006F50AB">
      <w:pPr>
        <w:ind w:firstLine="360"/>
        <w:jc w:val="both"/>
      </w:pPr>
      <w:r w:rsidRPr="005C79F2">
        <w:t xml:space="preserve">Реализация Программы </w:t>
      </w:r>
      <w:r w:rsidR="0022231D" w:rsidRPr="005C79F2">
        <w:t xml:space="preserve">кадрового резерва </w:t>
      </w:r>
      <w:r w:rsidR="007461B8" w:rsidRPr="005C79F2">
        <w:t xml:space="preserve">в </w:t>
      </w:r>
      <w:r w:rsidR="0022231D" w:rsidRPr="005C79F2">
        <w:t xml:space="preserve">НИУ ВШЭ </w:t>
      </w:r>
      <w:r w:rsidR="003061D7" w:rsidRPr="005C79F2">
        <w:t xml:space="preserve">– Санкт-Петербург </w:t>
      </w:r>
      <w:r w:rsidR="0022231D" w:rsidRPr="005C79F2">
        <w:t xml:space="preserve">в </w:t>
      </w:r>
      <w:r w:rsidR="0001508F" w:rsidRPr="005C79F2">
        <w:t xml:space="preserve">2014 </w:t>
      </w:r>
      <w:r w:rsidRPr="005C79F2">
        <w:t>году (</w:t>
      </w:r>
      <w:r w:rsidR="003061D7" w:rsidRPr="005C79F2">
        <w:t xml:space="preserve">шестой </w:t>
      </w:r>
      <w:r w:rsidRPr="005C79F2">
        <w:t>год реализации Программы</w:t>
      </w:r>
      <w:r w:rsidR="003061D7" w:rsidRPr="005C79F2">
        <w:t xml:space="preserve"> в Кампусе</w:t>
      </w:r>
      <w:r w:rsidRPr="005C79F2">
        <w:t>) осуществлялась по следующим основным направлениям:</w:t>
      </w:r>
    </w:p>
    <w:p w14:paraId="3ED072B8" w14:textId="4F9F3706" w:rsidR="005B5545" w:rsidRPr="005C79F2" w:rsidRDefault="004E75F7" w:rsidP="004E75F7">
      <w:pPr>
        <w:numPr>
          <w:ilvl w:val="0"/>
          <w:numId w:val="26"/>
        </w:numPr>
        <w:jc w:val="both"/>
      </w:pPr>
      <w:r w:rsidRPr="005C79F2">
        <w:t>проведение</w:t>
      </w:r>
      <w:r w:rsidR="00C16E40" w:rsidRPr="005C79F2">
        <w:t xml:space="preserve"> мероприятий и </w:t>
      </w:r>
      <w:r w:rsidRPr="005C79F2">
        <w:t>реализация проектов</w:t>
      </w:r>
      <w:r w:rsidR="00C16E40" w:rsidRPr="005C79F2">
        <w:t xml:space="preserve">, способствующих профессиональному становлению участников программы кадрового резерва; </w:t>
      </w:r>
    </w:p>
    <w:p w14:paraId="2120B367" w14:textId="39B77107" w:rsidR="004E75F7" w:rsidRPr="005C79F2" w:rsidRDefault="00C16E40" w:rsidP="004E75F7">
      <w:pPr>
        <w:numPr>
          <w:ilvl w:val="0"/>
          <w:numId w:val="26"/>
        </w:numPr>
        <w:jc w:val="both"/>
      </w:pPr>
      <w:r w:rsidRPr="005C79F2">
        <w:t>включение участников кадрового резерва</w:t>
      </w:r>
      <w:r w:rsidR="004E75F7" w:rsidRPr="005C79F2">
        <w:t xml:space="preserve"> в программы повышения квалификации, существующие в НИУ ВШЭ, в российских и зарубежных университетах</w:t>
      </w:r>
      <w:r w:rsidRPr="005C79F2">
        <w:t>;</w:t>
      </w:r>
    </w:p>
    <w:p w14:paraId="3CAEE960" w14:textId="3B216B71" w:rsidR="005B5545" w:rsidRPr="005C79F2" w:rsidRDefault="00C16E40" w:rsidP="006F50AB">
      <w:pPr>
        <w:numPr>
          <w:ilvl w:val="0"/>
          <w:numId w:val="26"/>
        </w:numPr>
        <w:jc w:val="both"/>
      </w:pPr>
      <w:r w:rsidRPr="005C79F2">
        <w:t>включение выпускников кадрового резерва и активных резерви</w:t>
      </w:r>
      <w:r w:rsidR="004E75F7" w:rsidRPr="005C79F2">
        <w:t xml:space="preserve">стов в проведение мероприятий, </w:t>
      </w:r>
      <w:r w:rsidR="003061D7" w:rsidRPr="005C79F2">
        <w:t>реализацию проектов;</w:t>
      </w:r>
    </w:p>
    <w:p w14:paraId="294BED52" w14:textId="788F3B3C" w:rsidR="004E75F7" w:rsidRPr="005C79F2" w:rsidRDefault="004E75F7" w:rsidP="004E75F7">
      <w:pPr>
        <w:numPr>
          <w:ilvl w:val="0"/>
          <w:numId w:val="26"/>
        </w:numPr>
        <w:jc w:val="both"/>
      </w:pPr>
      <w:r w:rsidRPr="005C79F2">
        <w:t xml:space="preserve">укрепление междисциплинарных и </w:t>
      </w:r>
      <w:proofErr w:type="spellStart"/>
      <w:r w:rsidRPr="005C79F2">
        <w:t>межкампусных</w:t>
      </w:r>
      <w:proofErr w:type="spellEnd"/>
      <w:r w:rsidRPr="005C79F2">
        <w:t xml:space="preserve"> связей;</w:t>
      </w:r>
    </w:p>
    <w:p w14:paraId="1DDBD4D1" w14:textId="1E4AC4C3" w:rsidR="005B5545" w:rsidRPr="005C79F2" w:rsidRDefault="00C16E40" w:rsidP="006F50AB">
      <w:pPr>
        <w:numPr>
          <w:ilvl w:val="0"/>
          <w:numId w:val="26"/>
        </w:numPr>
        <w:jc w:val="both"/>
      </w:pPr>
      <w:r w:rsidRPr="005C79F2">
        <w:t>организ</w:t>
      </w:r>
      <w:r w:rsidR="003061D7" w:rsidRPr="005C79F2">
        <w:t>ация системной работы с группой</w:t>
      </w:r>
      <w:r w:rsidRPr="005C79F2">
        <w:t xml:space="preserve"> кадрового резерва </w:t>
      </w:r>
      <w:r w:rsidR="0001508F" w:rsidRPr="005C79F2">
        <w:t xml:space="preserve">в </w:t>
      </w:r>
      <w:r w:rsidR="004E75F7" w:rsidRPr="005C79F2">
        <w:t>НИУ ВШЭ</w:t>
      </w:r>
      <w:r w:rsidR="003061D7" w:rsidRPr="005C79F2">
        <w:t xml:space="preserve"> – Санкт-Петербург</w:t>
      </w:r>
      <w:r w:rsidR="004E75F7" w:rsidRPr="005C79F2">
        <w:t>;</w:t>
      </w:r>
    </w:p>
    <w:p w14:paraId="591A37C1" w14:textId="53AC395B" w:rsidR="00EE7ADF" w:rsidRPr="005C79F2" w:rsidRDefault="003061D7" w:rsidP="007461B8">
      <w:pPr>
        <w:numPr>
          <w:ilvl w:val="0"/>
          <w:numId w:val="26"/>
        </w:numPr>
        <w:jc w:val="both"/>
      </w:pPr>
      <w:r w:rsidRPr="005C79F2">
        <w:t>участие в сетевом</w:t>
      </w:r>
      <w:r w:rsidR="0001508F" w:rsidRPr="005C79F2">
        <w:t xml:space="preserve"> </w:t>
      </w:r>
      <w:r w:rsidRPr="005C79F2">
        <w:t>взаимодействии</w:t>
      </w:r>
      <w:r w:rsidR="00FC7993" w:rsidRPr="005C79F2">
        <w:t xml:space="preserve"> с российскими вуз</w:t>
      </w:r>
      <w:r w:rsidR="0001508F" w:rsidRPr="005C79F2">
        <w:t xml:space="preserve">ами с целью обмена опытом и </w:t>
      </w:r>
      <w:r w:rsidR="004E75F7" w:rsidRPr="005C79F2">
        <w:t xml:space="preserve">консолидации идей по развитию </w:t>
      </w:r>
      <w:r w:rsidR="0001508F" w:rsidRPr="005C79F2">
        <w:t>программ</w:t>
      </w:r>
      <w:r w:rsidR="004E75F7" w:rsidRPr="005C79F2">
        <w:t>ы</w:t>
      </w:r>
      <w:r w:rsidR="0001508F" w:rsidRPr="005C79F2">
        <w:t xml:space="preserve"> кадров</w:t>
      </w:r>
      <w:r w:rsidR="004E75F7" w:rsidRPr="005C79F2">
        <w:t>ого резер</w:t>
      </w:r>
      <w:r w:rsidR="0001508F" w:rsidRPr="005C79F2">
        <w:t>в</w:t>
      </w:r>
      <w:r w:rsidR="004E75F7" w:rsidRPr="005C79F2">
        <w:t>а.</w:t>
      </w:r>
    </w:p>
    <w:p w14:paraId="7724645A" w14:textId="615BD931" w:rsidR="00EE7ADF" w:rsidRPr="005C79F2" w:rsidRDefault="00EE7ADF" w:rsidP="00EE7ADF">
      <w:pPr>
        <w:ind w:left="1080"/>
        <w:jc w:val="both"/>
      </w:pPr>
    </w:p>
    <w:p w14:paraId="551C8AAF" w14:textId="1A7D388B" w:rsidR="000531B6" w:rsidRPr="005C79F2" w:rsidRDefault="000531B6" w:rsidP="006F50AB">
      <w:pPr>
        <w:pStyle w:val="2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>Данные о численности и составе кадрового резерва</w:t>
      </w:r>
      <w:r w:rsidR="00C3604F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14:paraId="228D1C9C" w14:textId="333C6F8F" w:rsidR="000531B6" w:rsidRPr="005C79F2" w:rsidRDefault="000531B6" w:rsidP="006F50AB">
      <w:pPr>
        <w:pStyle w:val="2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>Обща</w:t>
      </w:r>
      <w:r w:rsidR="00C3604F" w:rsidRPr="005C79F2">
        <w:rPr>
          <w:rFonts w:ascii="Times New Roman" w:hAnsi="Times New Roman" w:cs="Times New Roman"/>
          <w:i w:val="0"/>
          <w:sz w:val="24"/>
          <w:szCs w:val="24"/>
        </w:rPr>
        <w:t>я численность кадрового резерва.</w:t>
      </w:r>
    </w:p>
    <w:p w14:paraId="0E6E6859" w14:textId="1E93C558" w:rsidR="007B2F2F" w:rsidRPr="005C79F2" w:rsidRDefault="00F278F2" w:rsidP="00463395">
      <w:pPr>
        <w:ind w:firstLine="708"/>
        <w:jc w:val="both"/>
      </w:pPr>
      <w:r w:rsidRPr="005C79F2">
        <w:t xml:space="preserve">Численность кадрового резерва в </w:t>
      </w:r>
      <w:r w:rsidR="0001508F" w:rsidRPr="005C79F2">
        <w:t xml:space="preserve">2014 </w:t>
      </w:r>
      <w:r w:rsidRPr="005C79F2">
        <w:t xml:space="preserve">году </w:t>
      </w:r>
      <w:r w:rsidR="00463395" w:rsidRPr="005C79F2">
        <w:t>составила 20</w:t>
      </w:r>
      <w:r w:rsidR="00E5473C" w:rsidRPr="005C79F2">
        <w:t xml:space="preserve"> человек - </w:t>
      </w:r>
      <w:r w:rsidR="007B2F2F" w:rsidRPr="005C79F2">
        <w:t xml:space="preserve">возросла </w:t>
      </w:r>
      <w:r w:rsidRPr="005C79F2">
        <w:t xml:space="preserve">на </w:t>
      </w:r>
      <w:r w:rsidR="006E5CDB" w:rsidRPr="006E5CDB">
        <w:t>53</w:t>
      </w:r>
      <w:r w:rsidR="006E5CDB">
        <w:t>,</w:t>
      </w:r>
      <w:r w:rsidR="006E5CDB" w:rsidRPr="006E5CDB">
        <w:t>8</w:t>
      </w:r>
      <w:r w:rsidR="007B2F2F" w:rsidRPr="005C79F2">
        <w:t xml:space="preserve"> </w:t>
      </w:r>
      <w:r w:rsidR="003A41A6" w:rsidRPr="005C79F2">
        <w:t xml:space="preserve">% по сравнению с </w:t>
      </w:r>
      <w:r w:rsidR="007B2F2F" w:rsidRPr="005C79F2">
        <w:t>2013</w:t>
      </w:r>
      <w:r w:rsidR="00CB63B4" w:rsidRPr="005C79F2">
        <w:t xml:space="preserve"> </w:t>
      </w:r>
      <w:r w:rsidR="003A41A6" w:rsidRPr="005C79F2">
        <w:t>годом</w:t>
      </w:r>
      <w:r w:rsidR="007725A5" w:rsidRPr="005C79F2">
        <w:t>. На начало 2014 года в состав кад</w:t>
      </w:r>
      <w:r w:rsidR="00463395" w:rsidRPr="005C79F2">
        <w:t>рового резерва было отобрано 19</w:t>
      </w:r>
      <w:r w:rsidR="007725A5" w:rsidRPr="005C79F2">
        <w:t xml:space="preserve"> участников, в т</w:t>
      </w:r>
      <w:r w:rsidR="00463395" w:rsidRPr="005C79F2">
        <w:t>ечение года 1 участник</w:t>
      </w:r>
      <w:r w:rsidR="007725A5" w:rsidRPr="005C79F2">
        <w:t xml:space="preserve"> был восстановлен</w:t>
      </w:r>
      <w:r w:rsidR="00463395" w:rsidRPr="005C79F2">
        <w:t xml:space="preserve"> </w:t>
      </w:r>
      <w:r w:rsidR="007725A5" w:rsidRPr="005C79F2">
        <w:t>в составе кадрового резерва вне конкурса и вне квот согласно Положению о группе высокого профессионального потенциала.</w:t>
      </w:r>
    </w:p>
    <w:p w14:paraId="7E5245EC" w14:textId="23D9A0DB" w:rsidR="00EE7ADF" w:rsidRPr="005C79F2" w:rsidRDefault="000531B6" w:rsidP="007461B8">
      <w:pPr>
        <w:ind w:firstLine="360"/>
        <w:jc w:val="both"/>
      </w:pPr>
      <w:r w:rsidRPr="005C79F2">
        <w:t xml:space="preserve">В </w:t>
      </w:r>
      <w:r w:rsidR="00CB63B4" w:rsidRPr="005C79F2">
        <w:t xml:space="preserve">2015 </w:t>
      </w:r>
      <w:r w:rsidRPr="005C79F2">
        <w:t xml:space="preserve">году </w:t>
      </w:r>
      <w:r w:rsidR="00F278F2" w:rsidRPr="005C79F2">
        <w:t xml:space="preserve">отмечается </w:t>
      </w:r>
      <w:r w:rsidR="00CB63B4" w:rsidRPr="005C79F2">
        <w:t xml:space="preserve">снижение </w:t>
      </w:r>
      <w:r w:rsidRPr="005C79F2">
        <w:t>общей численности кадрового резерва</w:t>
      </w:r>
      <w:r w:rsidR="00CB63B4" w:rsidRPr="005C79F2">
        <w:t xml:space="preserve"> на </w:t>
      </w:r>
      <w:r w:rsidR="009758C1" w:rsidRPr="005C79F2">
        <w:t>2</w:t>
      </w:r>
      <w:r w:rsidR="00C609E1" w:rsidRPr="005C79F2">
        <w:t xml:space="preserve"> человек</w:t>
      </w:r>
      <w:r w:rsidR="009758C1" w:rsidRPr="005C79F2">
        <w:t>а</w:t>
      </w:r>
      <w:r w:rsidR="00C609E1" w:rsidRPr="005C79F2">
        <w:t xml:space="preserve"> (</w:t>
      </w:r>
      <w:r w:rsidR="00091CFA" w:rsidRPr="00091CFA">
        <w:t xml:space="preserve">10 </w:t>
      </w:r>
      <w:r w:rsidR="00466061" w:rsidRPr="005C79F2">
        <w:t>%</w:t>
      </w:r>
      <w:r w:rsidR="00C609E1" w:rsidRPr="005C79F2">
        <w:t>)</w:t>
      </w:r>
      <w:r w:rsidR="00466061" w:rsidRPr="005C79F2">
        <w:t>. Э</w:t>
      </w:r>
      <w:r w:rsidR="00CB63B4" w:rsidRPr="005C79F2">
        <w:t>то связано с усилением требований к кандидатам в кадровый резерв</w:t>
      </w:r>
      <w:r w:rsidR="00466061" w:rsidRPr="005C79F2">
        <w:t xml:space="preserve"> и резервистам, переходящим на второй год программы. Четко сформулированные критерии</w:t>
      </w:r>
      <w:r w:rsidR="00CB63B4" w:rsidRPr="005C79F2">
        <w:t xml:space="preserve"> </w:t>
      </w:r>
      <w:r w:rsidR="00B647C4" w:rsidRPr="005C79F2">
        <w:t xml:space="preserve">позволили  </w:t>
      </w:r>
      <w:proofErr w:type="spellStart"/>
      <w:r w:rsidR="00B647C4" w:rsidRPr="005C79F2">
        <w:t>Кампсу</w:t>
      </w:r>
      <w:proofErr w:type="spellEnd"/>
      <w:r w:rsidR="00B647C4" w:rsidRPr="005C79F2">
        <w:t xml:space="preserve"> </w:t>
      </w:r>
      <w:r w:rsidR="00466061" w:rsidRPr="005C79F2">
        <w:t>проанализировать результативность действующих резервистов</w:t>
      </w:r>
      <w:r w:rsidR="00C609E1" w:rsidRPr="005C79F2">
        <w:t xml:space="preserve"> и части из них отказать в рекомендации к </w:t>
      </w:r>
      <w:r w:rsidR="00CB63B4" w:rsidRPr="005C79F2">
        <w:t>продлению пребывания в составе кадрового резерва</w:t>
      </w:r>
      <w:r w:rsidR="00C609E1" w:rsidRPr="005C79F2">
        <w:t xml:space="preserve"> (</w:t>
      </w:r>
      <w:r w:rsidR="00B647C4" w:rsidRPr="005C79F2">
        <w:t>Кампус не рекомендовал на второй год программы 6 резервистов, 1</w:t>
      </w:r>
      <w:r w:rsidR="00C609E1" w:rsidRPr="005C79F2">
        <w:t xml:space="preserve"> из которых – </w:t>
      </w:r>
      <w:r w:rsidR="00B647C4" w:rsidRPr="005C79F2">
        <w:t>в категории «</w:t>
      </w:r>
      <w:r w:rsidR="00C609E1" w:rsidRPr="005C79F2">
        <w:t>новые преподаватели</w:t>
      </w:r>
      <w:r w:rsidR="00B647C4" w:rsidRPr="005C79F2">
        <w:t>»</w:t>
      </w:r>
      <w:r w:rsidR="00C609E1" w:rsidRPr="005C79F2">
        <w:t>)</w:t>
      </w:r>
      <w:r w:rsidR="00CB63B4" w:rsidRPr="005C79F2">
        <w:t>.</w:t>
      </w:r>
    </w:p>
    <w:p w14:paraId="27A99086" w14:textId="31F789BE" w:rsidR="007461B8" w:rsidRPr="005C79F2" w:rsidRDefault="007461B8" w:rsidP="007461B8">
      <w:pPr>
        <w:jc w:val="both"/>
        <w:rPr>
          <w:b/>
          <w:noProof/>
          <w:lang w:eastAsia="ru-RU"/>
        </w:rPr>
      </w:pPr>
      <w:r w:rsidRPr="005C79F2">
        <w:rPr>
          <w:b/>
          <w:i/>
        </w:rPr>
        <w:t xml:space="preserve">Диаграмма 1. Динамика численности группы высокого профессионального </w:t>
      </w:r>
      <w:r w:rsidR="00A33A28">
        <w:rPr>
          <w:b/>
          <w:i/>
        </w:rPr>
        <w:t>потенциала НИУ ВШЭ – Санкт-Петербург,  2009</w:t>
      </w:r>
      <w:r w:rsidRPr="005C79F2">
        <w:rPr>
          <w:b/>
          <w:i/>
        </w:rPr>
        <w:t>-2015 годы.</w:t>
      </w:r>
      <w:r w:rsidRPr="005C79F2">
        <w:rPr>
          <w:b/>
          <w:noProof/>
          <w:lang w:eastAsia="ru-RU"/>
        </w:rPr>
        <w:t xml:space="preserve"> </w:t>
      </w:r>
    </w:p>
    <w:p w14:paraId="24568E9B" w14:textId="77777777" w:rsidR="007461B8" w:rsidRPr="007461B8" w:rsidRDefault="007461B8" w:rsidP="007461B8">
      <w:pPr>
        <w:ind w:firstLine="360"/>
        <w:jc w:val="both"/>
      </w:pPr>
    </w:p>
    <w:p w14:paraId="6B3D4563" w14:textId="4199002F" w:rsidR="007461B8" w:rsidRPr="007461B8" w:rsidRDefault="007461B8" w:rsidP="006F50AB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F2CEF7" wp14:editId="42AB95CD">
            <wp:extent cx="5524500" cy="29718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89BD8C8" w14:textId="77777777" w:rsidR="007461B8" w:rsidRPr="00F278F2" w:rsidRDefault="007461B8" w:rsidP="006F50AB">
      <w:pPr>
        <w:jc w:val="both"/>
        <w:rPr>
          <w:sz w:val="26"/>
          <w:szCs w:val="26"/>
        </w:rPr>
      </w:pPr>
    </w:p>
    <w:p w14:paraId="7E6DA3F3" w14:textId="387997FF" w:rsidR="000531B6" w:rsidRPr="005C79F2" w:rsidRDefault="000531B6" w:rsidP="006F50AB">
      <w:pPr>
        <w:pStyle w:val="2"/>
        <w:numPr>
          <w:ilvl w:val="1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>Численность кадрового резерва по категориям</w:t>
      </w:r>
      <w:r w:rsidR="00205B8D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НИУ ВШЭ – Санкт-Петербург</w:t>
      </w:r>
      <w:r w:rsidR="00C3604F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14:paraId="05FB5703" w14:textId="77777777" w:rsidR="00205B8D" w:rsidRPr="005C79F2" w:rsidRDefault="00205B8D" w:rsidP="00205B8D">
      <w:pPr>
        <w:pStyle w:val="afe"/>
        <w:jc w:val="both"/>
        <w:rPr>
          <w:i/>
        </w:rPr>
      </w:pPr>
    </w:p>
    <w:p w14:paraId="412DF52F" w14:textId="6C67E91D" w:rsidR="00205B8D" w:rsidRPr="005C79F2" w:rsidRDefault="00205B8D" w:rsidP="00205B8D">
      <w:pPr>
        <w:pStyle w:val="afe"/>
        <w:jc w:val="both"/>
        <w:rPr>
          <w:b/>
        </w:rPr>
      </w:pPr>
      <w:r w:rsidRPr="005C79F2">
        <w:rPr>
          <w:b/>
        </w:rPr>
        <w:t>Таблица 1. Численность кадрового резерва в НИУ ВШЭ – Санкт-Петербург 2009-2015 годы</w:t>
      </w:r>
    </w:p>
    <w:p w14:paraId="1B23DF19" w14:textId="77777777" w:rsidR="00205B8D" w:rsidRPr="005C79F2" w:rsidRDefault="00205B8D" w:rsidP="00205B8D">
      <w:pPr>
        <w:pStyle w:val="afe"/>
        <w:jc w:val="both"/>
        <w:rPr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851"/>
        <w:gridCol w:w="850"/>
        <w:gridCol w:w="992"/>
        <w:gridCol w:w="993"/>
        <w:gridCol w:w="992"/>
        <w:gridCol w:w="850"/>
        <w:gridCol w:w="850"/>
      </w:tblGrid>
      <w:tr w:rsidR="00205B8D" w:rsidRPr="005C79F2" w14:paraId="52AA21F1" w14:textId="77777777" w:rsidTr="00205B8D">
        <w:trPr>
          <w:trHeight w:val="51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27F73" w14:textId="536F238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02F8E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D06B8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9A2A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1DE27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4E0B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D310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7E932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2015</w:t>
            </w:r>
          </w:p>
        </w:tc>
      </w:tr>
      <w:tr w:rsidR="00205B8D" w:rsidRPr="005C79F2" w14:paraId="63B78CBE" w14:textId="77777777" w:rsidTr="00205B8D">
        <w:trPr>
          <w:trHeight w:val="4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0147" w14:textId="490553AD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i/>
              </w:rPr>
              <w:t>НИУ ВШЭ – Санкт-Петербург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EDBC1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16896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046D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C3CE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89991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2073" w14:textId="02A2DFB2" w:rsidR="00205B8D" w:rsidRPr="00091CFA" w:rsidRDefault="00091CFA" w:rsidP="00433349">
            <w:pPr>
              <w:pStyle w:val="21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AE46" w14:textId="77777777" w:rsidR="00205B8D" w:rsidRPr="005C79F2" w:rsidRDefault="00205B8D" w:rsidP="00433349">
            <w:pPr>
              <w:pStyle w:val="21"/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18</w:t>
            </w:r>
          </w:p>
        </w:tc>
      </w:tr>
    </w:tbl>
    <w:p w14:paraId="75D12CA4" w14:textId="77777777" w:rsidR="00205B8D" w:rsidRPr="005C79F2" w:rsidRDefault="00205B8D" w:rsidP="00205B8D">
      <w:pPr>
        <w:ind w:firstLine="708"/>
        <w:jc w:val="both"/>
      </w:pPr>
    </w:p>
    <w:p w14:paraId="6920EA15" w14:textId="63C38EC3" w:rsidR="00205B8D" w:rsidRPr="005C79F2" w:rsidRDefault="00205B8D" w:rsidP="00205B8D">
      <w:pPr>
        <w:ind w:firstLine="708"/>
        <w:jc w:val="both"/>
      </w:pPr>
      <w:r w:rsidRPr="005C79F2">
        <w:t>При переходе от 2013 к 2014 году отмечается рост числа участников кадрового рез</w:t>
      </w:r>
      <w:r w:rsidR="00091CFA">
        <w:t>ерва в Санкт-Петербурге (на 53,8</w:t>
      </w:r>
      <w:r w:rsidRPr="005C79F2">
        <w:t xml:space="preserve"> %).</w:t>
      </w:r>
    </w:p>
    <w:p w14:paraId="43547EE6" w14:textId="4BCC6546" w:rsidR="00205B8D" w:rsidRPr="005C79F2" w:rsidRDefault="00205B8D" w:rsidP="00205B8D">
      <w:pPr>
        <w:tabs>
          <w:tab w:val="left" w:pos="709"/>
        </w:tabs>
        <w:jc w:val="both"/>
      </w:pPr>
      <w:r w:rsidRPr="005C79F2">
        <w:tab/>
        <w:t xml:space="preserve">Набор на 2015 год показывает снижение числа резервистов в НИУ ВШЭ – Санкт-Петербурге – на </w:t>
      </w:r>
      <w:r w:rsidR="00091CFA">
        <w:t>10</w:t>
      </w:r>
      <w:r w:rsidRPr="005C79F2">
        <w:t xml:space="preserve"> %;</w:t>
      </w:r>
    </w:p>
    <w:p w14:paraId="1B951406" w14:textId="77777777" w:rsidR="00205B8D" w:rsidRPr="005C79F2" w:rsidRDefault="00205B8D" w:rsidP="006F50AB">
      <w:pPr>
        <w:ind w:firstLine="708"/>
        <w:jc w:val="both"/>
      </w:pPr>
    </w:p>
    <w:p w14:paraId="5F3FF9B8" w14:textId="2EFC3A4B" w:rsidR="000C2B35" w:rsidRDefault="00A1222D" w:rsidP="005D1493">
      <w:pPr>
        <w:ind w:firstLine="708"/>
        <w:jc w:val="both"/>
      </w:pPr>
      <w:r w:rsidRPr="005C79F2">
        <w:t>В 2012</w:t>
      </w:r>
      <w:r w:rsidR="009C4760" w:rsidRPr="005C79F2">
        <w:t>-201</w:t>
      </w:r>
      <w:r w:rsidR="00E41BBD" w:rsidRPr="005C79F2">
        <w:t>5</w:t>
      </w:r>
      <w:r w:rsidR="000531B6" w:rsidRPr="005C79F2">
        <w:t xml:space="preserve"> годы в группе кадрового резерва отм</w:t>
      </w:r>
      <w:r w:rsidR="00944EB5" w:rsidRPr="005C79F2">
        <w:t>ечается следующее распределение  участников по 4 категориям:</w:t>
      </w:r>
    </w:p>
    <w:p w14:paraId="6360DDD2" w14:textId="77777777" w:rsidR="005C79F2" w:rsidRPr="005C79F2" w:rsidRDefault="005C79F2" w:rsidP="005D1493">
      <w:pPr>
        <w:ind w:firstLine="708"/>
        <w:jc w:val="both"/>
      </w:pPr>
    </w:p>
    <w:p w14:paraId="345BE67B" w14:textId="52FC682E" w:rsidR="00944EB5" w:rsidRPr="005C79F2" w:rsidRDefault="000C2B35" w:rsidP="006F50AB">
      <w:pPr>
        <w:jc w:val="both"/>
        <w:rPr>
          <w:b/>
        </w:rPr>
      </w:pPr>
      <w:r w:rsidRPr="005C79F2">
        <w:rPr>
          <w:b/>
          <w:i/>
        </w:rPr>
        <w:t>Диаграмма 2. Распределение членов кадро</w:t>
      </w:r>
      <w:r w:rsidR="00A1222D" w:rsidRPr="005C79F2">
        <w:rPr>
          <w:b/>
          <w:i/>
        </w:rPr>
        <w:t>вого резерва по категориям, 2012</w:t>
      </w:r>
      <w:r w:rsidRPr="005C79F2">
        <w:rPr>
          <w:b/>
          <w:i/>
        </w:rPr>
        <w:t>-201</w:t>
      </w:r>
      <w:r w:rsidR="00E41BBD" w:rsidRPr="005C79F2">
        <w:rPr>
          <w:b/>
          <w:i/>
        </w:rPr>
        <w:t>5</w:t>
      </w:r>
      <w:r w:rsidRPr="005C79F2">
        <w:rPr>
          <w:b/>
          <w:i/>
        </w:rPr>
        <w:t xml:space="preserve"> годы</w:t>
      </w:r>
      <w:r w:rsidR="00C3604F" w:rsidRPr="005C79F2">
        <w:rPr>
          <w:b/>
          <w:i/>
        </w:rPr>
        <w:t>.</w:t>
      </w:r>
    </w:p>
    <w:p w14:paraId="44A5BFF8" w14:textId="77777777" w:rsidR="00944EB5" w:rsidRDefault="00944EB5" w:rsidP="006F50AB">
      <w:pPr>
        <w:jc w:val="both"/>
      </w:pPr>
    </w:p>
    <w:p w14:paraId="25C26B48" w14:textId="6E1FBE56" w:rsidR="000531B6" w:rsidRDefault="00205B8D" w:rsidP="006F50AB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2D5D703" wp14:editId="70A66BF9">
            <wp:extent cx="457200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BACF2F" w14:textId="77777777" w:rsidR="000531B6" w:rsidRDefault="000531B6" w:rsidP="006F50AB">
      <w:pPr>
        <w:jc w:val="both"/>
      </w:pPr>
    </w:p>
    <w:p w14:paraId="44AE86C6" w14:textId="6DE42602" w:rsidR="00141CA0" w:rsidRPr="005C79F2" w:rsidRDefault="002B3B35" w:rsidP="006F50AB">
      <w:pPr>
        <w:ind w:firstLine="708"/>
        <w:jc w:val="both"/>
      </w:pPr>
      <w:r w:rsidRPr="005C79F2">
        <w:t xml:space="preserve">Преобладающее количество резервистов, как и в прошлые годы, составляют резервисты категории «Новые преподаватели». По сравнению с 2013 годом их </w:t>
      </w:r>
      <w:r w:rsidR="000A6B2A" w:rsidRPr="005C79F2">
        <w:t>число несколько возросло (на 20</w:t>
      </w:r>
      <w:r w:rsidRPr="005C79F2">
        <w:t xml:space="preserve"> %).</w:t>
      </w:r>
      <w:r w:rsidR="00FA06EF" w:rsidRPr="005C79F2">
        <w:t xml:space="preserve"> Набор</w:t>
      </w:r>
      <w:r w:rsidR="000A6B2A" w:rsidRPr="005C79F2">
        <w:t xml:space="preserve"> на 2015 год показывает повышение</w:t>
      </w:r>
      <w:r w:rsidR="00FA06EF" w:rsidRPr="005C79F2">
        <w:t xml:space="preserve"> числа резе</w:t>
      </w:r>
      <w:r w:rsidR="000A6B2A" w:rsidRPr="005C79F2">
        <w:t>рвистов данной категории на 25</w:t>
      </w:r>
      <w:r w:rsidR="00FA06EF" w:rsidRPr="005C79F2">
        <w:t xml:space="preserve"> %.</w:t>
      </w:r>
    </w:p>
    <w:p w14:paraId="69454C5E" w14:textId="5884E614" w:rsidR="002B3B35" w:rsidRPr="005C79F2" w:rsidRDefault="002B3B35" w:rsidP="006F50AB">
      <w:pPr>
        <w:ind w:firstLine="708"/>
        <w:jc w:val="both"/>
      </w:pPr>
      <w:r w:rsidRPr="005C79F2">
        <w:t>Количество участников категории «Будущие профессора»</w:t>
      </w:r>
      <w:r w:rsidR="00FA06EF" w:rsidRPr="005C79F2">
        <w:t xml:space="preserve">, по сравнению с 2013 годом, </w:t>
      </w:r>
      <w:r w:rsidR="00141CA0" w:rsidRPr="005C79F2">
        <w:t xml:space="preserve">составляет </w:t>
      </w:r>
      <w:r w:rsidR="004446B6" w:rsidRPr="005C79F2">
        <w:t>7</w:t>
      </w:r>
      <w:r w:rsidRPr="005C79F2">
        <w:t xml:space="preserve"> человек. </w:t>
      </w:r>
      <w:r w:rsidR="00141CA0" w:rsidRPr="005C79F2">
        <w:t xml:space="preserve">В </w:t>
      </w:r>
      <w:r w:rsidR="00E54F63" w:rsidRPr="005C79F2">
        <w:t>2015 году количество резервистов категории «Будущие профес</w:t>
      </w:r>
      <w:r w:rsidR="004446B6" w:rsidRPr="005C79F2">
        <w:t xml:space="preserve">сора» показывает снижение числа резервистов данной категории на </w:t>
      </w:r>
      <w:r w:rsidR="00DF4CC7" w:rsidRPr="005C79F2">
        <w:t>71</w:t>
      </w:r>
      <w:r w:rsidR="004446B6" w:rsidRPr="005C79F2">
        <w:t xml:space="preserve"> %.</w:t>
      </w:r>
    </w:p>
    <w:p w14:paraId="228FAC95" w14:textId="4B24B858" w:rsidR="00E54F63" w:rsidRPr="005C79F2" w:rsidRDefault="00DF4CC7" w:rsidP="006F50AB">
      <w:pPr>
        <w:ind w:firstLine="708"/>
        <w:jc w:val="both"/>
      </w:pPr>
      <w:r w:rsidRPr="005C79F2">
        <w:t>В 2014 году появился 1 участник</w:t>
      </w:r>
      <w:r w:rsidR="002B3B35" w:rsidRPr="005C79F2">
        <w:t xml:space="preserve"> кадрового резерва </w:t>
      </w:r>
      <w:r w:rsidRPr="005C79F2">
        <w:t>в группе</w:t>
      </w:r>
      <w:r w:rsidR="002B3B35" w:rsidRPr="005C79F2">
        <w:t xml:space="preserve"> «Новые исследователи»</w:t>
      </w:r>
      <w:r w:rsidR="00FA06EF" w:rsidRPr="005C79F2">
        <w:t xml:space="preserve">. </w:t>
      </w:r>
      <w:r w:rsidRPr="005C79F2">
        <w:t>В</w:t>
      </w:r>
      <w:r w:rsidR="00FA06EF" w:rsidRPr="005C79F2">
        <w:t xml:space="preserve"> 2015 год</w:t>
      </w:r>
      <w:r w:rsidRPr="005C79F2">
        <w:t>у</w:t>
      </w:r>
      <w:r w:rsidR="00FA06EF" w:rsidRPr="005C79F2">
        <w:t xml:space="preserve"> </w:t>
      </w:r>
      <w:r w:rsidRPr="005C79F2">
        <w:t xml:space="preserve">в </w:t>
      </w:r>
      <w:r w:rsidR="00FA06EF" w:rsidRPr="005C79F2">
        <w:t>данной категории</w:t>
      </w:r>
      <w:r w:rsidRPr="005C79F2">
        <w:t xml:space="preserve"> кадрового резерва</w:t>
      </w:r>
      <w:r w:rsidR="00FA06EF" w:rsidRPr="005C79F2">
        <w:t xml:space="preserve"> </w:t>
      </w:r>
      <w:r w:rsidRPr="005C79F2">
        <w:t>участников нет.</w:t>
      </w:r>
    </w:p>
    <w:p w14:paraId="7CDCA252" w14:textId="148EEDED" w:rsidR="000531B6" w:rsidRPr="005C79F2" w:rsidRDefault="00DF4CC7" w:rsidP="006F50AB">
      <w:pPr>
        <w:ind w:firstLine="708"/>
        <w:jc w:val="both"/>
      </w:pPr>
      <w:r w:rsidRPr="005C79F2">
        <w:t xml:space="preserve">В 2013 и 2014 годах в </w:t>
      </w:r>
      <w:r w:rsidR="000531B6" w:rsidRPr="005C79F2">
        <w:t>категории «Будущие пр</w:t>
      </w:r>
      <w:r w:rsidR="003416DE" w:rsidRPr="005C79F2">
        <w:t>еподаватели»</w:t>
      </w:r>
      <w:r w:rsidR="00CD1888" w:rsidRPr="005C79F2">
        <w:t xml:space="preserve"> </w:t>
      </w:r>
      <w:r w:rsidRPr="005C79F2">
        <w:t>участников нет. В 2015 году появился 1 участник в данной категории.</w:t>
      </w:r>
    </w:p>
    <w:p w14:paraId="7B789F44" w14:textId="77777777" w:rsidR="008B2434" w:rsidRPr="005C79F2" w:rsidRDefault="008B2434" w:rsidP="005D1493">
      <w:pPr>
        <w:jc w:val="both"/>
      </w:pPr>
    </w:p>
    <w:p w14:paraId="5D82E7C2" w14:textId="680426CE" w:rsidR="000531B6" w:rsidRPr="005C79F2" w:rsidRDefault="00444B6D" w:rsidP="006F50AB">
      <w:pPr>
        <w:pStyle w:val="2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 xml:space="preserve">Научная </w:t>
      </w:r>
      <w:r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преподавательская </w:t>
      </w:r>
      <w:r w:rsidR="000531B6" w:rsidRPr="005C79F2">
        <w:rPr>
          <w:rFonts w:ascii="Times New Roman" w:hAnsi="Times New Roman" w:cs="Times New Roman"/>
          <w:i w:val="0"/>
          <w:sz w:val="24"/>
          <w:szCs w:val="24"/>
        </w:rPr>
        <w:t>деятельность группы высокого профессионального потенциала</w:t>
      </w:r>
      <w:r w:rsidR="00C3604F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14:paraId="1ED2E174" w14:textId="77777777" w:rsidR="00B02C0B" w:rsidRPr="005C79F2" w:rsidRDefault="00B02C0B" w:rsidP="00B02C0B"/>
    <w:p w14:paraId="0201D5F9" w14:textId="77777777" w:rsidR="000531B6" w:rsidRPr="005C79F2" w:rsidRDefault="000531B6" w:rsidP="006F50AB">
      <w:pPr>
        <w:ind w:firstLine="360"/>
        <w:jc w:val="both"/>
      </w:pPr>
      <w:r w:rsidRPr="005C79F2">
        <w:t>Научная</w:t>
      </w:r>
      <w:r w:rsidR="00444B6D" w:rsidRPr="005C79F2">
        <w:t xml:space="preserve"> и преподавательская</w:t>
      </w:r>
      <w:r w:rsidRPr="005C79F2">
        <w:t xml:space="preserve"> деятельность членов кадрового резерва</w:t>
      </w:r>
      <w:r w:rsidR="00867E0C" w:rsidRPr="005C79F2">
        <w:t xml:space="preserve"> и выпускников </w:t>
      </w:r>
      <w:r w:rsidRPr="005C79F2">
        <w:t xml:space="preserve"> оценивалась по следующим показателям:</w:t>
      </w:r>
    </w:p>
    <w:p w14:paraId="1B7A526E" w14:textId="77777777" w:rsidR="000531B6" w:rsidRPr="005C79F2" w:rsidRDefault="000531B6" w:rsidP="006F50AB">
      <w:pPr>
        <w:numPr>
          <w:ilvl w:val="0"/>
          <w:numId w:val="2"/>
        </w:numPr>
        <w:jc w:val="both"/>
      </w:pPr>
      <w:r w:rsidRPr="005C79F2">
        <w:t>публикация членами кадрового резерва научных работ;</w:t>
      </w:r>
    </w:p>
    <w:p w14:paraId="3EB8F671" w14:textId="77777777" w:rsidR="000531B6" w:rsidRPr="005C79F2" w:rsidRDefault="000531B6" w:rsidP="006F50AB">
      <w:pPr>
        <w:numPr>
          <w:ilvl w:val="0"/>
          <w:numId w:val="2"/>
        </w:numPr>
        <w:jc w:val="both"/>
      </w:pPr>
      <w:r w:rsidRPr="005C79F2">
        <w:t>выступления членов кадрового резерва на научных мероприятиях (конференциях, семинарах, научных школах);</w:t>
      </w:r>
    </w:p>
    <w:p w14:paraId="58D32B89" w14:textId="77777777" w:rsidR="000531B6" w:rsidRPr="005C79F2" w:rsidRDefault="000531B6" w:rsidP="006F50AB">
      <w:pPr>
        <w:numPr>
          <w:ilvl w:val="0"/>
          <w:numId w:val="2"/>
        </w:numPr>
        <w:jc w:val="both"/>
      </w:pPr>
      <w:r w:rsidRPr="005C79F2">
        <w:t>защита диссертаций;</w:t>
      </w:r>
    </w:p>
    <w:p w14:paraId="383A027C" w14:textId="77777777" w:rsidR="00444B6D" w:rsidRPr="005C79F2" w:rsidRDefault="000531B6" w:rsidP="006F50AB">
      <w:pPr>
        <w:numPr>
          <w:ilvl w:val="0"/>
          <w:numId w:val="2"/>
        </w:numPr>
        <w:jc w:val="both"/>
        <w:rPr>
          <w:b/>
        </w:rPr>
      </w:pPr>
      <w:r w:rsidRPr="005C79F2">
        <w:t>получение академических надбавок</w:t>
      </w:r>
      <w:r w:rsidR="00444B6D" w:rsidRPr="005C79F2">
        <w:t>;</w:t>
      </w:r>
    </w:p>
    <w:p w14:paraId="1E281FD6" w14:textId="51ACBB79" w:rsidR="00D83473" w:rsidRPr="005C79F2" w:rsidRDefault="00444B6D" w:rsidP="00D83473">
      <w:pPr>
        <w:numPr>
          <w:ilvl w:val="0"/>
          <w:numId w:val="2"/>
        </w:numPr>
        <w:jc w:val="both"/>
        <w:rPr>
          <w:b/>
        </w:rPr>
      </w:pPr>
      <w:r w:rsidRPr="005C79F2">
        <w:t>получение звания «Лучший преподаватель».</w:t>
      </w:r>
    </w:p>
    <w:p w14:paraId="13168AA1" w14:textId="77777777" w:rsidR="000531B6" w:rsidRPr="005C79F2" w:rsidRDefault="000531B6" w:rsidP="006F50AB">
      <w:pPr>
        <w:ind w:left="360"/>
        <w:jc w:val="both"/>
        <w:rPr>
          <w:b/>
        </w:rPr>
      </w:pPr>
    </w:p>
    <w:p w14:paraId="05229A49" w14:textId="098EF22D" w:rsidR="000531B6" w:rsidRDefault="000531B6" w:rsidP="005D1493">
      <w:pPr>
        <w:numPr>
          <w:ilvl w:val="1"/>
          <w:numId w:val="7"/>
        </w:numPr>
        <w:jc w:val="both"/>
        <w:rPr>
          <w:b/>
        </w:rPr>
      </w:pPr>
      <w:r w:rsidRPr="005C79F2">
        <w:rPr>
          <w:b/>
        </w:rPr>
        <w:t>Публикация членами кадровог</w:t>
      </w:r>
      <w:r w:rsidR="00C3604F" w:rsidRPr="005C79F2">
        <w:rPr>
          <w:b/>
        </w:rPr>
        <w:t>о резерва научных работ.</w:t>
      </w:r>
    </w:p>
    <w:p w14:paraId="162AAEC3" w14:textId="77777777" w:rsidR="005C79F2" w:rsidRPr="005C79F2" w:rsidRDefault="005C79F2" w:rsidP="005C79F2">
      <w:pPr>
        <w:ind w:left="1080"/>
        <w:jc w:val="both"/>
        <w:rPr>
          <w:b/>
        </w:rPr>
      </w:pPr>
    </w:p>
    <w:p w14:paraId="1B859E17" w14:textId="0E9F75E4" w:rsidR="000531B6" w:rsidRPr="005C79F2" w:rsidRDefault="000531B6" w:rsidP="006F50AB">
      <w:pPr>
        <w:jc w:val="center"/>
        <w:rPr>
          <w:b/>
        </w:rPr>
      </w:pPr>
      <w:r w:rsidRPr="005C79F2">
        <w:rPr>
          <w:b/>
        </w:rPr>
        <w:t>2.1.1. Общие данные о публикациях группы высокого профессионального потенциала</w:t>
      </w:r>
      <w:r w:rsidR="00C3604F" w:rsidRPr="005C79F2">
        <w:rPr>
          <w:b/>
        </w:rPr>
        <w:t>.</w:t>
      </w:r>
    </w:p>
    <w:p w14:paraId="700E9B57" w14:textId="77777777" w:rsidR="000531B6" w:rsidRPr="005C79F2" w:rsidRDefault="000531B6" w:rsidP="006F50AB">
      <w:pPr>
        <w:ind w:firstLine="708"/>
        <w:jc w:val="both"/>
        <w:rPr>
          <w:b/>
        </w:rPr>
      </w:pPr>
    </w:p>
    <w:p w14:paraId="7B6A4147" w14:textId="089B2D75" w:rsidR="000531B6" w:rsidRPr="005C79F2" w:rsidRDefault="00D810F1" w:rsidP="006F50AB">
      <w:pPr>
        <w:ind w:firstLine="708"/>
        <w:jc w:val="both"/>
      </w:pPr>
      <w:r w:rsidRPr="005C79F2">
        <w:t>В 201</w:t>
      </w:r>
      <w:r w:rsidR="00F01105" w:rsidRPr="005C79F2">
        <w:t>4</w:t>
      </w:r>
      <w:r w:rsidR="000531B6" w:rsidRPr="005C79F2">
        <w:t xml:space="preserve"> году членами кадрово</w:t>
      </w:r>
      <w:r w:rsidRPr="005C79F2">
        <w:t>го резерва был</w:t>
      </w:r>
      <w:r w:rsidR="00694AC9" w:rsidRPr="005C79F2">
        <w:t>о</w:t>
      </w:r>
      <w:r w:rsidRPr="005C79F2">
        <w:t xml:space="preserve"> опубликован</w:t>
      </w:r>
      <w:r w:rsidR="00694AC9" w:rsidRPr="005C79F2">
        <w:t>о</w:t>
      </w:r>
      <w:r w:rsidR="00F01105" w:rsidRPr="005C79F2">
        <w:t xml:space="preserve"> и </w:t>
      </w:r>
      <w:r w:rsidR="001F7201" w:rsidRPr="005C79F2">
        <w:t>принято</w:t>
      </w:r>
      <w:r w:rsidRPr="005C79F2">
        <w:t xml:space="preserve"> </w:t>
      </w:r>
      <w:r w:rsidR="00F01105" w:rsidRPr="005C79F2">
        <w:t>к</w:t>
      </w:r>
      <w:r w:rsidRPr="005C79F2">
        <w:t xml:space="preserve"> печат</w:t>
      </w:r>
      <w:r w:rsidR="00F01105" w:rsidRPr="005C79F2">
        <w:t>и</w:t>
      </w:r>
      <w:r w:rsidRPr="005C79F2">
        <w:t xml:space="preserve"> </w:t>
      </w:r>
      <w:r w:rsidR="008938BF" w:rsidRPr="005C79F2">
        <w:t>5</w:t>
      </w:r>
      <w:r w:rsidR="002E12B6">
        <w:t>3</w:t>
      </w:r>
      <w:r w:rsidR="000B4F2E" w:rsidRPr="005C79F2">
        <w:t xml:space="preserve"> </w:t>
      </w:r>
      <w:r w:rsidRPr="005C79F2">
        <w:t>работ</w:t>
      </w:r>
      <w:r w:rsidR="00035DA3" w:rsidRPr="005C79F2">
        <w:t>ы</w:t>
      </w:r>
      <w:r w:rsidR="000531B6" w:rsidRPr="005C79F2">
        <w:t xml:space="preserve">, из них </w:t>
      </w:r>
      <w:r w:rsidR="002E12B6">
        <w:t>86,8</w:t>
      </w:r>
      <w:r w:rsidRPr="005C79F2">
        <w:t xml:space="preserve">% </w:t>
      </w:r>
      <w:r w:rsidR="000531B6" w:rsidRPr="005C79F2">
        <w:t>(</w:t>
      </w:r>
      <w:r w:rsidR="002E12B6">
        <w:t>46</w:t>
      </w:r>
      <w:r w:rsidR="00035DA3" w:rsidRPr="005C79F2">
        <w:t xml:space="preserve"> </w:t>
      </w:r>
      <w:r w:rsidR="00694AC9" w:rsidRPr="005C79F2">
        <w:t>публикаци</w:t>
      </w:r>
      <w:r w:rsidR="00035DA3" w:rsidRPr="005C79F2">
        <w:t>й</w:t>
      </w:r>
      <w:r w:rsidR="000531B6" w:rsidRPr="005C79F2">
        <w:t>) составл</w:t>
      </w:r>
      <w:r w:rsidRPr="005C79F2">
        <w:t xml:space="preserve">яют российские публикации и </w:t>
      </w:r>
      <w:r w:rsidR="002E12B6">
        <w:t>13,2</w:t>
      </w:r>
      <w:r w:rsidRPr="005C79F2">
        <w:t>% (</w:t>
      </w:r>
      <w:r w:rsidR="008938BF" w:rsidRPr="005C79F2">
        <w:t>7</w:t>
      </w:r>
      <w:r w:rsidR="00552987" w:rsidRPr="005C79F2">
        <w:t xml:space="preserve"> </w:t>
      </w:r>
      <w:r w:rsidRPr="005C79F2">
        <w:t>публикаци</w:t>
      </w:r>
      <w:r w:rsidR="00035DA3" w:rsidRPr="005C79F2">
        <w:t>й) – зарубежные</w:t>
      </w:r>
      <w:r w:rsidR="003B540D" w:rsidRPr="005C79F2">
        <w:t>:</w:t>
      </w:r>
    </w:p>
    <w:p w14:paraId="3657378E" w14:textId="77777777" w:rsidR="000531B6" w:rsidRPr="005C79F2" w:rsidRDefault="000531B6" w:rsidP="006F50AB">
      <w:pPr>
        <w:ind w:firstLine="708"/>
        <w:jc w:val="both"/>
      </w:pPr>
    </w:p>
    <w:p w14:paraId="4AFB18AE" w14:textId="7D769BB4" w:rsidR="000531B6" w:rsidRPr="005C79F2" w:rsidRDefault="000531B6" w:rsidP="006F50AB">
      <w:pPr>
        <w:rPr>
          <w:b/>
        </w:rPr>
      </w:pPr>
      <w:r w:rsidRPr="005C79F2">
        <w:rPr>
          <w:b/>
          <w:i/>
        </w:rPr>
        <w:t>Таблица 2. Данные о количестве публикаций членов кадрового резерва</w:t>
      </w:r>
      <w:r w:rsidR="003B088E" w:rsidRPr="005C79F2">
        <w:rPr>
          <w:b/>
          <w:i/>
        </w:rPr>
        <w:t xml:space="preserve"> (по итогам отчетов резервистов)</w:t>
      </w:r>
      <w:r w:rsidR="008938BF" w:rsidRPr="005C79F2">
        <w:rPr>
          <w:b/>
          <w:i/>
        </w:rPr>
        <w:t>, 201</w:t>
      </w:r>
      <w:r w:rsidR="00DA750E" w:rsidRPr="005C79F2">
        <w:rPr>
          <w:b/>
          <w:i/>
        </w:rPr>
        <w:t>3</w:t>
      </w:r>
      <w:r w:rsidR="00B522E5" w:rsidRPr="005C79F2">
        <w:rPr>
          <w:b/>
          <w:i/>
        </w:rPr>
        <w:t>-</w:t>
      </w:r>
      <w:r w:rsidR="00035DA3" w:rsidRPr="005C79F2">
        <w:rPr>
          <w:b/>
          <w:i/>
        </w:rPr>
        <w:t>201</w:t>
      </w:r>
      <w:r w:rsidR="00F01105" w:rsidRPr="005C79F2">
        <w:rPr>
          <w:b/>
          <w:i/>
        </w:rPr>
        <w:t>4</w:t>
      </w:r>
      <w:r w:rsidR="00035DA3" w:rsidRPr="005C79F2">
        <w:rPr>
          <w:b/>
          <w:i/>
        </w:rPr>
        <w:t xml:space="preserve"> </w:t>
      </w:r>
      <w:r w:rsidR="00B522E5" w:rsidRPr="005C79F2">
        <w:rPr>
          <w:b/>
          <w:i/>
        </w:rPr>
        <w:t>годы</w:t>
      </w:r>
      <w:r w:rsidR="00C3604F" w:rsidRPr="005C79F2">
        <w:rPr>
          <w:b/>
          <w:i/>
        </w:rPr>
        <w:t>.</w:t>
      </w:r>
    </w:p>
    <w:p w14:paraId="1DEE99BD" w14:textId="77777777" w:rsidR="000531B6" w:rsidRDefault="000531B6" w:rsidP="006F50AB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985"/>
        <w:gridCol w:w="1559"/>
        <w:gridCol w:w="1955"/>
      </w:tblGrid>
      <w:tr w:rsidR="000531B6" w14:paraId="48B3BB15" w14:textId="77777777" w:rsidTr="0034567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CA8EC" w14:textId="77777777" w:rsidR="000531B6" w:rsidRPr="007663FF" w:rsidRDefault="000531B6" w:rsidP="006F50AB">
            <w:pPr>
              <w:pStyle w:val="21"/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4797" w14:textId="2221AD98" w:rsidR="000531B6" w:rsidRPr="007663FF" w:rsidRDefault="000531B6" w:rsidP="00DA750E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t xml:space="preserve">Общее </w:t>
            </w:r>
            <w:r w:rsidRPr="007663FF">
              <w:rPr>
                <w:rFonts w:eastAsia="Calibri"/>
                <w:b/>
                <w:sz w:val="20"/>
                <w:szCs w:val="20"/>
              </w:rPr>
              <w:lastRenderedPageBreak/>
              <w:t>количество публикаций</w:t>
            </w:r>
            <w:r w:rsidR="00BC1BFF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="00BC1BFF">
              <w:rPr>
                <w:rFonts w:eastAsia="Calibri"/>
                <w:b/>
                <w:sz w:val="20"/>
                <w:szCs w:val="20"/>
              </w:rPr>
              <w:t>КР</w:t>
            </w:r>
            <w:proofErr w:type="gramEnd"/>
            <w:r w:rsidR="00BC1BFF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C4E3D" w14:textId="77777777" w:rsidR="000531B6" w:rsidRPr="007663FF" w:rsidRDefault="000531B6" w:rsidP="006F50AB">
            <w:pPr>
              <w:pStyle w:val="21"/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0BD24099" w14:textId="77777777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lastRenderedPageBreak/>
              <w:t>Российские публикации</w:t>
            </w:r>
          </w:p>
          <w:p w14:paraId="1C04D72B" w14:textId="77777777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5F32" w14:textId="77777777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lastRenderedPageBreak/>
              <w:t>Зарубежные публикации</w:t>
            </w:r>
          </w:p>
        </w:tc>
      </w:tr>
      <w:tr w:rsidR="000531B6" w14:paraId="57CEAEEE" w14:textId="77777777" w:rsidTr="0034567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CFE21" w14:textId="77777777" w:rsidR="000531B6" w:rsidRPr="007663FF" w:rsidRDefault="000531B6" w:rsidP="006F50AB">
            <w:pPr>
              <w:pStyle w:val="21"/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E13B4" w14:textId="77777777" w:rsidR="000531B6" w:rsidRPr="007663FF" w:rsidRDefault="000531B6" w:rsidP="006F50AB">
            <w:pPr>
              <w:pStyle w:val="21"/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6A074" w14:textId="77777777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t>Количество публикаций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66798" w14:textId="582C3CA3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t>Доля от общего числа публикаций</w:t>
            </w:r>
            <w:r w:rsidR="00DA750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="00DA750E">
              <w:rPr>
                <w:rFonts w:eastAsia="Calibri"/>
                <w:b/>
                <w:sz w:val="20"/>
                <w:szCs w:val="20"/>
              </w:rPr>
              <w:t>КР</w:t>
            </w:r>
            <w:proofErr w:type="gramEnd"/>
            <w:r w:rsidRPr="007663FF">
              <w:rPr>
                <w:rFonts w:eastAsia="Calibri"/>
                <w:b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109CF" w14:textId="77777777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t>Количество публикаций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3101" w14:textId="22A4A138" w:rsidR="000531B6" w:rsidRPr="007663FF" w:rsidRDefault="000531B6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63FF">
              <w:rPr>
                <w:rFonts w:eastAsia="Calibri"/>
                <w:b/>
                <w:sz w:val="20"/>
                <w:szCs w:val="20"/>
              </w:rPr>
              <w:t>Доля от общего числа публикаций</w:t>
            </w:r>
            <w:r w:rsidR="00DA750E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="00DA750E">
              <w:rPr>
                <w:rFonts w:eastAsia="Calibri"/>
                <w:b/>
                <w:sz w:val="20"/>
                <w:szCs w:val="20"/>
              </w:rPr>
              <w:t>КР</w:t>
            </w:r>
            <w:proofErr w:type="gramEnd"/>
            <w:r w:rsidRPr="007663FF">
              <w:rPr>
                <w:rFonts w:eastAsia="Calibri"/>
                <w:b/>
                <w:sz w:val="20"/>
                <w:szCs w:val="20"/>
              </w:rPr>
              <w:t>, %</w:t>
            </w:r>
          </w:p>
        </w:tc>
      </w:tr>
      <w:tr w:rsidR="00EE2A1A" w14:paraId="1E367D5B" w14:textId="77777777" w:rsidTr="0034567D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74578" w14:textId="77777777" w:rsidR="00EE2A1A" w:rsidRPr="007663FF" w:rsidRDefault="00EE2A1A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0C1B7" w14:textId="5C7EF51F" w:rsidR="00EE2A1A" w:rsidRPr="00324917" w:rsidRDefault="00DA750E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324917">
              <w:rPr>
                <w:rFonts w:eastAsia="Calibri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4815D" w14:textId="03888755" w:rsidR="00EE2A1A" w:rsidRPr="00324917" w:rsidRDefault="00DA750E" w:rsidP="00DA750E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324917">
              <w:rPr>
                <w:rFonts w:eastAsia="Calibri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BE99" w14:textId="75D261CD" w:rsidR="00EE2A1A" w:rsidRPr="007663FF" w:rsidRDefault="00694AC9" w:rsidP="00040633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040633">
              <w:rPr>
                <w:rFonts w:eastAsia="Calibri"/>
                <w:sz w:val="20"/>
                <w:szCs w:val="20"/>
              </w:rPr>
              <w:t>8</w:t>
            </w:r>
            <w:r w:rsidR="00634462">
              <w:rPr>
                <w:rFonts w:eastAsia="Calibri"/>
                <w:sz w:val="20"/>
                <w:szCs w:val="20"/>
              </w:rPr>
              <w:t>,</w:t>
            </w:r>
            <w:r w:rsidR="00040633">
              <w:rPr>
                <w:rFonts w:eastAsia="Calibri"/>
                <w:sz w:val="20"/>
                <w:szCs w:val="20"/>
              </w:rPr>
              <w:t>9</w:t>
            </w:r>
            <w:r w:rsidR="00EE2A1A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F06A" w14:textId="09F3483F" w:rsidR="00EE2A1A" w:rsidRPr="00704816" w:rsidRDefault="00DA750E" w:rsidP="006F50AB">
            <w:pPr>
              <w:pStyle w:val="21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32491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DDAA" w14:textId="5C84136B" w:rsidR="00EE2A1A" w:rsidRPr="007663FF" w:rsidRDefault="00634462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040633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040633">
              <w:rPr>
                <w:rFonts w:eastAsia="Calibri"/>
                <w:sz w:val="20"/>
                <w:szCs w:val="20"/>
              </w:rPr>
              <w:t>1</w:t>
            </w:r>
            <w:r w:rsidR="00EE2A1A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035DA3" w14:paraId="144263CF" w14:textId="77777777" w:rsidTr="0034567D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C12F" w14:textId="77777777" w:rsidR="00035DA3" w:rsidRDefault="00035DA3" w:rsidP="006F50AB">
            <w:pPr>
              <w:pStyle w:val="21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F999" w14:textId="64B1E3CE" w:rsidR="00035DA3" w:rsidRPr="00040633" w:rsidRDefault="00D4601C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040633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2E08" w14:textId="4E86BB09" w:rsidR="00035DA3" w:rsidRPr="00040633" w:rsidRDefault="00D4601C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040633">
              <w:rPr>
                <w:rFonts w:eastAsia="Calibri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E5BD" w14:textId="367AC50A" w:rsidR="00035DA3" w:rsidRPr="00040633" w:rsidRDefault="0056291C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040633">
              <w:rPr>
                <w:rFonts w:eastAsia="Calibri"/>
                <w:sz w:val="20"/>
                <w:szCs w:val="20"/>
              </w:rPr>
              <w:t>8</w:t>
            </w:r>
            <w:r w:rsidR="00D4601C" w:rsidRPr="00040633">
              <w:rPr>
                <w:rFonts w:eastAsia="Calibri"/>
                <w:sz w:val="20"/>
                <w:szCs w:val="20"/>
              </w:rPr>
              <w:t>6</w:t>
            </w:r>
            <w:r w:rsidR="00634462" w:rsidRPr="00040633">
              <w:rPr>
                <w:rFonts w:eastAsia="Calibri"/>
                <w:sz w:val="20"/>
                <w:szCs w:val="20"/>
              </w:rPr>
              <w:t>,</w:t>
            </w:r>
            <w:r w:rsidR="00D4601C" w:rsidRPr="00040633">
              <w:rPr>
                <w:rFonts w:eastAsia="Calibri"/>
                <w:sz w:val="20"/>
                <w:szCs w:val="20"/>
              </w:rPr>
              <w:t>8</w:t>
            </w:r>
            <w:r w:rsidR="00035DA3" w:rsidRPr="00040633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64ED0" w14:textId="3C859104" w:rsidR="00035DA3" w:rsidRPr="00040633" w:rsidRDefault="0056291C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 w:rsidRPr="0004063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6285" w14:textId="042CF873" w:rsidR="00035DA3" w:rsidRDefault="00634462" w:rsidP="006F50AB">
            <w:pPr>
              <w:pStyle w:val="2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D4601C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D4601C">
              <w:rPr>
                <w:rFonts w:eastAsia="Calibri"/>
                <w:sz w:val="20"/>
                <w:szCs w:val="20"/>
              </w:rPr>
              <w:t>2</w:t>
            </w:r>
            <w:r w:rsidR="00035DA3" w:rsidRPr="00035DA3">
              <w:rPr>
                <w:rFonts w:eastAsia="Calibri"/>
                <w:sz w:val="20"/>
                <w:szCs w:val="20"/>
              </w:rPr>
              <w:t>%</w:t>
            </w:r>
          </w:p>
        </w:tc>
      </w:tr>
    </w:tbl>
    <w:p w14:paraId="27AF4AD8" w14:textId="77777777" w:rsidR="003B540D" w:rsidRPr="005C79F2" w:rsidRDefault="003B540D" w:rsidP="006F50AB">
      <w:pPr>
        <w:jc w:val="both"/>
        <w:rPr>
          <w:i/>
        </w:rPr>
      </w:pPr>
    </w:p>
    <w:p w14:paraId="0AD70B7A" w14:textId="0B62978F" w:rsidR="00F1480D" w:rsidRPr="005C79F2" w:rsidRDefault="00314B07" w:rsidP="006F50AB">
      <w:pPr>
        <w:jc w:val="both"/>
        <w:rPr>
          <w:b/>
          <w:i/>
        </w:rPr>
      </w:pPr>
      <w:r w:rsidRPr="005C79F2">
        <w:rPr>
          <w:b/>
          <w:i/>
        </w:rPr>
        <w:t>Диаграмма 3</w:t>
      </w:r>
      <w:r w:rsidR="000531B6" w:rsidRPr="005C79F2">
        <w:rPr>
          <w:b/>
          <w:i/>
        </w:rPr>
        <w:t>. Соотношение российских и зарубежных</w:t>
      </w:r>
      <w:r w:rsidR="00B91203" w:rsidRPr="005C79F2">
        <w:rPr>
          <w:b/>
          <w:i/>
        </w:rPr>
        <w:t xml:space="preserve"> публикаций, 2013</w:t>
      </w:r>
      <w:r w:rsidR="00B26850" w:rsidRPr="005C79F2">
        <w:rPr>
          <w:b/>
          <w:i/>
        </w:rPr>
        <w:t>-</w:t>
      </w:r>
      <w:r w:rsidR="00035DA3" w:rsidRPr="005C79F2">
        <w:rPr>
          <w:b/>
          <w:i/>
        </w:rPr>
        <w:t xml:space="preserve">2014 </w:t>
      </w:r>
      <w:r w:rsidR="000531B6" w:rsidRPr="005C79F2">
        <w:rPr>
          <w:b/>
          <w:i/>
        </w:rPr>
        <w:t>годы</w:t>
      </w:r>
      <w:r w:rsidR="00C3604F" w:rsidRPr="005C79F2">
        <w:rPr>
          <w:b/>
          <w:i/>
        </w:rPr>
        <w:t>.</w:t>
      </w:r>
    </w:p>
    <w:p w14:paraId="76DFF3F9" w14:textId="4E81215E" w:rsidR="00A55D84" w:rsidRDefault="00A55D84" w:rsidP="006F50AB">
      <w:pPr>
        <w:jc w:val="both"/>
        <w:rPr>
          <w:i/>
        </w:rPr>
      </w:pPr>
    </w:p>
    <w:p w14:paraId="6F056F11" w14:textId="21550D0D" w:rsidR="00A55D84" w:rsidRDefault="00324917" w:rsidP="00EE7ADF">
      <w:pPr>
        <w:jc w:val="both"/>
      </w:pPr>
      <w:r>
        <w:rPr>
          <w:noProof/>
          <w:lang w:eastAsia="ru-RU"/>
        </w:rPr>
        <w:drawing>
          <wp:inline distT="0" distB="0" distL="0" distR="0" wp14:anchorId="56E28064" wp14:editId="4A645FE8">
            <wp:extent cx="4572000" cy="2743200"/>
            <wp:effectExtent l="0" t="0" r="19050" b="190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7B1C0D" w14:textId="77777777" w:rsidR="00B91203" w:rsidRDefault="00B91203" w:rsidP="006F50AB">
      <w:pPr>
        <w:ind w:firstLine="708"/>
        <w:jc w:val="both"/>
      </w:pPr>
    </w:p>
    <w:p w14:paraId="1D6DB624" w14:textId="77777777" w:rsidR="00D83473" w:rsidRPr="005C79F2" w:rsidRDefault="00D83473" w:rsidP="00D83473">
      <w:pPr>
        <w:ind w:firstLine="708"/>
      </w:pPr>
    </w:p>
    <w:p w14:paraId="33F3F5CC" w14:textId="77777777" w:rsidR="00D83473" w:rsidRPr="005C79F2" w:rsidRDefault="00D83473" w:rsidP="006F50AB"/>
    <w:p w14:paraId="3DBCA85A" w14:textId="15460563" w:rsidR="00A13E83" w:rsidRPr="005C79F2" w:rsidRDefault="003B540D" w:rsidP="005D1493">
      <w:pPr>
        <w:ind w:firstLine="708"/>
        <w:jc w:val="both"/>
      </w:pPr>
      <w:r w:rsidRPr="005C79F2">
        <w:t xml:space="preserve">В </w:t>
      </w:r>
      <w:r w:rsidR="00704816" w:rsidRPr="005C79F2">
        <w:t xml:space="preserve">2014 году </w:t>
      </w:r>
      <w:r w:rsidRPr="005C79F2">
        <w:t xml:space="preserve">отмечается  рост </w:t>
      </w:r>
      <w:r w:rsidR="004C27E1" w:rsidRPr="005C79F2">
        <w:t xml:space="preserve">количества публикаций в </w:t>
      </w:r>
      <w:r w:rsidR="00EA6747" w:rsidRPr="005C79F2">
        <w:t>НИУ ВШЭ – Санкт-Петербург</w:t>
      </w:r>
      <w:r w:rsidR="004C27E1" w:rsidRPr="005C79F2">
        <w:t xml:space="preserve"> (</w:t>
      </w:r>
      <w:r w:rsidR="00704816" w:rsidRPr="005C79F2">
        <w:t xml:space="preserve">на </w:t>
      </w:r>
      <w:r w:rsidR="00324917" w:rsidRPr="005C79F2">
        <w:t>47</w:t>
      </w:r>
      <w:r w:rsidR="00704816" w:rsidRPr="005C79F2">
        <w:t>,</w:t>
      </w:r>
      <w:r w:rsidR="00324917" w:rsidRPr="005C79F2">
        <w:t>2</w:t>
      </w:r>
      <w:r w:rsidR="00EA6747" w:rsidRPr="005C79F2">
        <w:t xml:space="preserve">% при увеличении численности </w:t>
      </w:r>
      <w:r w:rsidR="002358CB">
        <w:t>участников на 53,8</w:t>
      </w:r>
      <w:r w:rsidR="00F01105" w:rsidRPr="005C79F2">
        <w:t>%</w:t>
      </w:r>
      <w:r w:rsidR="00EA6747" w:rsidRPr="005C79F2">
        <w:t xml:space="preserve">). </w:t>
      </w:r>
    </w:p>
    <w:p w14:paraId="121A0102" w14:textId="77777777" w:rsidR="00D83473" w:rsidRPr="005C79F2" w:rsidRDefault="00D83473" w:rsidP="006F50AB">
      <w:pPr>
        <w:jc w:val="both"/>
      </w:pPr>
    </w:p>
    <w:p w14:paraId="09934CB4" w14:textId="14AB684E" w:rsidR="000531B6" w:rsidRPr="005C79F2" w:rsidRDefault="000531B6" w:rsidP="006F50AB">
      <w:pPr>
        <w:rPr>
          <w:b/>
        </w:rPr>
      </w:pPr>
      <w:r w:rsidRPr="005C79F2">
        <w:rPr>
          <w:b/>
        </w:rPr>
        <w:t>2.1.2. Доля членов кадрового резерва</w:t>
      </w:r>
      <w:r w:rsidR="00722D2B" w:rsidRPr="005C79F2">
        <w:rPr>
          <w:b/>
        </w:rPr>
        <w:t>,</w:t>
      </w:r>
      <w:r w:rsidRPr="005C79F2">
        <w:rPr>
          <w:b/>
        </w:rPr>
        <w:t xml:space="preserve"> опубликовавших хотя бы одну научную работу</w:t>
      </w:r>
      <w:r w:rsidR="00A13E83" w:rsidRPr="005C79F2">
        <w:rPr>
          <w:b/>
        </w:rPr>
        <w:t>.</w:t>
      </w:r>
    </w:p>
    <w:p w14:paraId="18ADDB60" w14:textId="77777777" w:rsidR="00417B9C" w:rsidRPr="005C79F2" w:rsidRDefault="00417B9C" w:rsidP="00B87BF7">
      <w:pPr>
        <w:jc w:val="both"/>
      </w:pPr>
    </w:p>
    <w:p w14:paraId="60C5AFFD" w14:textId="55E00F9B" w:rsidR="009C1357" w:rsidRPr="005C79F2" w:rsidRDefault="00954FDE" w:rsidP="006F50AB">
      <w:pPr>
        <w:ind w:firstLine="708"/>
        <w:jc w:val="both"/>
      </w:pPr>
      <w:r w:rsidRPr="005C79F2">
        <w:t xml:space="preserve">Распределение участников кадрового резерва, имеющих хотя бы </w:t>
      </w:r>
      <w:r w:rsidR="00A13E83" w:rsidRPr="005C79F2">
        <w:t xml:space="preserve">одну </w:t>
      </w:r>
      <w:r w:rsidRPr="005C79F2">
        <w:t xml:space="preserve"> опубликованную работу или работу, принятую в печать, выглядит следующим образом:</w:t>
      </w:r>
    </w:p>
    <w:p w14:paraId="1AFD6D01" w14:textId="77777777" w:rsidR="00954FDE" w:rsidRPr="005C79F2" w:rsidRDefault="00954FDE" w:rsidP="006F50AB">
      <w:pPr>
        <w:ind w:firstLine="708"/>
        <w:jc w:val="both"/>
      </w:pPr>
    </w:p>
    <w:p w14:paraId="074B8F04" w14:textId="192C8DFF" w:rsidR="000531B6" w:rsidRPr="005C79F2" w:rsidRDefault="000531B6" w:rsidP="006F50AB">
      <w:pPr>
        <w:jc w:val="both"/>
        <w:rPr>
          <w:b/>
        </w:rPr>
      </w:pPr>
      <w:r w:rsidRPr="005C79F2">
        <w:rPr>
          <w:b/>
        </w:rPr>
        <w:t xml:space="preserve">Диаграмма </w:t>
      </w:r>
      <w:r w:rsidR="006944E3" w:rsidRPr="005C79F2">
        <w:rPr>
          <w:b/>
        </w:rPr>
        <w:t>4</w:t>
      </w:r>
      <w:r w:rsidRPr="005C79F2">
        <w:rPr>
          <w:b/>
        </w:rPr>
        <w:t xml:space="preserve">.  Доля резервистов, опубликовавших </w:t>
      </w:r>
      <w:r w:rsidR="001F4B17" w:rsidRPr="005C79F2">
        <w:rPr>
          <w:b/>
        </w:rPr>
        <w:t xml:space="preserve">(или имеющих в печати) </w:t>
      </w:r>
      <w:r w:rsidRPr="005C79F2">
        <w:rPr>
          <w:b/>
        </w:rPr>
        <w:t>хотя бы одну работу</w:t>
      </w:r>
      <w:r w:rsidR="009F0C63" w:rsidRPr="005C79F2">
        <w:rPr>
          <w:b/>
        </w:rPr>
        <w:t xml:space="preserve"> в</w:t>
      </w:r>
      <w:r w:rsidRPr="005C79F2">
        <w:rPr>
          <w:b/>
        </w:rPr>
        <w:t xml:space="preserve"> </w:t>
      </w:r>
      <w:r w:rsidR="00954FDE" w:rsidRPr="005C79F2">
        <w:rPr>
          <w:b/>
        </w:rPr>
        <w:t xml:space="preserve">НИУ ВШЭ, </w:t>
      </w:r>
      <w:r w:rsidR="00145C00" w:rsidRPr="005C79F2">
        <w:rPr>
          <w:b/>
        </w:rPr>
        <w:t>2013</w:t>
      </w:r>
      <w:r w:rsidR="00954FDE" w:rsidRPr="005C79F2">
        <w:rPr>
          <w:b/>
        </w:rPr>
        <w:t>-</w:t>
      </w:r>
      <w:r w:rsidR="00145C00" w:rsidRPr="005C79F2">
        <w:rPr>
          <w:b/>
        </w:rPr>
        <w:t xml:space="preserve">2014 </w:t>
      </w:r>
      <w:r w:rsidR="00C3604F" w:rsidRPr="005C79F2">
        <w:rPr>
          <w:b/>
        </w:rPr>
        <w:t>годы.</w:t>
      </w:r>
    </w:p>
    <w:p w14:paraId="2234CF4A" w14:textId="77777777" w:rsidR="00324917" w:rsidRDefault="00324917" w:rsidP="006F50AB">
      <w:pPr>
        <w:jc w:val="both"/>
        <w:rPr>
          <w:i/>
        </w:rPr>
      </w:pPr>
    </w:p>
    <w:p w14:paraId="78BA4326" w14:textId="77777777" w:rsidR="00954FDE" w:rsidRDefault="00210A5D" w:rsidP="006F50AB">
      <w:pPr>
        <w:jc w:val="both"/>
        <w:rPr>
          <w:i/>
        </w:rPr>
      </w:pPr>
      <w:r>
        <w:rPr>
          <w:noProof/>
          <w:lang w:eastAsia="ru-RU"/>
        </w:rPr>
        <w:lastRenderedPageBreak/>
        <w:drawing>
          <wp:inline distT="0" distB="0" distL="0" distR="0" wp14:anchorId="7CF1B18A" wp14:editId="32A84D1A">
            <wp:extent cx="5800725" cy="2371725"/>
            <wp:effectExtent l="0" t="0" r="9525" b="9525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CAEF993" w14:textId="77777777" w:rsidR="00954FDE" w:rsidRPr="005C79F2" w:rsidRDefault="00954FDE" w:rsidP="006F50AB">
      <w:pPr>
        <w:jc w:val="both"/>
        <w:rPr>
          <w:i/>
        </w:rPr>
      </w:pPr>
    </w:p>
    <w:p w14:paraId="7FA93E1C" w14:textId="4B60A67E" w:rsidR="00F1480D" w:rsidRPr="005C79F2" w:rsidRDefault="00954FDE" w:rsidP="006F50AB">
      <w:pPr>
        <w:jc w:val="both"/>
      </w:pPr>
      <w:r w:rsidRPr="005C79F2">
        <w:tab/>
      </w:r>
      <w:r w:rsidR="00145C00" w:rsidRPr="005C79F2">
        <w:t>В числовом эквиваленте снижение на 5% доли опубликовавших или имеющих в печати работы в петербургском кампусе составляет всего 1 человек.</w:t>
      </w:r>
    </w:p>
    <w:p w14:paraId="01914589" w14:textId="77777777" w:rsidR="00C963F6" w:rsidRPr="005C79F2" w:rsidRDefault="00C963F6" w:rsidP="006F50AB">
      <w:pPr>
        <w:jc w:val="both"/>
      </w:pPr>
    </w:p>
    <w:p w14:paraId="3D254CEC" w14:textId="6F871253" w:rsidR="000531B6" w:rsidRPr="005C79F2" w:rsidRDefault="000531B6" w:rsidP="006F50AB">
      <w:pPr>
        <w:jc w:val="both"/>
      </w:pPr>
      <w:r w:rsidRPr="005C79F2">
        <w:rPr>
          <w:b/>
        </w:rPr>
        <w:t>2.1.3. Публикационная активность группы высокого профессионального потенциала</w:t>
      </w:r>
      <w:r w:rsidR="00A13E83" w:rsidRPr="005C79F2">
        <w:rPr>
          <w:b/>
        </w:rPr>
        <w:t>.</w:t>
      </w:r>
    </w:p>
    <w:p w14:paraId="5B04BD65" w14:textId="77777777" w:rsidR="000531B6" w:rsidRPr="005C79F2" w:rsidRDefault="000531B6" w:rsidP="006F50AB">
      <w:pPr>
        <w:ind w:firstLine="708"/>
        <w:jc w:val="both"/>
      </w:pPr>
    </w:p>
    <w:p w14:paraId="55B3A2FC" w14:textId="77777777" w:rsidR="006944E3" w:rsidRPr="005C79F2" w:rsidRDefault="00035148" w:rsidP="006F50AB">
      <w:pPr>
        <w:ind w:firstLine="708"/>
        <w:jc w:val="both"/>
        <w:rPr>
          <w:rFonts w:eastAsia="Calibri"/>
        </w:rPr>
      </w:pPr>
      <w:r w:rsidRPr="005C79F2">
        <w:rPr>
          <w:rFonts w:eastAsia="Calibri"/>
        </w:rPr>
        <w:t xml:space="preserve">Публикационная активность участников кадрового резерва показывает, что </w:t>
      </w:r>
      <w:r w:rsidR="00C128CE" w:rsidRPr="005C79F2">
        <w:rPr>
          <w:rFonts w:eastAsia="Calibri"/>
        </w:rPr>
        <w:t>положительная динамика публикационной активност</w:t>
      </w:r>
      <w:r w:rsidR="00BC659B" w:rsidRPr="005C79F2">
        <w:rPr>
          <w:rFonts w:eastAsia="Calibri"/>
        </w:rPr>
        <w:t xml:space="preserve">и отмечается </w:t>
      </w:r>
      <w:r w:rsidR="006944E3" w:rsidRPr="005C79F2">
        <w:rPr>
          <w:rFonts w:eastAsia="Calibri"/>
        </w:rPr>
        <w:t xml:space="preserve">в НИУ ВШЭ – Санкт-Петербург </w:t>
      </w:r>
      <w:r w:rsidR="00C128CE" w:rsidRPr="005C79F2">
        <w:rPr>
          <w:rFonts w:eastAsia="Calibri"/>
        </w:rPr>
        <w:t>(с 2,</w:t>
      </w:r>
      <w:r w:rsidR="00BC659B" w:rsidRPr="005C79F2">
        <w:rPr>
          <w:rFonts w:eastAsia="Calibri"/>
        </w:rPr>
        <w:t>9</w:t>
      </w:r>
      <w:r w:rsidR="00C128CE" w:rsidRPr="005C79F2">
        <w:rPr>
          <w:rFonts w:eastAsia="Calibri"/>
        </w:rPr>
        <w:t xml:space="preserve"> до 3,</w:t>
      </w:r>
      <w:r w:rsidR="00BC659B" w:rsidRPr="005C79F2">
        <w:rPr>
          <w:rFonts w:eastAsia="Calibri"/>
        </w:rPr>
        <w:t>1</w:t>
      </w:r>
      <w:r w:rsidR="006944E3" w:rsidRPr="005C79F2">
        <w:rPr>
          <w:rFonts w:eastAsia="Calibri"/>
        </w:rPr>
        <w:t xml:space="preserve"> публикации).</w:t>
      </w:r>
    </w:p>
    <w:p w14:paraId="2D9B736A" w14:textId="5666D9B5" w:rsidR="00035148" w:rsidRPr="005C79F2" w:rsidRDefault="00453CA1" w:rsidP="005D1493">
      <w:pPr>
        <w:ind w:firstLine="708"/>
        <w:jc w:val="both"/>
        <w:rPr>
          <w:rFonts w:eastAsia="Calibri"/>
        </w:rPr>
      </w:pPr>
      <w:r w:rsidRPr="005C79F2">
        <w:rPr>
          <w:rFonts w:eastAsia="Calibri"/>
        </w:rPr>
        <w:t xml:space="preserve">Динамика публикационной активности членов кадрового резерва по кампусам представлена в Диаграмме </w:t>
      </w:r>
      <w:r w:rsidR="002E12B6">
        <w:rPr>
          <w:rFonts w:eastAsia="Calibri"/>
        </w:rPr>
        <w:t>5</w:t>
      </w:r>
      <w:r w:rsidR="005D1493" w:rsidRPr="005C79F2">
        <w:rPr>
          <w:rFonts w:eastAsia="Calibri"/>
        </w:rPr>
        <w:t>:</w:t>
      </w:r>
    </w:p>
    <w:p w14:paraId="3FA784C5" w14:textId="45CEB0C3" w:rsidR="000531B6" w:rsidRDefault="006944E3" w:rsidP="006F50AB">
      <w:pPr>
        <w:jc w:val="both"/>
        <w:rPr>
          <w:b/>
        </w:rPr>
      </w:pPr>
      <w:r w:rsidRPr="005C79F2">
        <w:rPr>
          <w:b/>
        </w:rPr>
        <w:t>Диаграмма 5</w:t>
      </w:r>
      <w:r w:rsidR="000531B6" w:rsidRPr="005C79F2">
        <w:rPr>
          <w:b/>
        </w:rPr>
        <w:t xml:space="preserve">. Данные о публикационной активности членов кадрового резерва по кампусам </w:t>
      </w:r>
      <w:r w:rsidR="00BC659B" w:rsidRPr="005C79F2">
        <w:rPr>
          <w:b/>
        </w:rPr>
        <w:t>НИУ ВШЭ, 2012-2014</w:t>
      </w:r>
      <w:r w:rsidR="000531B6" w:rsidRPr="005C79F2">
        <w:rPr>
          <w:b/>
        </w:rPr>
        <w:t xml:space="preserve"> годы (среднее количество публикаций</w:t>
      </w:r>
      <w:r w:rsidR="00E54E12" w:rsidRPr="005C79F2">
        <w:rPr>
          <w:b/>
        </w:rPr>
        <w:t xml:space="preserve"> на одного резервиста по кампусам</w:t>
      </w:r>
      <w:r w:rsidR="000531B6" w:rsidRPr="005C79F2">
        <w:rPr>
          <w:b/>
        </w:rPr>
        <w:t>)</w:t>
      </w:r>
      <w:r w:rsidR="00C3604F" w:rsidRPr="005C79F2">
        <w:rPr>
          <w:b/>
        </w:rPr>
        <w:t>.</w:t>
      </w:r>
    </w:p>
    <w:p w14:paraId="3212FAD6" w14:textId="77777777" w:rsidR="005C79F2" w:rsidRPr="005C79F2" w:rsidRDefault="005C79F2" w:rsidP="006F50AB">
      <w:pPr>
        <w:jc w:val="both"/>
        <w:rPr>
          <w:b/>
        </w:rPr>
      </w:pPr>
    </w:p>
    <w:p w14:paraId="39EA79C6" w14:textId="1D2DB172" w:rsidR="000531B6" w:rsidRPr="005C79F2" w:rsidRDefault="005C79F2" w:rsidP="005C79F2">
      <w:pPr>
        <w:jc w:val="both"/>
      </w:pPr>
      <w:r>
        <w:rPr>
          <w:noProof/>
          <w:lang w:eastAsia="ru-RU"/>
        </w:rPr>
        <w:drawing>
          <wp:inline distT="0" distB="0" distL="0" distR="0" wp14:anchorId="3F13B5F1" wp14:editId="05B4399D">
            <wp:extent cx="5686425" cy="2190750"/>
            <wp:effectExtent l="0" t="0" r="9525" b="1905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4E7825" w14:textId="77777777" w:rsidR="00F1480D" w:rsidRPr="005C79F2" w:rsidRDefault="00F1480D" w:rsidP="006F50AB">
      <w:pPr>
        <w:jc w:val="both"/>
      </w:pPr>
    </w:p>
    <w:p w14:paraId="2D70E874" w14:textId="15DB88CC" w:rsidR="00A66847" w:rsidRPr="005C79F2" w:rsidRDefault="000531B6" w:rsidP="005C79F2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>2.2. Получение академических надбавок</w:t>
      </w:r>
      <w:r w:rsidR="00C4641C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14:paraId="1034C482" w14:textId="1410B8DD" w:rsidR="00C4641C" w:rsidRPr="005C79F2" w:rsidRDefault="00C4641C" w:rsidP="005C79F2">
      <w:pPr>
        <w:pStyle w:val="af2"/>
        <w:spacing w:before="0" w:after="0"/>
        <w:ind w:firstLine="708"/>
        <w:jc w:val="both"/>
        <w:rPr>
          <w:b/>
        </w:rPr>
      </w:pPr>
      <w:r w:rsidRPr="005C79F2">
        <w:rPr>
          <w:b/>
        </w:rPr>
        <w:t>2.2.1. Получение академических надбавок членами кадрового резерва.</w:t>
      </w:r>
    </w:p>
    <w:p w14:paraId="536373DC" w14:textId="1917BD46" w:rsidR="00F1480D" w:rsidRPr="005C79F2" w:rsidRDefault="00213547" w:rsidP="006F50AB">
      <w:pPr>
        <w:pStyle w:val="af2"/>
        <w:spacing w:before="0" w:after="0"/>
        <w:ind w:firstLine="708"/>
        <w:jc w:val="both"/>
      </w:pPr>
      <w:r w:rsidRPr="005C79F2">
        <w:t>В 2014</w:t>
      </w:r>
      <w:r w:rsidR="00E86C6C" w:rsidRPr="005C79F2">
        <w:t xml:space="preserve"> году</w:t>
      </w:r>
      <w:r w:rsidR="005D1493" w:rsidRPr="005C79F2">
        <w:t xml:space="preserve"> 45,0</w:t>
      </w:r>
      <w:r w:rsidR="000E25C5" w:rsidRPr="005C79F2">
        <w:t xml:space="preserve"> %</w:t>
      </w:r>
      <w:r w:rsidR="00E86C6C" w:rsidRPr="005C79F2">
        <w:t xml:space="preserve"> </w:t>
      </w:r>
      <w:r w:rsidR="00D816E7">
        <w:t>участников</w:t>
      </w:r>
      <w:r w:rsidR="00E86C6C" w:rsidRPr="005C79F2">
        <w:t xml:space="preserve"> кадрового резерва </w:t>
      </w:r>
      <w:r w:rsidR="000E25C5" w:rsidRPr="005C79F2">
        <w:t>были установлены</w:t>
      </w:r>
      <w:r w:rsidR="000C7658" w:rsidRPr="005C79F2">
        <w:t xml:space="preserve"> академические надбавки </w:t>
      </w:r>
      <w:r w:rsidR="005D1493" w:rsidRPr="005C79F2">
        <w:t>(9 резервистов</w:t>
      </w:r>
      <w:r w:rsidR="00D816E7">
        <w:t>). В 2013 году 7,7% участников</w:t>
      </w:r>
      <w:r w:rsidR="00D816E7" w:rsidRPr="005C79F2">
        <w:t xml:space="preserve"> кадрового резерва были установлены академические надбавки </w:t>
      </w:r>
      <w:r w:rsidR="00D816E7">
        <w:t>(</w:t>
      </w:r>
      <w:r w:rsidR="005D1493" w:rsidRPr="005C79F2">
        <w:t>1 резервист</w:t>
      </w:r>
      <w:r w:rsidR="00D816E7">
        <w:t>).</w:t>
      </w:r>
    </w:p>
    <w:p w14:paraId="2960A773" w14:textId="77777777" w:rsidR="00146B09" w:rsidRPr="005C79F2" w:rsidRDefault="00146B09" w:rsidP="006F50AB">
      <w:pPr>
        <w:pStyle w:val="af2"/>
        <w:spacing w:before="0" w:after="0"/>
        <w:ind w:firstLine="708"/>
        <w:jc w:val="both"/>
      </w:pPr>
    </w:p>
    <w:p w14:paraId="59DA878C" w14:textId="10513143" w:rsidR="00F1480D" w:rsidRPr="005C79F2" w:rsidRDefault="00E86C6C" w:rsidP="006F50AB">
      <w:pPr>
        <w:rPr>
          <w:b/>
        </w:rPr>
      </w:pPr>
      <w:r w:rsidRPr="005C79F2">
        <w:rPr>
          <w:b/>
        </w:rPr>
        <w:t>Таблица</w:t>
      </w:r>
      <w:r w:rsidR="000E25C5" w:rsidRPr="005C79F2">
        <w:rPr>
          <w:b/>
        </w:rPr>
        <w:t xml:space="preserve"> </w:t>
      </w:r>
      <w:r w:rsidR="00C707FA" w:rsidRPr="005C79F2">
        <w:rPr>
          <w:b/>
        </w:rPr>
        <w:t>3</w:t>
      </w:r>
      <w:r w:rsidR="009F2DA4" w:rsidRPr="005C79F2">
        <w:rPr>
          <w:b/>
        </w:rPr>
        <w:t xml:space="preserve">. </w:t>
      </w:r>
      <w:r w:rsidR="000E25C5" w:rsidRPr="005C79F2">
        <w:rPr>
          <w:b/>
        </w:rPr>
        <w:t xml:space="preserve"> Данные об установлении </w:t>
      </w:r>
      <w:r w:rsidRPr="005C79F2">
        <w:rPr>
          <w:b/>
        </w:rPr>
        <w:t>академических надбавок по категориям</w:t>
      </w:r>
      <w:r w:rsidR="000E25C5" w:rsidRPr="005C79F2">
        <w:rPr>
          <w:b/>
        </w:rPr>
        <w:t xml:space="preserve"> кадрового рез</w:t>
      </w:r>
      <w:r w:rsidR="00B00AAE" w:rsidRPr="005C79F2">
        <w:rPr>
          <w:b/>
        </w:rPr>
        <w:t>ерва, 2013-2014</w:t>
      </w:r>
      <w:r w:rsidRPr="005C79F2">
        <w:rPr>
          <w:b/>
        </w:rPr>
        <w:t xml:space="preserve"> годы</w:t>
      </w:r>
      <w:r w:rsidR="00C3604F" w:rsidRPr="005C79F2">
        <w:rPr>
          <w:b/>
        </w:rPr>
        <w:t>.</w:t>
      </w:r>
    </w:p>
    <w:tbl>
      <w:tblPr>
        <w:tblW w:w="100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559"/>
        <w:gridCol w:w="1418"/>
        <w:gridCol w:w="992"/>
        <w:gridCol w:w="1276"/>
        <w:gridCol w:w="1416"/>
      </w:tblGrid>
      <w:tr w:rsidR="000E25C5" w:rsidRPr="005C79F2" w14:paraId="32DED1C4" w14:textId="77777777" w:rsidTr="002E12B6">
        <w:trPr>
          <w:trHeight w:val="22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8EF73A" w14:textId="77777777" w:rsidR="000E25C5" w:rsidRPr="005C79F2" w:rsidRDefault="000E25C5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3F18" w14:textId="0AC471C2" w:rsidR="000E25C5" w:rsidRPr="005C79F2" w:rsidRDefault="00B00AAE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2013</w:t>
            </w:r>
            <w:r w:rsidR="000E25C5" w:rsidRPr="005C79F2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916" w14:textId="7A760795" w:rsidR="000E25C5" w:rsidRPr="005C79F2" w:rsidRDefault="00B00AAE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2014</w:t>
            </w:r>
            <w:r w:rsidR="000E25C5" w:rsidRPr="005C79F2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E25C5" w:rsidRPr="005C79F2" w14:paraId="3E40E8BC" w14:textId="77777777" w:rsidTr="002E12B6">
        <w:trPr>
          <w:trHeight w:val="14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21EB3" w14:textId="77777777" w:rsidR="000E25C5" w:rsidRPr="005C79F2" w:rsidRDefault="000E25C5" w:rsidP="006F5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9258" w14:textId="77777777" w:rsidR="000E25C5" w:rsidRPr="005C79F2" w:rsidRDefault="000E25C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 xml:space="preserve">Общая численность </w:t>
            </w:r>
            <w:r w:rsidR="00D84E25" w:rsidRPr="005C79F2"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013A" w14:textId="3540F407" w:rsidR="000E25C5" w:rsidRPr="005C79F2" w:rsidRDefault="000E25C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 xml:space="preserve">Количество сотрудников, </w:t>
            </w:r>
            <w:r w:rsidR="00D84E25" w:rsidRPr="005C79F2">
              <w:rPr>
                <w:sz w:val="20"/>
                <w:szCs w:val="20"/>
              </w:rPr>
              <w:lastRenderedPageBreak/>
              <w:t>кот</w:t>
            </w:r>
            <w:r w:rsidR="00B00AAE" w:rsidRPr="005C79F2">
              <w:rPr>
                <w:sz w:val="20"/>
                <w:szCs w:val="20"/>
              </w:rPr>
              <w:t>орым установлена надбавка в 2013</w:t>
            </w:r>
            <w:r w:rsidR="00D84E25" w:rsidRPr="005C79F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DDF1" w14:textId="5BF014F2" w:rsidR="000E25C5" w:rsidRPr="005C79F2" w:rsidRDefault="000E25C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>Доля</w:t>
            </w:r>
            <w:r w:rsidR="00ED6C96" w:rsidRPr="005C79F2">
              <w:rPr>
                <w:sz w:val="20"/>
                <w:szCs w:val="20"/>
              </w:rPr>
              <w:t xml:space="preserve"> </w:t>
            </w:r>
            <w:r w:rsidR="00D84E25" w:rsidRPr="005C79F2">
              <w:rPr>
                <w:sz w:val="20"/>
                <w:szCs w:val="20"/>
              </w:rPr>
              <w:t xml:space="preserve">сотрудников, </w:t>
            </w:r>
            <w:r w:rsidR="00D84E25" w:rsidRPr="005C79F2">
              <w:rPr>
                <w:sz w:val="20"/>
                <w:szCs w:val="20"/>
              </w:rPr>
              <w:lastRenderedPageBreak/>
              <w:t>которым установлена</w:t>
            </w:r>
            <w:r w:rsidRPr="005C79F2">
              <w:rPr>
                <w:sz w:val="20"/>
                <w:szCs w:val="20"/>
              </w:rPr>
              <w:t xml:space="preserve"> надбавк</w:t>
            </w:r>
            <w:r w:rsidR="00D84E25" w:rsidRPr="005C79F2">
              <w:rPr>
                <w:sz w:val="20"/>
                <w:szCs w:val="20"/>
              </w:rPr>
              <w:t>а</w:t>
            </w:r>
            <w:r w:rsidR="00B00AAE" w:rsidRPr="005C79F2">
              <w:rPr>
                <w:sz w:val="20"/>
                <w:szCs w:val="20"/>
              </w:rPr>
              <w:t xml:space="preserve"> в 2013</w:t>
            </w:r>
            <w:r w:rsidRPr="005C79F2">
              <w:rPr>
                <w:sz w:val="20"/>
                <w:szCs w:val="20"/>
              </w:rPr>
              <w:t xml:space="preserve"> году</w:t>
            </w:r>
            <w:r w:rsidR="00D84E25" w:rsidRPr="005C79F2">
              <w:rPr>
                <w:sz w:val="20"/>
                <w:szCs w:val="20"/>
              </w:rPr>
              <w:t>, от общей численности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5884" w14:textId="77777777" w:rsidR="000E25C5" w:rsidRPr="005C79F2" w:rsidRDefault="000E25C5" w:rsidP="006F50AB">
            <w:pPr>
              <w:ind w:right="98"/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>Общая числен</w:t>
            </w:r>
            <w:r w:rsidRPr="005C79F2">
              <w:rPr>
                <w:sz w:val="20"/>
                <w:szCs w:val="20"/>
              </w:rPr>
              <w:lastRenderedPageBreak/>
              <w:t xml:space="preserve">ность </w:t>
            </w:r>
            <w:r w:rsidR="00D84E25" w:rsidRPr="005C79F2">
              <w:rPr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A46E" w14:textId="33CE96EE" w:rsidR="000E25C5" w:rsidRPr="005C79F2" w:rsidRDefault="00D84E2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>Количество сотруднико</w:t>
            </w:r>
            <w:r w:rsidRPr="005C79F2">
              <w:rPr>
                <w:sz w:val="20"/>
                <w:szCs w:val="20"/>
              </w:rPr>
              <w:lastRenderedPageBreak/>
              <w:t>в, которым установлена надбавка в 201</w:t>
            </w:r>
            <w:r w:rsidR="00B00AAE" w:rsidRPr="005C79F2">
              <w:rPr>
                <w:sz w:val="20"/>
                <w:szCs w:val="20"/>
              </w:rPr>
              <w:t>4</w:t>
            </w:r>
            <w:r w:rsidRPr="005C79F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000D" w14:textId="47094645" w:rsidR="000E25C5" w:rsidRPr="005C79F2" w:rsidRDefault="00D84E2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 xml:space="preserve">Доля сотрудников, </w:t>
            </w:r>
            <w:r w:rsidRPr="005C79F2">
              <w:rPr>
                <w:sz w:val="20"/>
                <w:szCs w:val="20"/>
              </w:rPr>
              <w:lastRenderedPageBreak/>
              <w:t>которым установлена надбавка в 201</w:t>
            </w:r>
            <w:r w:rsidR="00B00AAE" w:rsidRPr="005C79F2">
              <w:rPr>
                <w:sz w:val="20"/>
                <w:szCs w:val="20"/>
              </w:rPr>
              <w:t>4</w:t>
            </w:r>
            <w:r w:rsidRPr="005C79F2">
              <w:rPr>
                <w:sz w:val="20"/>
                <w:szCs w:val="20"/>
              </w:rPr>
              <w:t xml:space="preserve"> году, от общей численности категории</w:t>
            </w:r>
          </w:p>
        </w:tc>
      </w:tr>
      <w:tr w:rsidR="00B00AAE" w:rsidRPr="005C79F2" w14:paraId="17E66EF9" w14:textId="77777777" w:rsidTr="002E12B6">
        <w:trPr>
          <w:trHeight w:val="4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515B" w14:textId="77777777" w:rsidR="00B00AAE" w:rsidRPr="005C79F2" w:rsidRDefault="00B00AAE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lastRenderedPageBreak/>
              <w:t>Будущие профессора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00D3" w14:textId="6D0D4A6E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786A7" w14:textId="642B372F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9301" w14:textId="72D375D1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33,3%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5B25" w14:textId="3D89E7D4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3C63" w14:textId="753C749E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604F" w14:textId="5D74B790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85</w:t>
            </w:r>
            <w:r w:rsidR="00DE557E" w:rsidRPr="005C79F2">
              <w:rPr>
                <w:sz w:val="20"/>
                <w:szCs w:val="20"/>
              </w:rPr>
              <w:t>,7%</w:t>
            </w:r>
          </w:p>
        </w:tc>
      </w:tr>
      <w:tr w:rsidR="00B00AAE" w:rsidRPr="005C79F2" w14:paraId="1BCE38B2" w14:textId="77777777" w:rsidTr="002E12B6">
        <w:trPr>
          <w:trHeight w:val="4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C09BD" w14:textId="77777777" w:rsidR="00B00AAE" w:rsidRPr="005C79F2" w:rsidRDefault="00B00AAE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E9C35" w14:textId="51810D63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8388" w14:textId="3FE8F066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CFED" w14:textId="7DE26F44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7091" w14:textId="0D0D6CFB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50BB" w14:textId="0F1721B0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D88D" w14:textId="1D0493D3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25</w:t>
            </w:r>
            <w:r w:rsidR="00DE557E" w:rsidRPr="005C79F2">
              <w:rPr>
                <w:sz w:val="20"/>
                <w:szCs w:val="20"/>
              </w:rPr>
              <w:t>,0%</w:t>
            </w:r>
          </w:p>
        </w:tc>
      </w:tr>
      <w:tr w:rsidR="00B00AAE" w:rsidRPr="005C79F2" w14:paraId="7753479F" w14:textId="77777777" w:rsidTr="002E12B6">
        <w:trPr>
          <w:trHeight w:val="69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29CD7" w14:textId="77777777" w:rsidR="00B00AAE" w:rsidRPr="005C79F2" w:rsidRDefault="00B00AAE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Все участники кадрового резерва (без учета категории «Будущие преподаватели»)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A7FD" w14:textId="46D8E816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4847A" w14:textId="628EEB8B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27EB" w14:textId="5B791CBC" w:rsidR="00B00AAE" w:rsidRPr="005C79F2" w:rsidRDefault="005D1493" w:rsidP="005D1493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7,7%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35EB" w14:textId="39EE0B18" w:rsidR="00B00AAE" w:rsidRPr="005C79F2" w:rsidRDefault="005D149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2</w:t>
            </w:r>
            <w:r w:rsidR="006B5BBD" w:rsidRPr="005C79F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4028" w14:textId="4E703B19" w:rsidR="00B00AAE" w:rsidRPr="005C79F2" w:rsidRDefault="006B5BBD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F276" w14:textId="7E67D54D" w:rsidR="00B00AAE" w:rsidRPr="005C79F2" w:rsidRDefault="006B5BBD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45,0</w:t>
            </w:r>
            <w:r w:rsidR="00DE557E" w:rsidRPr="005C79F2">
              <w:rPr>
                <w:sz w:val="20"/>
                <w:szCs w:val="20"/>
              </w:rPr>
              <w:t>%</w:t>
            </w:r>
          </w:p>
        </w:tc>
      </w:tr>
    </w:tbl>
    <w:p w14:paraId="07800DFD" w14:textId="77777777" w:rsidR="00E86C6C" w:rsidRPr="005C79F2" w:rsidRDefault="00E86C6C" w:rsidP="006F50AB">
      <w:pPr>
        <w:jc w:val="both"/>
      </w:pPr>
    </w:p>
    <w:p w14:paraId="12C504F9" w14:textId="31F03682" w:rsidR="000531B6" w:rsidRPr="005C79F2" w:rsidRDefault="007D2E46" w:rsidP="00F41620">
      <w:pPr>
        <w:ind w:firstLine="708"/>
        <w:jc w:val="both"/>
      </w:pPr>
      <w:r w:rsidRPr="005C79F2">
        <w:t xml:space="preserve">В </w:t>
      </w:r>
      <w:r w:rsidR="00D350C3" w:rsidRPr="005C79F2">
        <w:t>получении</w:t>
      </w:r>
      <w:r w:rsidRPr="005C79F2">
        <w:t xml:space="preserve"> а</w:t>
      </w:r>
      <w:r w:rsidR="00ED6C96" w:rsidRPr="005C79F2">
        <w:t>кадемических надбавок участникам</w:t>
      </w:r>
      <w:r w:rsidR="00D350C3" w:rsidRPr="005C79F2">
        <w:t>и</w:t>
      </w:r>
      <w:r w:rsidR="00ED6C96" w:rsidRPr="005C79F2">
        <w:t xml:space="preserve"> различных</w:t>
      </w:r>
      <w:r w:rsidRPr="005C79F2">
        <w:t xml:space="preserve"> катег</w:t>
      </w:r>
      <w:r w:rsidR="00ED6C96" w:rsidRPr="005C79F2">
        <w:t xml:space="preserve">орий </w:t>
      </w:r>
      <w:r w:rsidRPr="005C79F2">
        <w:t xml:space="preserve">кадрового резерва отмечаются следующие изменения. Доля </w:t>
      </w:r>
      <w:proofErr w:type="gramStart"/>
      <w:r w:rsidRPr="005C79F2">
        <w:t>получающих</w:t>
      </w:r>
      <w:proofErr w:type="gramEnd"/>
      <w:r w:rsidRPr="005C79F2">
        <w:t xml:space="preserve"> надбавку</w:t>
      </w:r>
      <w:r w:rsidR="00786196" w:rsidRPr="005C79F2">
        <w:t xml:space="preserve"> </w:t>
      </w:r>
      <w:r w:rsidR="000C7658" w:rsidRPr="005C79F2">
        <w:t xml:space="preserve">по </w:t>
      </w:r>
      <w:r w:rsidRPr="005C79F2">
        <w:t xml:space="preserve"> категории «Будущие профессора» </w:t>
      </w:r>
      <w:r w:rsidR="00917854" w:rsidRPr="005C79F2">
        <w:t>и</w:t>
      </w:r>
      <w:r w:rsidRPr="005C79F2">
        <w:t xml:space="preserve"> «Новые преподаватели» </w:t>
      </w:r>
      <w:r w:rsidR="00B41CA8" w:rsidRPr="005C79F2">
        <w:t>возросла</w:t>
      </w:r>
      <w:r w:rsidR="00917854" w:rsidRPr="005C79F2">
        <w:t xml:space="preserve"> п</w:t>
      </w:r>
      <w:r w:rsidR="00F41620" w:rsidRPr="005C79F2">
        <w:t>о сравн</w:t>
      </w:r>
      <w:r w:rsidR="00D80378" w:rsidRPr="005C79F2">
        <w:t>ению с 2013 годом (на 52,4% и 37,3</w:t>
      </w:r>
      <w:r w:rsidR="00917854" w:rsidRPr="005C79F2">
        <w:t>% соответственно)</w:t>
      </w:r>
      <w:r w:rsidRPr="005C79F2">
        <w:t xml:space="preserve">. </w:t>
      </w:r>
    </w:p>
    <w:p w14:paraId="182C5E13" w14:textId="77777777" w:rsidR="00C4641C" w:rsidRPr="005C79F2" w:rsidRDefault="00C4641C" w:rsidP="006F50AB">
      <w:pPr>
        <w:ind w:firstLine="709"/>
        <w:jc w:val="both"/>
      </w:pPr>
    </w:p>
    <w:p w14:paraId="1C1B6C8B" w14:textId="035934F4" w:rsidR="008D6C6E" w:rsidRPr="005C79F2" w:rsidRDefault="00C4641C" w:rsidP="005C79F2">
      <w:pPr>
        <w:ind w:firstLine="709"/>
        <w:jc w:val="both"/>
        <w:rPr>
          <w:b/>
        </w:rPr>
      </w:pPr>
      <w:r w:rsidRPr="005C79F2">
        <w:rPr>
          <w:b/>
        </w:rPr>
        <w:t>2.2.2. Получение академических надбавок выпускниками кадрового резерва.</w:t>
      </w:r>
    </w:p>
    <w:p w14:paraId="5690E367" w14:textId="1EE1E8E9" w:rsidR="008D6C6E" w:rsidRPr="005C79F2" w:rsidRDefault="00891108" w:rsidP="006F50AB">
      <w:pPr>
        <w:ind w:firstLine="708"/>
        <w:jc w:val="both"/>
      </w:pPr>
      <w:r w:rsidRPr="005C79F2">
        <w:t>В 2014 году академичес</w:t>
      </w:r>
      <w:r w:rsidR="00E73C03" w:rsidRPr="005C79F2">
        <w:t>кие надбавки были установлены 7,7</w:t>
      </w:r>
      <w:r w:rsidR="00990346" w:rsidRPr="005C79F2">
        <w:t xml:space="preserve">% выпускников 2013 года. В 2013 году академические надбавки были установлены </w:t>
      </w:r>
      <w:r w:rsidR="00D306D5" w:rsidRPr="005C79F2">
        <w:t>34,6</w:t>
      </w:r>
      <w:r w:rsidR="00990346" w:rsidRPr="005C79F2">
        <w:t xml:space="preserve">%  и в 2014 году </w:t>
      </w:r>
      <w:r w:rsidR="00D306D5" w:rsidRPr="005C79F2">
        <w:t>26,9</w:t>
      </w:r>
      <w:r w:rsidR="00990346" w:rsidRPr="005C79F2">
        <w:t xml:space="preserve">% выпускников 2012 года.  </w:t>
      </w:r>
      <w:r w:rsidRPr="005C79F2">
        <w:t>Отмечается некоторое снижение доли выпускников категории «Новые преподава</w:t>
      </w:r>
      <w:r w:rsidR="00D306D5" w:rsidRPr="005C79F2">
        <w:t>тели», получающих надбавки (с 28,6% до 10,0</w:t>
      </w:r>
      <w:r w:rsidRPr="005C79F2">
        <w:t xml:space="preserve">%). Доля выпускников категории «Будущие профессора» 2013 года, получивших надбавки в 2014 году </w:t>
      </w:r>
      <w:r w:rsidR="00D306D5" w:rsidRPr="005C79F2">
        <w:t>сократилась</w:t>
      </w:r>
      <w:r w:rsidR="004A48D5" w:rsidRPr="005C79F2">
        <w:t xml:space="preserve"> по сравнению с прошлым годом.</w:t>
      </w:r>
    </w:p>
    <w:p w14:paraId="0F70BE03" w14:textId="77777777" w:rsidR="00015F6B" w:rsidRPr="005C79F2" w:rsidRDefault="00015F6B" w:rsidP="006F50AB">
      <w:pPr>
        <w:ind w:firstLine="709"/>
        <w:jc w:val="both"/>
        <w:rPr>
          <w:b/>
        </w:rPr>
      </w:pPr>
    </w:p>
    <w:p w14:paraId="0249D1FA" w14:textId="1E2EC571" w:rsidR="00D548F6" w:rsidRPr="005C79F2" w:rsidRDefault="00D548F6" w:rsidP="006F50AB">
      <w:pPr>
        <w:rPr>
          <w:b/>
        </w:rPr>
      </w:pPr>
      <w:r w:rsidRPr="005C79F2">
        <w:rPr>
          <w:b/>
        </w:rPr>
        <w:t>Таблица</w:t>
      </w:r>
      <w:r w:rsidR="00314B07" w:rsidRPr="005C79F2">
        <w:rPr>
          <w:b/>
        </w:rPr>
        <w:t xml:space="preserve"> </w:t>
      </w:r>
      <w:r w:rsidR="00433349" w:rsidRPr="005C79F2">
        <w:rPr>
          <w:b/>
        </w:rPr>
        <w:t>4</w:t>
      </w:r>
      <w:r w:rsidR="00314B07" w:rsidRPr="005C79F2">
        <w:rPr>
          <w:b/>
        </w:rPr>
        <w:t xml:space="preserve">. </w:t>
      </w:r>
      <w:r w:rsidRPr="005C79F2">
        <w:rPr>
          <w:b/>
        </w:rPr>
        <w:t xml:space="preserve"> Данные об установлении академических надбавок выпускникам</w:t>
      </w:r>
      <w:r w:rsidR="0043335A" w:rsidRPr="005C79F2">
        <w:rPr>
          <w:b/>
        </w:rPr>
        <w:t xml:space="preserve"> кадрового резерва </w:t>
      </w:r>
      <w:r w:rsidR="00314B07" w:rsidRPr="005C79F2">
        <w:rPr>
          <w:b/>
        </w:rPr>
        <w:t>201</w:t>
      </w:r>
      <w:r w:rsidR="00891108" w:rsidRPr="005C79F2">
        <w:rPr>
          <w:b/>
        </w:rPr>
        <w:t>3</w:t>
      </w:r>
      <w:r w:rsidR="0043335A" w:rsidRPr="005C79F2">
        <w:rPr>
          <w:b/>
        </w:rPr>
        <w:t xml:space="preserve"> и </w:t>
      </w:r>
      <w:r w:rsidRPr="005C79F2">
        <w:rPr>
          <w:b/>
        </w:rPr>
        <w:t>201</w:t>
      </w:r>
      <w:r w:rsidR="00891108" w:rsidRPr="005C79F2">
        <w:rPr>
          <w:b/>
        </w:rPr>
        <w:t>4</w:t>
      </w:r>
      <w:r w:rsidR="00254BD6" w:rsidRPr="005C79F2">
        <w:rPr>
          <w:b/>
        </w:rPr>
        <w:t xml:space="preserve"> г</w:t>
      </w:r>
      <w:r w:rsidR="0043335A" w:rsidRPr="005C79F2">
        <w:rPr>
          <w:b/>
        </w:rPr>
        <w:t>г.</w:t>
      </w:r>
      <w:r w:rsidR="000F4003" w:rsidRPr="005C79F2">
        <w:rPr>
          <w:b/>
        </w:rPr>
        <w:t xml:space="preserve"> по категориям</w:t>
      </w:r>
      <w:r w:rsidR="00C3604F" w:rsidRPr="005C79F2">
        <w:rPr>
          <w:b/>
        </w:rPr>
        <w:t>.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418"/>
        <w:gridCol w:w="1135"/>
        <w:gridCol w:w="1276"/>
        <w:gridCol w:w="1416"/>
      </w:tblGrid>
      <w:tr w:rsidR="00D548F6" w:rsidRPr="005C79F2" w14:paraId="5EA5B28E" w14:textId="77777777" w:rsidTr="00861791">
        <w:trPr>
          <w:trHeight w:val="22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0926E1" w14:textId="77777777" w:rsidR="00D548F6" w:rsidRPr="005C79F2" w:rsidRDefault="00D548F6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7563" w14:textId="797AED15" w:rsidR="00D548F6" w:rsidRPr="005C79F2" w:rsidRDefault="008D6C6E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 xml:space="preserve">Выпускники </w:t>
            </w:r>
            <w:r w:rsidR="00D548F6" w:rsidRPr="005C79F2">
              <w:rPr>
                <w:b/>
                <w:sz w:val="20"/>
                <w:szCs w:val="20"/>
              </w:rPr>
              <w:t>201</w:t>
            </w:r>
            <w:r w:rsidR="00B7258F" w:rsidRPr="005C79F2">
              <w:rPr>
                <w:b/>
                <w:sz w:val="20"/>
                <w:szCs w:val="20"/>
              </w:rPr>
              <w:t>2</w:t>
            </w:r>
            <w:r w:rsidR="00D548F6" w:rsidRPr="005C79F2">
              <w:rPr>
                <w:b/>
                <w:sz w:val="20"/>
                <w:szCs w:val="20"/>
              </w:rPr>
              <w:t xml:space="preserve"> год</w:t>
            </w:r>
            <w:r w:rsidRPr="005C79F2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3CE" w14:textId="493C379D" w:rsidR="00D548F6" w:rsidRPr="005C79F2" w:rsidRDefault="008D6C6E" w:rsidP="006F50AB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 xml:space="preserve">Выпускники </w:t>
            </w:r>
            <w:r w:rsidR="00D548F6" w:rsidRPr="005C79F2">
              <w:rPr>
                <w:b/>
                <w:sz w:val="20"/>
                <w:szCs w:val="20"/>
              </w:rPr>
              <w:t>201</w:t>
            </w:r>
            <w:r w:rsidR="00B7258F" w:rsidRPr="005C79F2">
              <w:rPr>
                <w:b/>
                <w:sz w:val="20"/>
                <w:szCs w:val="20"/>
              </w:rPr>
              <w:t>3</w:t>
            </w:r>
            <w:r w:rsidR="00D548F6" w:rsidRPr="005C79F2">
              <w:rPr>
                <w:b/>
                <w:sz w:val="20"/>
                <w:szCs w:val="20"/>
              </w:rPr>
              <w:t xml:space="preserve"> год</w:t>
            </w:r>
            <w:r w:rsidRPr="005C79F2">
              <w:rPr>
                <w:b/>
                <w:sz w:val="20"/>
                <w:szCs w:val="20"/>
              </w:rPr>
              <w:t>а</w:t>
            </w:r>
          </w:p>
        </w:tc>
      </w:tr>
      <w:tr w:rsidR="00D548F6" w:rsidRPr="005C79F2" w14:paraId="24855D48" w14:textId="77777777" w:rsidTr="00861791">
        <w:trPr>
          <w:trHeight w:val="14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E0EF" w14:textId="77777777" w:rsidR="00D548F6" w:rsidRPr="005C79F2" w:rsidRDefault="00D548F6" w:rsidP="006F5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4E126" w14:textId="77777777" w:rsidR="00D548F6" w:rsidRPr="005C79F2" w:rsidRDefault="00D548F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Общая численность выпускников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7514" w14:textId="42CDB65D" w:rsidR="00D548F6" w:rsidRPr="005C79F2" w:rsidRDefault="00D548F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Количество выпускников, которым установлена надбавка в 201</w:t>
            </w:r>
            <w:r w:rsidR="00B7258F" w:rsidRPr="005C79F2">
              <w:rPr>
                <w:sz w:val="20"/>
                <w:szCs w:val="20"/>
              </w:rPr>
              <w:t>3</w:t>
            </w:r>
            <w:r w:rsidR="00D306D5" w:rsidRPr="005C79F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46ED" w14:textId="221BA917" w:rsidR="00D548F6" w:rsidRPr="005C79F2" w:rsidRDefault="00D548F6" w:rsidP="005C79F2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Доля выпускников, которым ус</w:t>
            </w:r>
            <w:r w:rsidR="00B7258F" w:rsidRPr="005C79F2">
              <w:rPr>
                <w:sz w:val="20"/>
                <w:szCs w:val="20"/>
              </w:rPr>
              <w:t>тановлена надбавка в 2013</w:t>
            </w:r>
            <w:r w:rsidRPr="005C79F2">
              <w:rPr>
                <w:sz w:val="20"/>
                <w:szCs w:val="20"/>
              </w:rPr>
              <w:t xml:space="preserve"> </w:t>
            </w:r>
            <w:r w:rsidR="00D306D5" w:rsidRPr="005C79F2">
              <w:rPr>
                <w:sz w:val="20"/>
                <w:szCs w:val="20"/>
              </w:rPr>
              <w:t>году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B096" w14:textId="77777777" w:rsidR="00D548F6" w:rsidRPr="005C79F2" w:rsidRDefault="00D548F6" w:rsidP="006F50AB">
            <w:pPr>
              <w:ind w:right="98"/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Общая численность выпускников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570F" w14:textId="4260EC16" w:rsidR="00D548F6" w:rsidRPr="005C79F2" w:rsidRDefault="00D548F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Количество выпускников, кот</w:t>
            </w:r>
            <w:r w:rsidR="00B7258F" w:rsidRPr="005C79F2">
              <w:rPr>
                <w:sz w:val="20"/>
                <w:szCs w:val="20"/>
              </w:rPr>
              <w:t>орым установлена надбавка в 2014</w:t>
            </w:r>
            <w:r w:rsidRPr="005C79F2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E239" w14:textId="5E72228F" w:rsidR="00D548F6" w:rsidRPr="005C79F2" w:rsidRDefault="00D548F6" w:rsidP="005C79F2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Доля выпускников, кот</w:t>
            </w:r>
            <w:r w:rsidR="00B7258F" w:rsidRPr="005C79F2">
              <w:rPr>
                <w:sz w:val="20"/>
                <w:szCs w:val="20"/>
              </w:rPr>
              <w:t>орым установлена надбавка в 2014</w:t>
            </w:r>
            <w:r w:rsidR="005C79F2">
              <w:rPr>
                <w:sz w:val="20"/>
                <w:szCs w:val="20"/>
              </w:rPr>
              <w:t xml:space="preserve"> году</w:t>
            </w:r>
          </w:p>
        </w:tc>
      </w:tr>
      <w:tr w:rsidR="00B7258F" w:rsidRPr="005C79F2" w14:paraId="3D9F3C70" w14:textId="77777777" w:rsidTr="00861791">
        <w:trPr>
          <w:trHeight w:val="4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4BF4" w14:textId="77777777" w:rsidR="00B7258F" w:rsidRPr="005C79F2" w:rsidRDefault="00B7258F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Будущие профессора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9D57" w14:textId="58B25DFD" w:rsidR="00B7258F" w:rsidRPr="005C79F2" w:rsidRDefault="000F08AC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EFA4E" w14:textId="4226873E" w:rsidR="00B7258F" w:rsidRPr="005C79F2" w:rsidRDefault="003629A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6B29" w14:textId="218D7F80" w:rsidR="00B7258F" w:rsidRPr="005C79F2" w:rsidRDefault="003629A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45,5</w:t>
            </w:r>
            <w:r w:rsidR="00B7258F" w:rsidRPr="005C79F2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E23B" w14:textId="19075110" w:rsidR="00B7258F" w:rsidRPr="005C79F2" w:rsidRDefault="00E73C0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BF36" w14:textId="65D6B999" w:rsidR="00B7258F" w:rsidRPr="005C79F2" w:rsidRDefault="0049793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42EB" w14:textId="0172D8AD" w:rsidR="00B7258F" w:rsidRPr="005C79F2" w:rsidRDefault="00DF05B1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0%</w:t>
            </w:r>
          </w:p>
        </w:tc>
      </w:tr>
      <w:tr w:rsidR="00B7258F" w:rsidRPr="005C79F2" w14:paraId="586DEEC5" w14:textId="77777777" w:rsidTr="00861791">
        <w:trPr>
          <w:trHeight w:val="4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7353" w14:textId="77777777" w:rsidR="00B7258F" w:rsidRPr="005C79F2" w:rsidRDefault="00B7258F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FA71" w14:textId="736ACE36" w:rsidR="00B7258F" w:rsidRPr="005C79F2" w:rsidRDefault="00D306D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678E0" w14:textId="58F55719" w:rsidR="00B7258F" w:rsidRPr="005C79F2" w:rsidRDefault="003629A6" w:rsidP="000F08AC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E938" w14:textId="4C054453" w:rsidR="00B7258F" w:rsidRPr="005C79F2" w:rsidRDefault="00D306D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28,6</w:t>
            </w:r>
            <w:r w:rsidR="00B7258F" w:rsidRPr="005C79F2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B387" w14:textId="28D00253" w:rsidR="00B7258F" w:rsidRPr="005C79F2" w:rsidRDefault="00E73C0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2600" w14:textId="67FA95EB" w:rsidR="00B7258F" w:rsidRPr="005C79F2" w:rsidRDefault="0049793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98C7" w14:textId="3761D707" w:rsidR="00B7258F" w:rsidRPr="005C79F2" w:rsidRDefault="00E73C0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10</w:t>
            </w:r>
            <w:r w:rsidR="00DF05B1" w:rsidRPr="005C79F2">
              <w:rPr>
                <w:sz w:val="20"/>
                <w:szCs w:val="20"/>
              </w:rPr>
              <w:t>%</w:t>
            </w:r>
          </w:p>
        </w:tc>
      </w:tr>
      <w:tr w:rsidR="00B7258F" w:rsidRPr="005C79F2" w14:paraId="50BB1626" w14:textId="77777777" w:rsidTr="00861791">
        <w:trPr>
          <w:trHeight w:val="6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7B02" w14:textId="679CE837" w:rsidR="00B7258F" w:rsidRPr="005C79F2" w:rsidRDefault="00B7258F" w:rsidP="00861791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 xml:space="preserve">Все выпускники кадрового резерва (за </w:t>
            </w:r>
            <w:proofErr w:type="spellStart"/>
            <w:r w:rsidRPr="005C79F2">
              <w:rPr>
                <w:sz w:val="20"/>
                <w:szCs w:val="20"/>
              </w:rPr>
              <w:t>искл</w:t>
            </w:r>
            <w:proofErr w:type="spellEnd"/>
            <w:r w:rsidR="00861791">
              <w:rPr>
                <w:sz w:val="20"/>
                <w:szCs w:val="20"/>
              </w:rPr>
              <w:t>.</w:t>
            </w:r>
            <w:r w:rsidRPr="005C79F2">
              <w:rPr>
                <w:sz w:val="20"/>
                <w:szCs w:val="20"/>
              </w:rPr>
              <w:t xml:space="preserve"> категории «Будущие преподаватели»)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B0B3" w14:textId="03668CC3" w:rsidR="00B7258F" w:rsidRPr="005C79F2" w:rsidRDefault="000F08AC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2</w:t>
            </w:r>
            <w:r w:rsidR="00D306D5" w:rsidRPr="005C79F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ACF9" w14:textId="20E66DDE" w:rsidR="00B7258F" w:rsidRPr="005C79F2" w:rsidRDefault="003629A6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C6AA" w14:textId="0E9861F0" w:rsidR="00B7258F" w:rsidRPr="005C79F2" w:rsidRDefault="00D306D5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34,6</w:t>
            </w:r>
            <w:r w:rsidR="00DF05B1" w:rsidRPr="005C79F2">
              <w:rPr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14B6B" w14:textId="1E836BC7" w:rsidR="00B7258F" w:rsidRPr="005C79F2" w:rsidRDefault="00E73C0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EB50" w14:textId="1E08DD77" w:rsidR="00B7258F" w:rsidRPr="005C79F2" w:rsidRDefault="0049793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32AF" w14:textId="71F1278B" w:rsidR="00B7258F" w:rsidRPr="005C79F2" w:rsidRDefault="00E73C03" w:rsidP="006F50AB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7,7</w:t>
            </w:r>
            <w:r w:rsidR="00DF05B1" w:rsidRPr="005C79F2">
              <w:rPr>
                <w:sz w:val="20"/>
                <w:szCs w:val="20"/>
              </w:rPr>
              <w:t>%</w:t>
            </w:r>
          </w:p>
        </w:tc>
      </w:tr>
    </w:tbl>
    <w:p w14:paraId="344DA0F3" w14:textId="77777777" w:rsidR="00C4641C" w:rsidRPr="005C79F2" w:rsidRDefault="00C4641C" w:rsidP="006F50AB">
      <w:pPr>
        <w:ind w:firstLine="709"/>
        <w:jc w:val="both"/>
        <w:rPr>
          <w:b/>
        </w:rPr>
      </w:pPr>
    </w:p>
    <w:p w14:paraId="21244865" w14:textId="5F7613B8" w:rsidR="000531B6" w:rsidRPr="005C79F2" w:rsidRDefault="000531B6" w:rsidP="006F50AB">
      <w:pPr>
        <w:pStyle w:val="3"/>
        <w:numPr>
          <w:ilvl w:val="1"/>
          <w:numId w:val="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C79F2">
        <w:rPr>
          <w:rFonts w:ascii="Times New Roman" w:hAnsi="Times New Roman" w:cs="Times New Roman"/>
          <w:sz w:val="24"/>
          <w:szCs w:val="24"/>
          <w:lang w:val="ru-RU"/>
        </w:rPr>
        <w:t xml:space="preserve">Выступление членов кадрового резерва </w:t>
      </w:r>
      <w:r w:rsidR="00254BD6" w:rsidRPr="005C79F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C79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F6A" w:rsidRPr="005C79F2">
        <w:rPr>
          <w:rFonts w:ascii="Times New Roman" w:hAnsi="Times New Roman" w:cs="Times New Roman"/>
          <w:sz w:val="24"/>
          <w:szCs w:val="24"/>
        </w:rPr>
        <w:t>научных мероприятиях</w:t>
      </w:r>
      <w:r w:rsidR="000B2F6A" w:rsidRPr="005C79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09E0C7" w14:textId="77777777" w:rsidR="007E2312" w:rsidRPr="005C79F2" w:rsidRDefault="007E2312" w:rsidP="006F50AB">
      <w:pPr>
        <w:ind w:firstLine="708"/>
        <w:jc w:val="both"/>
      </w:pPr>
    </w:p>
    <w:p w14:paraId="07FA146D" w14:textId="0B5C8667" w:rsidR="000531B6" w:rsidRPr="005C79F2" w:rsidRDefault="007E2312" w:rsidP="006F50AB">
      <w:pPr>
        <w:ind w:firstLine="708"/>
        <w:jc w:val="both"/>
      </w:pPr>
      <w:r w:rsidRPr="005C79F2">
        <w:t xml:space="preserve">Для анализа участия членов кадрового резерва на научных мероприятиях в 2014 году были обозначены </w:t>
      </w:r>
      <w:r w:rsidR="00375B70" w:rsidRPr="005C79F2">
        <w:t xml:space="preserve">следующие </w:t>
      </w:r>
      <w:r w:rsidRPr="005C79F2">
        <w:t>типы</w:t>
      </w:r>
      <w:r w:rsidR="00375B70" w:rsidRPr="005C79F2">
        <w:t xml:space="preserve"> научных мероприятий:</w:t>
      </w:r>
    </w:p>
    <w:p w14:paraId="07C52885" w14:textId="14C9AB84" w:rsidR="00375B70" w:rsidRPr="005C79F2" w:rsidRDefault="00375B70" w:rsidP="006F50AB">
      <w:pPr>
        <w:pStyle w:val="afe"/>
        <w:numPr>
          <w:ilvl w:val="0"/>
          <w:numId w:val="31"/>
        </w:numPr>
        <w:jc w:val="both"/>
        <w:rPr>
          <w:color w:val="000000"/>
        </w:rPr>
      </w:pPr>
      <w:r w:rsidRPr="005C79F2">
        <w:rPr>
          <w:color w:val="000000"/>
        </w:rPr>
        <w:t>российские мероприятия (уровень города/региона)</w:t>
      </w:r>
      <w:r w:rsidR="00967749" w:rsidRPr="005C79F2">
        <w:rPr>
          <w:color w:val="000000"/>
        </w:rPr>
        <w:t>;</w:t>
      </w:r>
    </w:p>
    <w:p w14:paraId="31B0BF53" w14:textId="17C59171" w:rsidR="00375B70" w:rsidRPr="005C79F2" w:rsidRDefault="00375B70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t>всероссийские мероприятия (без международного участия)</w:t>
      </w:r>
      <w:r w:rsidR="00967749" w:rsidRPr="005C79F2">
        <w:rPr>
          <w:color w:val="000000"/>
        </w:rPr>
        <w:t>;</w:t>
      </w:r>
    </w:p>
    <w:p w14:paraId="647053DC" w14:textId="11694F28" w:rsidR="00375B70" w:rsidRPr="005C79F2" w:rsidRDefault="00375B70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t>зарубежные мероприятия (уровень города/региона)</w:t>
      </w:r>
      <w:r w:rsidR="00967749" w:rsidRPr="005C79F2">
        <w:rPr>
          <w:color w:val="000000"/>
        </w:rPr>
        <w:t>;</w:t>
      </w:r>
    </w:p>
    <w:p w14:paraId="2BBC7DEC" w14:textId="100E605D" w:rsidR="00375B70" w:rsidRPr="005C79F2" w:rsidRDefault="00375B70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t>международные мероприятия (в России)</w:t>
      </w:r>
      <w:r w:rsidR="00967749" w:rsidRPr="005C79F2">
        <w:rPr>
          <w:color w:val="000000"/>
        </w:rPr>
        <w:t>;</w:t>
      </w:r>
    </w:p>
    <w:p w14:paraId="36EEC15A" w14:textId="1293976B" w:rsidR="00375B70" w:rsidRPr="005C79F2" w:rsidRDefault="00375B70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lastRenderedPageBreak/>
        <w:t>международные мероприятия (за рубежом)</w:t>
      </w:r>
      <w:r w:rsidR="00967749" w:rsidRPr="005C79F2">
        <w:rPr>
          <w:color w:val="000000"/>
        </w:rPr>
        <w:t>;</w:t>
      </w:r>
    </w:p>
    <w:p w14:paraId="239AE2A6" w14:textId="6491B048" w:rsidR="00375B70" w:rsidRPr="005C79F2" w:rsidRDefault="00375B70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t>мероприят</w:t>
      </w:r>
      <w:r w:rsidR="00967749" w:rsidRPr="005C79F2">
        <w:rPr>
          <w:color w:val="000000"/>
        </w:rPr>
        <w:t>ия</w:t>
      </w:r>
      <w:r w:rsidRPr="005C79F2">
        <w:rPr>
          <w:color w:val="000000"/>
        </w:rPr>
        <w:t>, организованны</w:t>
      </w:r>
      <w:r w:rsidR="00967749" w:rsidRPr="005C79F2">
        <w:rPr>
          <w:color w:val="000000"/>
        </w:rPr>
        <w:t>е</w:t>
      </w:r>
      <w:r w:rsidRPr="005C79F2">
        <w:rPr>
          <w:color w:val="000000"/>
        </w:rPr>
        <w:t xml:space="preserve"> внутри </w:t>
      </w:r>
      <w:r w:rsidR="00DF05B1" w:rsidRPr="005C79F2">
        <w:rPr>
          <w:color w:val="000000"/>
        </w:rPr>
        <w:t>Кампуса;</w:t>
      </w:r>
    </w:p>
    <w:p w14:paraId="3BCFE4C9" w14:textId="7863C957" w:rsidR="00375B70" w:rsidRPr="005C79F2" w:rsidRDefault="00967749" w:rsidP="006F50AB">
      <w:pPr>
        <w:pStyle w:val="afe"/>
        <w:numPr>
          <w:ilvl w:val="0"/>
          <w:numId w:val="31"/>
        </w:numPr>
        <w:jc w:val="both"/>
      </w:pPr>
      <w:r w:rsidRPr="005C79F2">
        <w:rPr>
          <w:color w:val="000000"/>
        </w:rPr>
        <w:t>мероприятия, организованные</w:t>
      </w:r>
      <w:r w:rsidR="00375B70" w:rsidRPr="005C79F2">
        <w:rPr>
          <w:color w:val="000000"/>
        </w:rPr>
        <w:t xml:space="preserve"> в НИУ ВШЭ</w:t>
      </w:r>
      <w:r w:rsidRPr="005C79F2">
        <w:rPr>
          <w:color w:val="000000"/>
        </w:rPr>
        <w:t xml:space="preserve"> (различного масштаба).</w:t>
      </w:r>
    </w:p>
    <w:p w14:paraId="24D0A36C" w14:textId="77777777" w:rsidR="00967749" w:rsidRPr="005C79F2" w:rsidRDefault="00967749" w:rsidP="006F50AB">
      <w:pPr>
        <w:jc w:val="both"/>
      </w:pPr>
    </w:p>
    <w:p w14:paraId="704A58A2" w14:textId="2FB577E1" w:rsidR="001435EE" w:rsidRPr="005C79F2" w:rsidRDefault="00967749" w:rsidP="001435EE">
      <w:pPr>
        <w:ind w:firstLine="708"/>
        <w:jc w:val="both"/>
      </w:pPr>
      <w:r w:rsidRPr="005C79F2">
        <w:t>Ана</w:t>
      </w:r>
      <w:r w:rsidR="00997825" w:rsidRPr="005C79F2">
        <w:t>лиз отч</w:t>
      </w:r>
      <w:r w:rsidR="001435EE" w:rsidRPr="005C79F2">
        <w:t>е</w:t>
      </w:r>
      <w:r w:rsidR="00D80378" w:rsidRPr="005C79F2">
        <w:t>тов резервистов показал, что 95</w:t>
      </w:r>
      <w:r w:rsidR="00997825" w:rsidRPr="005C79F2">
        <w:t>% резервистов в 2014 году выступали как минимум на одном научном мероприятии с докладами. Распределение данных о выступлениях резервистов на научных мероприя</w:t>
      </w:r>
      <w:r w:rsidR="00D80378" w:rsidRPr="005C79F2">
        <w:t>тиях представлено в Диаграмме 6</w:t>
      </w:r>
      <w:r w:rsidR="00997825" w:rsidRPr="005C79F2">
        <w:t xml:space="preserve">: </w:t>
      </w:r>
    </w:p>
    <w:p w14:paraId="695167C3" w14:textId="77777777" w:rsidR="001435EE" w:rsidRPr="005C79F2" w:rsidRDefault="001435EE" w:rsidP="001435EE">
      <w:pPr>
        <w:ind w:firstLine="708"/>
        <w:jc w:val="both"/>
      </w:pPr>
    </w:p>
    <w:p w14:paraId="4DDB9525" w14:textId="015F6987" w:rsidR="0008184E" w:rsidRPr="005C79F2" w:rsidRDefault="001435EE" w:rsidP="006F50AB">
      <w:pPr>
        <w:jc w:val="both"/>
        <w:rPr>
          <w:b/>
        </w:rPr>
      </w:pPr>
      <w:r w:rsidRPr="005C79F2">
        <w:rPr>
          <w:b/>
        </w:rPr>
        <w:t>Диаграмма 6</w:t>
      </w:r>
      <w:r w:rsidR="00CE4A64" w:rsidRPr="005C79F2">
        <w:rPr>
          <w:b/>
        </w:rPr>
        <w:t>. Данные о выступлениях членов кадрового резерва на научных мероприятиях (учтены все категории</w:t>
      </w:r>
      <w:r w:rsidR="00D83473" w:rsidRPr="005C79F2">
        <w:rPr>
          <w:b/>
        </w:rPr>
        <w:t>), 2014 год</w:t>
      </w:r>
    </w:p>
    <w:p w14:paraId="14A1AF47" w14:textId="459E89A5" w:rsidR="005B74D3" w:rsidRDefault="005B74D3" w:rsidP="006F50AB">
      <w:pPr>
        <w:jc w:val="both"/>
        <w:rPr>
          <w:i/>
        </w:rPr>
      </w:pPr>
    </w:p>
    <w:p w14:paraId="6E14D1D9" w14:textId="23DC9E66" w:rsidR="00D83473" w:rsidRDefault="00D83473" w:rsidP="006F50AB">
      <w:pPr>
        <w:jc w:val="both"/>
      </w:pPr>
    </w:p>
    <w:p w14:paraId="0CA81D1F" w14:textId="77777777" w:rsidR="001435EE" w:rsidRDefault="001435EE" w:rsidP="006F50AB">
      <w:pPr>
        <w:jc w:val="both"/>
      </w:pPr>
    </w:p>
    <w:p w14:paraId="2871ECC1" w14:textId="4F14DAF6" w:rsidR="001435EE" w:rsidRDefault="00920081" w:rsidP="006F50AB">
      <w:pPr>
        <w:jc w:val="both"/>
      </w:pPr>
      <w:r>
        <w:rPr>
          <w:noProof/>
          <w:lang w:eastAsia="ru-RU"/>
        </w:rPr>
        <w:drawing>
          <wp:inline distT="0" distB="0" distL="0" distR="0" wp14:anchorId="6E20F917" wp14:editId="6C3BC7A9">
            <wp:extent cx="6029960" cy="4698751"/>
            <wp:effectExtent l="0" t="0" r="2794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946E52" w14:textId="77777777" w:rsidR="001435EE" w:rsidRDefault="001435EE" w:rsidP="006F50AB">
      <w:pPr>
        <w:jc w:val="both"/>
      </w:pPr>
    </w:p>
    <w:p w14:paraId="1A592133" w14:textId="2F4BB40C" w:rsidR="001435EE" w:rsidRDefault="001435EE" w:rsidP="006F50AB">
      <w:pPr>
        <w:jc w:val="both"/>
      </w:pPr>
    </w:p>
    <w:p w14:paraId="685B5A19" w14:textId="77777777" w:rsidR="001435EE" w:rsidRDefault="001435EE" w:rsidP="006F50AB">
      <w:pPr>
        <w:jc w:val="both"/>
      </w:pPr>
    </w:p>
    <w:p w14:paraId="408AFCA3" w14:textId="77777777" w:rsidR="005C79F2" w:rsidRDefault="005C79F2" w:rsidP="00861791">
      <w:pPr>
        <w:jc w:val="both"/>
        <w:rPr>
          <w:b/>
        </w:rPr>
      </w:pPr>
    </w:p>
    <w:p w14:paraId="736350D8" w14:textId="42BAE8BE" w:rsidR="00485741" w:rsidRPr="00485741" w:rsidRDefault="009C3CE6" w:rsidP="00485741">
      <w:pPr>
        <w:keepNext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2.4 </w:t>
      </w:r>
      <w:r w:rsidR="00240CA5">
        <w:rPr>
          <w:b/>
          <w:bCs/>
          <w:sz w:val="26"/>
          <w:szCs w:val="26"/>
        </w:rPr>
        <w:t xml:space="preserve">Получение </w:t>
      </w:r>
      <w:r w:rsidR="002E12B6">
        <w:rPr>
          <w:b/>
          <w:bCs/>
          <w:sz w:val="26"/>
          <w:szCs w:val="26"/>
        </w:rPr>
        <w:t xml:space="preserve">ученой </w:t>
      </w:r>
      <w:r w:rsidR="00240CA5">
        <w:rPr>
          <w:b/>
          <w:bCs/>
          <w:sz w:val="26"/>
          <w:szCs w:val="26"/>
        </w:rPr>
        <w:t>степени за отчетный период.</w:t>
      </w:r>
    </w:p>
    <w:p w14:paraId="44217138" w14:textId="77777777" w:rsidR="00485741" w:rsidRPr="00485741" w:rsidRDefault="00485741" w:rsidP="00485741"/>
    <w:p w14:paraId="520149D5" w14:textId="3345D542" w:rsidR="00485741" w:rsidRDefault="00485741" w:rsidP="00485741">
      <w:pPr>
        <w:ind w:firstLine="360"/>
        <w:jc w:val="both"/>
      </w:pPr>
      <w:r w:rsidRPr="00485741">
        <w:t xml:space="preserve">В 2014 году успешно защитили кандидатские диссертации </w:t>
      </w:r>
      <w:r w:rsidR="00240CA5">
        <w:t>2 резервиста</w:t>
      </w:r>
      <w:r w:rsidRPr="00485741">
        <w:t xml:space="preserve"> </w:t>
      </w:r>
      <w:r w:rsidR="00240CA5">
        <w:t>НИУ ВШЭ – Санкт-Петербург.</w:t>
      </w:r>
    </w:p>
    <w:p w14:paraId="69F9DD1F" w14:textId="77777777" w:rsidR="00240CA5" w:rsidRPr="00485741" w:rsidRDefault="00240CA5" w:rsidP="00485741">
      <w:pPr>
        <w:ind w:firstLine="360"/>
        <w:jc w:val="both"/>
      </w:pPr>
    </w:p>
    <w:p w14:paraId="0487CAF0" w14:textId="77777777" w:rsidR="00240CA5" w:rsidRDefault="00240CA5" w:rsidP="00240CA5">
      <w:r>
        <w:t xml:space="preserve">- 2 </w:t>
      </w:r>
      <w:proofErr w:type="gramStart"/>
      <w:r>
        <w:t>действующих</w:t>
      </w:r>
      <w:proofErr w:type="gramEnd"/>
      <w:r w:rsidR="00485741" w:rsidRPr="00485741">
        <w:t xml:space="preserve"> резервист</w:t>
      </w:r>
      <w:r>
        <w:t>а</w:t>
      </w:r>
      <w:r w:rsidR="00485741" w:rsidRPr="00485741">
        <w:t xml:space="preserve"> категории «Новые преподаватели»</w:t>
      </w:r>
      <w:r>
        <w:t>:</w:t>
      </w:r>
    </w:p>
    <w:p w14:paraId="3F9248A6" w14:textId="77777777" w:rsidR="00240CA5" w:rsidRDefault="00240CA5" w:rsidP="00240CA5"/>
    <w:p w14:paraId="46588804" w14:textId="2A501F42" w:rsidR="00240CA5" w:rsidRDefault="00240CA5" w:rsidP="00240CA5">
      <w:pPr>
        <w:pStyle w:val="afe"/>
        <w:numPr>
          <w:ilvl w:val="0"/>
          <w:numId w:val="33"/>
        </w:numPr>
      </w:pPr>
      <w:r>
        <w:t xml:space="preserve">Левин Сергей Михайлович – кандидат философских наук, Федеральное государственное бюджетное образовательное учреждение высшего </w:t>
      </w:r>
      <w:r>
        <w:lastRenderedPageBreak/>
        <w:t>профессионального образования "Санкт-Петербургский государственный университет"</w:t>
      </w:r>
    </w:p>
    <w:p w14:paraId="3768831B" w14:textId="2955129B" w:rsidR="00240CA5" w:rsidRDefault="00240CA5" w:rsidP="00240CA5"/>
    <w:p w14:paraId="4433EF30" w14:textId="69D46D97" w:rsidR="00240CA5" w:rsidRDefault="00240CA5" w:rsidP="00240CA5">
      <w:pPr>
        <w:pStyle w:val="afe"/>
        <w:numPr>
          <w:ilvl w:val="0"/>
          <w:numId w:val="33"/>
        </w:numPr>
      </w:pPr>
      <w:r>
        <w:t xml:space="preserve">Саблин  Иван Валерьевич – </w:t>
      </w:r>
      <w:r w:rsidRPr="00240CA5">
        <w:rPr>
          <w:lang w:val="en-US"/>
        </w:rPr>
        <w:t>PhD</w:t>
      </w:r>
      <w:r>
        <w:t xml:space="preserve">, </w:t>
      </w:r>
      <w:proofErr w:type="spellStart"/>
      <w:r>
        <w:t>Гейдельбергский</w:t>
      </w:r>
      <w:proofErr w:type="spellEnd"/>
      <w:r>
        <w:t xml:space="preserve"> университет, Германия.</w:t>
      </w:r>
    </w:p>
    <w:p w14:paraId="127B59B1" w14:textId="212C9646" w:rsidR="00240CA5" w:rsidRDefault="00240CA5" w:rsidP="00240CA5"/>
    <w:p w14:paraId="0CED9CFC" w14:textId="77777777" w:rsidR="00485741" w:rsidRDefault="00485741" w:rsidP="00861791">
      <w:pPr>
        <w:jc w:val="both"/>
        <w:rPr>
          <w:b/>
        </w:rPr>
      </w:pPr>
    </w:p>
    <w:p w14:paraId="12AC3469" w14:textId="77777777" w:rsidR="00485741" w:rsidRDefault="00485741" w:rsidP="00861791">
      <w:pPr>
        <w:jc w:val="both"/>
        <w:rPr>
          <w:b/>
        </w:rPr>
      </w:pPr>
    </w:p>
    <w:p w14:paraId="55C784DB" w14:textId="76FF8CC2" w:rsidR="00EA79C4" w:rsidRPr="009C3CE6" w:rsidRDefault="00EA79C4" w:rsidP="009C3CE6">
      <w:pPr>
        <w:pStyle w:val="afe"/>
        <w:numPr>
          <w:ilvl w:val="1"/>
          <w:numId w:val="32"/>
        </w:numPr>
        <w:jc w:val="both"/>
        <w:rPr>
          <w:b/>
        </w:rPr>
      </w:pPr>
      <w:r w:rsidRPr="009C3CE6">
        <w:rPr>
          <w:b/>
        </w:rPr>
        <w:t>Получение членами кадрового резерв</w:t>
      </w:r>
      <w:r w:rsidR="005C79F2" w:rsidRPr="009C3CE6">
        <w:rPr>
          <w:b/>
        </w:rPr>
        <w:t>а звания «Лучший преподаватель»</w:t>
      </w:r>
    </w:p>
    <w:p w14:paraId="5D2CC7C9" w14:textId="77777777" w:rsidR="00861791" w:rsidRPr="00861791" w:rsidRDefault="00861791" w:rsidP="00861791">
      <w:pPr>
        <w:pStyle w:val="afe"/>
        <w:ind w:left="1080"/>
        <w:jc w:val="both"/>
        <w:rPr>
          <w:b/>
        </w:rPr>
      </w:pPr>
    </w:p>
    <w:p w14:paraId="75FB5AFD" w14:textId="24FB8A26" w:rsidR="00A66847" w:rsidRPr="005C79F2" w:rsidRDefault="003B4507" w:rsidP="006F50AB">
      <w:pPr>
        <w:ind w:firstLine="708"/>
        <w:jc w:val="both"/>
      </w:pPr>
      <w:r w:rsidRPr="005C79F2">
        <w:t>В 2</w:t>
      </w:r>
      <w:r w:rsidR="00962E54" w:rsidRPr="005C79F2">
        <w:t>014 году 30</w:t>
      </w:r>
      <w:r w:rsidRPr="005C79F2">
        <w:t xml:space="preserve">% резервистов получили звание Лучшего преподавателя 2014 года </w:t>
      </w:r>
      <w:r w:rsidR="00962E54" w:rsidRPr="005C79F2">
        <w:t>от общего числа резервистов</w:t>
      </w:r>
      <w:r w:rsidR="00734AD3" w:rsidRPr="005C79F2">
        <w:t>:</w:t>
      </w:r>
    </w:p>
    <w:p w14:paraId="0B0BD6E0" w14:textId="77777777" w:rsidR="00734AD3" w:rsidRPr="005C79F2" w:rsidRDefault="00734AD3" w:rsidP="006F50AB">
      <w:pPr>
        <w:ind w:firstLine="708"/>
        <w:jc w:val="both"/>
      </w:pPr>
    </w:p>
    <w:p w14:paraId="21BA2DEF" w14:textId="3DDF8355" w:rsidR="00736B1F" w:rsidRDefault="00962E54" w:rsidP="005C79F2">
      <w:pPr>
        <w:ind w:firstLine="708"/>
        <w:jc w:val="both"/>
        <w:rPr>
          <w:i/>
        </w:rPr>
      </w:pPr>
      <w:r w:rsidRPr="005C79F2">
        <w:rPr>
          <w:i/>
        </w:rPr>
        <w:t>Таблица 5</w:t>
      </w:r>
      <w:r w:rsidR="00734AD3" w:rsidRPr="005C79F2">
        <w:rPr>
          <w:i/>
        </w:rPr>
        <w:t>. Данные о присвоении звания Лучшего преподавателя по категориям кадрового резерва, 2014</w:t>
      </w:r>
      <w:r w:rsidR="00736B1F" w:rsidRPr="005C79F2">
        <w:rPr>
          <w:i/>
        </w:rPr>
        <w:t xml:space="preserve"> год</w:t>
      </w:r>
      <w:r w:rsidR="00734AD3" w:rsidRPr="005C79F2">
        <w:rPr>
          <w:i/>
        </w:rPr>
        <w:t>.</w:t>
      </w:r>
    </w:p>
    <w:p w14:paraId="644190BC" w14:textId="77777777" w:rsidR="00240CA5" w:rsidRPr="005C79F2" w:rsidRDefault="00240CA5" w:rsidP="005C79F2">
      <w:pPr>
        <w:ind w:firstLine="708"/>
        <w:jc w:val="both"/>
        <w:rPr>
          <w:i/>
        </w:rPr>
      </w:pP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2411"/>
        <w:gridCol w:w="3685"/>
      </w:tblGrid>
      <w:tr w:rsidR="00736B1F" w:rsidRPr="005C79F2" w14:paraId="12F12439" w14:textId="77777777" w:rsidTr="00736B1F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4A8612" w14:textId="77777777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Категории</w:t>
            </w:r>
          </w:p>
        </w:tc>
        <w:tc>
          <w:tcPr>
            <w:tcW w:w="7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0845" w14:textId="77777777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2014 год</w:t>
            </w:r>
          </w:p>
        </w:tc>
      </w:tr>
      <w:tr w:rsidR="00736B1F" w:rsidRPr="005C79F2" w14:paraId="6422B9CD" w14:textId="77777777" w:rsidTr="00736B1F">
        <w:trPr>
          <w:trHeight w:val="14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5A6D" w14:textId="77777777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DAA8" w14:textId="77777777" w:rsidR="00736B1F" w:rsidRPr="005C79F2" w:rsidRDefault="00736B1F" w:rsidP="000B13C6">
            <w:pPr>
              <w:ind w:right="98"/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Общая численность категории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4E39" w14:textId="77777777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Количество резервистов, которым присвоено звание в 2014 году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CFD4" w14:textId="77777777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Доля сотрудников, которым присвоено звание в 2014, от общей численности категории</w:t>
            </w:r>
          </w:p>
        </w:tc>
      </w:tr>
      <w:tr w:rsidR="00736B1F" w:rsidRPr="005C79F2" w14:paraId="52574C3C" w14:textId="77777777" w:rsidTr="00736B1F">
        <w:trPr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94FDF" w14:textId="77777777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Новые преподаватели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A78D" w14:textId="418D8055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A6E4" w14:textId="5487D29F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2410" w14:textId="6F2F6689" w:rsidR="00736B1F" w:rsidRPr="005C79F2" w:rsidRDefault="00736B1F" w:rsidP="000B13C6">
            <w:pPr>
              <w:jc w:val="center"/>
              <w:rPr>
                <w:sz w:val="20"/>
                <w:szCs w:val="20"/>
              </w:rPr>
            </w:pPr>
            <w:r w:rsidRPr="005C79F2">
              <w:rPr>
                <w:sz w:val="20"/>
                <w:szCs w:val="20"/>
              </w:rPr>
              <w:t>50%</w:t>
            </w:r>
          </w:p>
        </w:tc>
      </w:tr>
      <w:tr w:rsidR="00736B1F" w:rsidRPr="005C79F2" w14:paraId="2C1C88CA" w14:textId="77777777" w:rsidTr="00736B1F">
        <w:trPr>
          <w:trHeight w:val="4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6A83" w14:textId="77777777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 w:rsidRPr="005C79F2">
              <w:rPr>
                <w:b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D5CB" w14:textId="66A2CDBC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986F7" w14:textId="1A3AE78C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90BE" w14:textId="3791E337" w:rsidR="00736B1F" w:rsidRPr="005C79F2" w:rsidRDefault="00736B1F" w:rsidP="000B13C6">
            <w:pPr>
              <w:jc w:val="center"/>
              <w:rPr>
                <w:b/>
                <w:sz w:val="20"/>
                <w:szCs w:val="20"/>
              </w:rPr>
            </w:pPr>
            <w:r w:rsidRPr="005C79F2">
              <w:rPr>
                <w:b/>
                <w:sz w:val="20"/>
                <w:szCs w:val="20"/>
              </w:rPr>
              <w:t>30%</w:t>
            </w:r>
          </w:p>
        </w:tc>
      </w:tr>
    </w:tbl>
    <w:p w14:paraId="1D29B641" w14:textId="77777777" w:rsidR="00240CA5" w:rsidRDefault="00240CA5" w:rsidP="006F50AB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14:paraId="425A742F" w14:textId="77777777" w:rsidR="00240CA5" w:rsidRDefault="00240CA5" w:rsidP="00240CA5"/>
    <w:p w14:paraId="2327FA87" w14:textId="77777777" w:rsidR="00240CA5" w:rsidRPr="00240CA5" w:rsidRDefault="00240CA5" w:rsidP="00240CA5"/>
    <w:p w14:paraId="61D35BD7" w14:textId="46C2E0F0" w:rsidR="000531B6" w:rsidRPr="005C79F2" w:rsidRDefault="000531B6" w:rsidP="006F50AB">
      <w:pPr>
        <w:pStyle w:val="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i w:val="0"/>
          <w:sz w:val="24"/>
          <w:szCs w:val="24"/>
        </w:rPr>
        <w:t>3. Повышение квалификации группы высокого профессионального потенциала</w:t>
      </w:r>
      <w:r w:rsidR="00C3604F" w:rsidRPr="005C79F2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14:paraId="04772A77" w14:textId="77777777" w:rsidR="000531B6" w:rsidRPr="005C79F2" w:rsidRDefault="000531B6" w:rsidP="006F50AB">
      <w:pPr>
        <w:jc w:val="both"/>
      </w:pPr>
    </w:p>
    <w:p w14:paraId="6AA4C529" w14:textId="0D3344B9" w:rsidR="00D3486F" w:rsidRPr="005C79F2" w:rsidRDefault="000531B6" w:rsidP="006F50AB">
      <w:pPr>
        <w:ind w:firstLine="708"/>
        <w:jc w:val="both"/>
      </w:pPr>
      <w:r w:rsidRPr="005C79F2">
        <w:t>В 201</w:t>
      </w:r>
      <w:r w:rsidR="00A858A6" w:rsidRPr="005C79F2">
        <w:t>4</w:t>
      </w:r>
      <w:r w:rsidRPr="005C79F2">
        <w:t xml:space="preserve"> году </w:t>
      </w:r>
      <w:r w:rsidR="005D74FE" w:rsidRPr="005C79F2">
        <w:t>в целях</w:t>
      </w:r>
      <w:r w:rsidRPr="005C79F2">
        <w:t xml:space="preserve"> повышения квалификации членов кадрового резерва был использован целый ряд специальных </w:t>
      </w:r>
      <w:r w:rsidR="005D74FE" w:rsidRPr="005C79F2">
        <w:t>мероприятий:</w:t>
      </w:r>
      <w:r w:rsidRPr="005C79F2">
        <w:t xml:space="preserve"> </w:t>
      </w:r>
      <w:r w:rsidR="005D74FE" w:rsidRPr="005C79F2">
        <w:t xml:space="preserve">проводились </w:t>
      </w:r>
      <w:r w:rsidRPr="005C79F2">
        <w:t>конкурсы междисциплинарных  научных семинаров и инициативных образовательн</w:t>
      </w:r>
      <w:r w:rsidR="00962E54" w:rsidRPr="005C79F2">
        <w:t>ых проектов, выездные семинары.</w:t>
      </w:r>
    </w:p>
    <w:p w14:paraId="4F20B051" w14:textId="77777777" w:rsidR="00D26A40" w:rsidRPr="005C79F2" w:rsidRDefault="00D26A40" w:rsidP="006F50AB">
      <w:pPr>
        <w:ind w:firstLine="708"/>
        <w:jc w:val="both"/>
      </w:pPr>
    </w:p>
    <w:p w14:paraId="75254C53" w14:textId="3D3C2F74" w:rsidR="00A858A6" w:rsidRPr="005C79F2" w:rsidRDefault="00A858A6" w:rsidP="006F50AB">
      <w:pPr>
        <w:pStyle w:val="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sz w:val="24"/>
          <w:szCs w:val="24"/>
        </w:rPr>
        <w:t>3.1. Конкурсы кадрового резерва</w:t>
      </w:r>
      <w:r w:rsidRPr="005C79F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EDEFF5" w14:textId="77777777" w:rsidR="00A858A6" w:rsidRPr="005C79F2" w:rsidRDefault="00A858A6" w:rsidP="006F50AB"/>
    <w:p w14:paraId="6D1B61BE" w14:textId="52CF3755" w:rsidR="00A858A6" w:rsidRPr="005C79F2" w:rsidRDefault="00A858A6" w:rsidP="006F50AB">
      <w:pPr>
        <w:ind w:firstLine="360"/>
        <w:jc w:val="both"/>
      </w:pPr>
      <w:r w:rsidRPr="005C79F2">
        <w:t xml:space="preserve">В 2014 году </w:t>
      </w:r>
      <w:r w:rsidR="00962E54" w:rsidRPr="005C79F2">
        <w:t>члены Кадрового резерва НИУ ВШЭ – Санкт-Петербург приняли участие</w:t>
      </w:r>
      <w:r w:rsidRPr="005C79F2">
        <w:t xml:space="preserve"> </w:t>
      </w:r>
      <w:r w:rsidR="00962E54" w:rsidRPr="005C79F2">
        <w:t xml:space="preserve">в </w:t>
      </w:r>
      <w:r w:rsidRPr="005C79F2">
        <w:t>2 кон</w:t>
      </w:r>
      <w:r w:rsidR="00962E54" w:rsidRPr="005C79F2">
        <w:t>курсах НИУ ВШЭ</w:t>
      </w:r>
      <w:r w:rsidRPr="005C79F2">
        <w:t xml:space="preserve"> для членов группы высокого профессионального потенциала:</w:t>
      </w:r>
    </w:p>
    <w:p w14:paraId="4E81AAC3" w14:textId="77777777" w:rsidR="00A858A6" w:rsidRPr="005C79F2" w:rsidRDefault="00A858A6" w:rsidP="006F50AB">
      <w:pPr>
        <w:numPr>
          <w:ilvl w:val="0"/>
          <w:numId w:val="5"/>
        </w:numPr>
        <w:jc w:val="both"/>
      </w:pPr>
      <w:r w:rsidRPr="005C79F2">
        <w:t>Конкурс инициативных образовательных проектов (далее - ИОП) «Ресурсы и инициативы в помощь молодому преподавателю»;</w:t>
      </w:r>
    </w:p>
    <w:p w14:paraId="5F80D4AD" w14:textId="77777777" w:rsidR="00A858A6" w:rsidRPr="005C79F2" w:rsidRDefault="00A858A6" w:rsidP="006F50AB">
      <w:pPr>
        <w:numPr>
          <w:ilvl w:val="0"/>
          <w:numId w:val="5"/>
        </w:numPr>
        <w:jc w:val="both"/>
      </w:pPr>
      <w:r w:rsidRPr="005C79F2">
        <w:t>Конкурс междисциплинарных научных семинаров (далее - МНС).</w:t>
      </w:r>
    </w:p>
    <w:p w14:paraId="6C6BE8E1" w14:textId="77777777" w:rsidR="00A858A6" w:rsidRPr="005C79F2" w:rsidRDefault="00A858A6" w:rsidP="006F50AB">
      <w:pPr>
        <w:ind w:firstLine="360"/>
        <w:jc w:val="both"/>
      </w:pPr>
    </w:p>
    <w:p w14:paraId="4D435313" w14:textId="0E8D022F" w:rsidR="00A858A6" w:rsidRPr="005C79F2" w:rsidRDefault="00962E54" w:rsidP="0057298C">
      <w:pPr>
        <w:ind w:firstLine="360"/>
        <w:jc w:val="both"/>
      </w:pPr>
      <w:r w:rsidRPr="005C79F2">
        <w:t xml:space="preserve">В </w:t>
      </w:r>
      <w:r w:rsidR="00A858A6" w:rsidRPr="005C79F2">
        <w:t>конкурсе междисци</w:t>
      </w:r>
      <w:r w:rsidRPr="005C79F2">
        <w:t>плинарных научных семинаров была поддержана</w:t>
      </w:r>
      <w:r w:rsidR="00A858A6" w:rsidRPr="005C79F2">
        <w:t xml:space="preserve"> 1 </w:t>
      </w:r>
      <w:r w:rsidRPr="005C79F2">
        <w:t xml:space="preserve">заявка от НИУ ВШЭ – Санкт-Петербург на проведение </w:t>
      </w:r>
      <w:r w:rsidR="00A858A6" w:rsidRPr="005C79F2">
        <w:t>семинар</w:t>
      </w:r>
      <w:r w:rsidRPr="005C79F2">
        <w:t>а.</w:t>
      </w:r>
    </w:p>
    <w:p w14:paraId="2AD6D2A1" w14:textId="77777777" w:rsidR="00A858A6" w:rsidRDefault="00A858A6" w:rsidP="006F50AB">
      <w:pPr>
        <w:ind w:firstLine="360"/>
        <w:jc w:val="both"/>
      </w:pPr>
    </w:p>
    <w:p w14:paraId="4C6791B5" w14:textId="77777777" w:rsidR="00920081" w:rsidRPr="005C79F2" w:rsidRDefault="00920081" w:rsidP="006F50AB">
      <w:pPr>
        <w:ind w:firstLine="360"/>
        <w:jc w:val="both"/>
      </w:pPr>
    </w:p>
    <w:p w14:paraId="5959F5BC" w14:textId="42BE3596" w:rsidR="00A858A6" w:rsidRDefault="009F2DA4" w:rsidP="005C79F2">
      <w:pPr>
        <w:rPr>
          <w:i/>
        </w:rPr>
      </w:pPr>
      <w:r w:rsidRPr="005C79F2">
        <w:rPr>
          <w:i/>
        </w:rPr>
        <w:t>Табли</w:t>
      </w:r>
      <w:r w:rsidR="00A97BE4" w:rsidRPr="005C79F2">
        <w:rPr>
          <w:i/>
        </w:rPr>
        <w:t>ца 6</w:t>
      </w:r>
      <w:r w:rsidR="00A858A6" w:rsidRPr="005C79F2">
        <w:rPr>
          <w:i/>
        </w:rPr>
        <w:t>.  Данные о междисциплинарных научных семинарах, 2014 год.</w:t>
      </w:r>
    </w:p>
    <w:p w14:paraId="31A4DFC7" w14:textId="77777777" w:rsidR="00240CA5" w:rsidRPr="005C79F2" w:rsidRDefault="00240CA5" w:rsidP="005C79F2">
      <w:pPr>
        <w:rPr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268"/>
        <w:gridCol w:w="2268"/>
      </w:tblGrid>
      <w:tr w:rsidR="00A858A6" w:rsidRPr="005C79F2" w14:paraId="1960795A" w14:textId="77777777" w:rsidTr="00A858A6">
        <w:trPr>
          <w:trHeight w:val="661"/>
          <w:tblHeader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257B" w14:textId="77777777" w:rsidR="00A858A6" w:rsidRPr="005C79F2" w:rsidRDefault="00A858A6" w:rsidP="006F50AB">
            <w:pPr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C702" w14:textId="77777777" w:rsidR="00A858A6" w:rsidRPr="005C79F2" w:rsidRDefault="00A858A6" w:rsidP="006F50AB">
            <w:pPr>
              <w:jc w:val="center"/>
              <w:rPr>
                <w:rFonts w:eastAsia="Calibri"/>
                <w:b/>
              </w:rPr>
            </w:pPr>
            <w:r w:rsidRPr="005C79F2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E8426" w14:textId="77777777" w:rsidR="00A858A6" w:rsidRPr="005C79F2" w:rsidRDefault="00A858A6" w:rsidP="006F50AB">
            <w:pPr>
              <w:jc w:val="center"/>
            </w:pPr>
            <w:r w:rsidRPr="005C79F2">
              <w:rPr>
                <w:rFonts w:eastAsia="Calibri"/>
                <w:b/>
              </w:rPr>
              <w:t>Руководитель</w:t>
            </w:r>
          </w:p>
        </w:tc>
      </w:tr>
      <w:tr w:rsidR="00A858A6" w:rsidRPr="005C79F2" w14:paraId="2C4FDC2E" w14:textId="77777777" w:rsidTr="00A858A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589F" w14:textId="77777777" w:rsidR="00A858A6" w:rsidRPr="005C79F2" w:rsidRDefault="00A858A6" w:rsidP="006F50AB">
            <w:pPr>
              <w:jc w:val="both"/>
            </w:pPr>
            <w:r w:rsidRPr="005C79F2">
              <w:t>SNA (</w:t>
            </w:r>
            <w:proofErr w:type="spellStart"/>
            <w:r w:rsidRPr="005C79F2">
              <w:t>Social</w:t>
            </w:r>
            <w:proofErr w:type="spellEnd"/>
            <w:r w:rsidRPr="005C79F2">
              <w:t xml:space="preserve"> </w:t>
            </w:r>
            <w:proofErr w:type="spellStart"/>
            <w:r w:rsidRPr="005C79F2">
              <w:t>network</w:t>
            </w:r>
            <w:proofErr w:type="spellEnd"/>
            <w:r w:rsidRPr="005C79F2">
              <w:t xml:space="preserve"> </w:t>
            </w:r>
            <w:proofErr w:type="spellStart"/>
            <w:r w:rsidRPr="005C79F2">
              <w:t>analysis</w:t>
            </w:r>
            <w:proofErr w:type="spellEnd"/>
            <w:r w:rsidRPr="005C79F2">
              <w:t>): анализ социальных сетей для решения организационных и исследовательских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F8262" w14:textId="77777777" w:rsidR="00A858A6" w:rsidRPr="005C79F2" w:rsidRDefault="00A858A6" w:rsidP="006F50AB">
            <w:pPr>
              <w:jc w:val="center"/>
            </w:pPr>
            <w:r w:rsidRPr="005C79F2"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D366" w14:textId="77777777" w:rsidR="00A858A6" w:rsidRPr="005C79F2" w:rsidRDefault="00A858A6" w:rsidP="006F50AB">
            <w:pPr>
              <w:jc w:val="both"/>
            </w:pPr>
            <w:r w:rsidRPr="005C79F2">
              <w:t xml:space="preserve">Е.В. Веретённик </w:t>
            </w:r>
          </w:p>
        </w:tc>
      </w:tr>
    </w:tbl>
    <w:p w14:paraId="248E113E" w14:textId="77777777" w:rsidR="00240CA5" w:rsidRDefault="00240CA5" w:rsidP="006F50AB">
      <w:pPr>
        <w:rPr>
          <w:i/>
        </w:rPr>
      </w:pPr>
    </w:p>
    <w:p w14:paraId="793834E4" w14:textId="77777777" w:rsidR="00240CA5" w:rsidRPr="005C79F2" w:rsidRDefault="00240CA5" w:rsidP="006F50AB">
      <w:pPr>
        <w:rPr>
          <w:i/>
        </w:rPr>
      </w:pPr>
    </w:p>
    <w:p w14:paraId="14B53FDF" w14:textId="161A8FF0" w:rsidR="005C79F2" w:rsidRPr="005C79F2" w:rsidRDefault="00A858A6" w:rsidP="006F50AB">
      <w:pPr>
        <w:rPr>
          <w:i/>
        </w:rPr>
      </w:pPr>
      <w:r w:rsidRPr="005C79F2">
        <w:rPr>
          <w:i/>
        </w:rPr>
        <w:t xml:space="preserve">Таблица </w:t>
      </w:r>
      <w:r w:rsidR="00A97BE4" w:rsidRPr="005C79F2">
        <w:rPr>
          <w:i/>
        </w:rPr>
        <w:t>7</w:t>
      </w:r>
      <w:r w:rsidRPr="005C79F2">
        <w:rPr>
          <w:i/>
        </w:rPr>
        <w:t xml:space="preserve">. Численность участников конкурсов  кадрового резерва </w:t>
      </w:r>
      <w:r w:rsidR="00D80378" w:rsidRPr="005C79F2">
        <w:rPr>
          <w:i/>
        </w:rPr>
        <w:t>НИУ ВШЭ – Санкт-Петербург</w:t>
      </w:r>
      <w:r w:rsidRPr="005C79F2">
        <w:rPr>
          <w:i/>
        </w:rPr>
        <w:t>, 2009-2014 годы.</w:t>
      </w:r>
    </w:p>
    <w:p w14:paraId="7CB3044F" w14:textId="77777777" w:rsidR="00A858A6" w:rsidRPr="005C79F2" w:rsidRDefault="00A858A6" w:rsidP="006F50AB">
      <w:pPr>
        <w:rPr>
          <w:b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417"/>
        <w:gridCol w:w="1134"/>
        <w:gridCol w:w="1701"/>
      </w:tblGrid>
      <w:tr w:rsidR="00B20F59" w:rsidRPr="005C79F2" w14:paraId="76582747" w14:textId="6934EE44" w:rsidTr="005811A1">
        <w:trPr>
          <w:trHeight w:val="33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7AB95743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Виды конкурсов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935A" w14:textId="3C4D4710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Общее количество участников</w:t>
            </w:r>
          </w:p>
        </w:tc>
      </w:tr>
      <w:tr w:rsidR="00B20F59" w:rsidRPr="005C79F2" w14:paraId="6BC50CA5" w14:textId="2112A5B6" w:rsidTr="005811A1">
        <w:trPr>
          <w:trHeight w:val="3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7BB71" w14:textId="77777777" w:rsidR="00B20F59" w:rsidRPr="005C79F2" w:rsidRDefault="00B20F59" w:rsidP="006F50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A037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205E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8D70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F2FB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533D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6BEB91" w14:textId="7BABF9DD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</w:tr>
      <w:tr w:rsidR="00B20F59" w:rsidRPr="005C79F2" w14:paraId="1D5D816A" w14:textId="3E38F936" w:rsidTr="005C79F2">
        <w:trPr>
          <w:trHeight w:val="160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30CB5" w14:textId="77777777" w:rsidR="00B20F59" w:rsidRPr="005C79F2" w:rsidRDefault="00B20F59" w:rsidP="006F50A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2B3DD1CD" w14:textId="0050FD3B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14:paraId="640005FD" w14:textId="2AB3066B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48B17661" w14:textId="77777777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B8D2C50" w14:textId="77777777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55AEC9E4" w14:textId="77777777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BD56CC" w14:textId="2BC28D7D" w:rsidR="00B20F59" w:rsidRPr="005C79F2" w:rsidRDefault="00B20F59" w:rsidP="005811A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Санкт - Петербург</w:t>
            </w:r>
          </w:p>
        </w:tc>
      </w:tr>
      <w:tr w:rsidR="00B20F59" w:rsidRPr="005C79F2" w14:paraId="10193D2E" w14:textId="3CB7A335" w:rsidTr="005811A1">
        <w:trPr>
          <w:trHeight w:val="31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464E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МНС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B50E" w14:textId="6BCF319D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CE0AB" w14:textId="52D56124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7736D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1FAA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595BA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CEC96" w14:textId="61BABB71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20F59" w:rsidRPr="005C79F2" w14:paraId="7BE0BABE" w14:textId="610D2981" w:rsidTr="005811A1">
        <w:trPr>
          <w:trHeight w:val="316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C2B0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ИОП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2A44" w14:textId="7754E6BC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2B791" w14:textId="4734441E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0BA5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378E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DA249" w14:textId="77777777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E332C" w14:textId="53B5BF62" w:rsidR="00B20F59" w:rsidRPr="005C79F2" w:rsidRDefault="00B20F59" w:rsidP="006F50A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20F59" w:rsidRPr="005C79F2" w14:paraId="1709FF03" w14:textId="42FDFBBF" w:rsidTr="005811A1">
        <w:trPr>
          <w:trHeight w:val="54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156A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F353" w14:textId="0F09F6BA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C45A2" w14:textId="6943F895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rFonts w:eastAsia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DC285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E918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DD22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9FF4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1F4767" w14:textId="77777777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4AFA348" w14:textId="7E7BEA90" w:rsidR="00B20F59" w:rsidRPr="005C79F2" w:rsidRDefault="00B20F59" w:rsidP="006F50A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79F2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</w:tbl>
    <w:p w14:paraId="4B7AE12B" w14:textId="77777777" w:rsidR="00EA79C4" w:rsidRPr="005C79F2" w:rsidRDefault="00EA79C4" w:rsidP="005C79F2">
      <w:pPr>
        <w:jc w:val="both"/>
      </w:pPr>
    </w:p>
    <w:p w14:paraId="5F4B5972" w14:textId="17607BAB" w:rsidR="0039557F" w:rsidRPr="005C79F2" w:rsidRDefault="0039557F" w:rsidP="006F50AB">
      <w:pPr>
        <w:keepNext/>
        <w:tabs>
          <w:tab w:val="left" w:pos="708"/>
        </w:tabs>
        <w:jc w:val="both"/>
        <w:outlineLvl w:val="2"/>
        <w:rPr>
          <w:b/>
          <w:bCs/>
        </w:rPr>
      </w:pPr>
      <w:r w:rsidRPr="005C79F2">
        <w:rPr>
          <w:b/>
          <w:bCs/>
        </w:rPr>
        <w:t xml:space="preserve">3.2. </w:t>
      </w:r>
      <w:r w:rsidRPr="005C79F2">
        <w:rPr>
          <w:b/>
          <w:bCs/>
          <w:lang w:val="x-none"/>
        </w:rPr>
        <w:t>Выездные семинары кадрового резерва</w:t>
      </w:r>
      <w:r w:rsidRPr="005C79F2">
        <w:rPr>
          <w:b/>
          <w:bCs/>
        </w:rPr>
        <w:t>.</w:t>
      </w:r>
    </w:p>
    <w:p w14:paraId="68B35F3A" w14:textId="77777777" w:rsidR="0039557F" w:rsidRPr="005C79F2" w:rsidRDefault="0039557F" w:rsidP="006F50AB">
      <w:pPr>
        <w:tabs>
          <w:tab w:val="left" w:pos="0"/>
        </w:tabs>
        <w:jc w:val="both"/>
        <w:rPr>
          <w:kern w:val="2"/>
        </w:rPr>
      </w:pPr>
    </w:p>
    <w:p w14:paraId="27D48F75" w14:textId="3C4DBB93" w:rsidR="00861791" w:rsidRPr="00920081" w:rsidRDefault="00061EE2" w:rsidP="00920081">
      <w:pPr>
        <w:ind w:firstLine="360"/>
        <w:jc w:val="both"/>
        <w:rPr>
          <w:kern w:val="2"/>
        </w:rPr>
      </w:pPr>
      <w:r w:rsidRPr="005C79F2">
        <w:rPr>
          <w:kern w:val="2"/>
        </w:rPr>
        <w:t>В 2014 году 15 человек из состава кадрового резерва НИУ ВШЭ – Санкт-Петербург приняли участие в выездных семинарах кадрового резерв</w:t>
      </w:r>
      <w:r w:rsidR="005C79F2">
        <w:rPr>
          <w:kern w:val="2"/>
        </w:rPr>
        <w:t xml:space="preserve">: </w:t>
      </w:r>
    </w:p>
    <w:p w14:paraId="2090447C" w14:textId="77777777" w:rsidR="00861791" w:rsidRDefault="00861791" w:rsidP="009F2DA4">
      <w:pPr>
        <w:jc w:val="both"/>
        <w:rPr>
          <w:i/>
          <w:kern w:val="2"/>
        </w:rPr>
      </w:pPr>
    </w:p>
    <w:p w14:paraId="704838E5" w14:textId="326E6281" w:rsidR="0039557F" w:rsidRPr="005C79F2" w:rsidRDefault="00061EE2" w:rsidP="009F2DA4">
      <w:pPr>
        <w:jc w:val="both"/>
        <w:rPr>
          <w:i/>
          <w:kern w:val="2"/>
        </w:rPr>
      </w:pPr>
      <w:r w:rsidRPr="005C79F2">
        <w:rPr>
          <w:i/>
          <w:kern w:val="2"/>
        </w:rPr>
        <w:t>Таблица № 8</w:t>
      </w:r>
      <w:r w:rsidR="0039557F" w:rsidRPr="005C79F2">
        <w:rPr>
          <w:i/>
          <w:kern w:val="2"/>
        </w:rPr>
        <w:t>. Данные о выездных семинарах кадрового резерва.</w:t>
      </w:r>
    </w:p>
    <w:p w14:paraId="1DBBA3ED" w14:textId="77777777" w:rsidR="0039557F" w:rsidRPr="005C79F2" w:rsidRDefault="0039557F" w:rsidP="006F50AB">
      <w:pPr>
        <w:ind w:firstLine="708"/>
        <w:jc w:val="both"/>
        <w:rPr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8372"/>
      </w:tblGrid>
      <w:tr w:rsidR="00897561" w:rsidRPr="005C79F2" w14:paraId="618C739F" w14:textId="77777777" w:rsidTr="00880358">
        <w:tc>
          <w:tcPr>
            <w:tcW w:w="1199" w:type="dxa"/>
            <w:shd w:val="clear" w:color="auto" w:fill="auto"/>
            <w:vAlign w:val="center"/>
          </w:tcPr>
          <w:p w14:paraId="428C82F4" w14:textId="77777777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Дата</w:t>
            </w:r>
          </w:p>
        </w:tc>
        <w:tc>
          <w:tcPr>
            <w:tcW w:w="8372" w:type="dxa"/>
            <w:shd w:val="clear" w:color="auto" w:fill="auto"/>
            <w:vAlign w:val="center"/>
          </w:tcPr>
          <w:p w14:paraId="4D37678D" w14:textId="7D8A42B4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Тема</w:t>
            </w:r>
          </w:p>
        </w:tc>
      </w:tr>
      <w:tr w:rsidR="0039557F" w:rsidRPr="005C79F2" w14:paraId="3ABC578D" w14:textId="77777777" w:rsidTr="0039557F">
        <w:tc>
          <w:tcPr>
            <w:tcW w:w="9571" w:type="dxa"/>
            <w:gridSpan w:val="2"/>
            <w:shd w:val="clear" w:color="auto" w:fill="auto"/>
          </w:tcPr>
          <w:p w14:paraId="643C8E13" w14:textId="77777777" w:rsidR="0039557F" w:rsidRPr="005C79F2" w:rsidRDefault="0039557F" w:rsidP="006F50AB">
            <w:pPr>
              <w:rPr>
                <w:rFonts w:eastAsia="Calibri"/>
              </w:rPr>
            </w:pPr>
          </w:p>
          <w:p w14:paraId="02235DA7" w14:textId="77777777" w:rsidR="0039557F" w:rsidRPr="005C79F2" w:rsidRDefault="0039557F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</w:rPr>
              <w:t>Семинары для членов кадрового резерва НИУ ВШЭ</w:t>
            </w:r>
          </w:p>
          <w:p w14:paraId="21CC6E9E" w14:textId="77777777" w:rsidR="0039557F" w:rsidRPr="005C79F2" w:rsidRDefault="0039557F" w:rsidP="006F50AB">
            <w:pPr>
              <w:jc w:val="center"/>
              <w:rPr>
                <w:rFonts w:eastAsia="Calibri"/>
              </w:rPr>
            </w:pPr>
          </w:p>
        </w:tc>
      </w:tr>
      <w:tr w:rsidR="00897561" w:rsidRPr="005C79F2" w14:paraId="783F82D1" w14:textId="77777777" w:rsidTr="00637E38">
        <w:tc>
          <w:tcPr>
            <w:tcW w:w="1199" w:type="dxa"/>
            <w:shd w:val="clear" w:color="auto" w:fill="auto"/>
            <w:vAlign w:val="center"/>
          </w:tcPr>
          <w:p w14:paraId="667796E2" w14:textId="77777777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25-27</w:t>
            </w:r>
          </w:p>
          <w:p w14:paraId="14E45411" w14:textId="77777777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  <w:lang w:eastAsia="ru-RU"/>
              </w:rPr>
              <w:t>апреля</w:t>
            </w:r>
          </w:p>
        </w:tc>
        <w:tc>
          <w:tcPr>
            <w:tcW w:w="8372" w:type="dxa"/>
            <w:shd w:val="clear" w:color="auto" w:fill="auto"/>
          </w:tcPr>
          <w:p w14:paraId="57371C24" w14:textId="0010FD32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Проектирование образовательных пространств: новые возможности профессионального развития молодых преподавателей и исследователей Университета</w:t>
            </w:r>
          </w:p>
        </w:tc>
      </w:tr>
      <w:tr w:rsidR="00897561" w:rsidRPr="005C79F2" w14:paraId="540A33FF" w14:textId="77777777" w:rsidTr="00C07A16">
        <w:tc>
          <w:tcPr>
            <w:tcW w:w="1199" w:type="dxa"/>
            <w:shd w:val="clear" w:color="auto" w:fill="auto"/>
            <w:vAlign w:val="center"/>
          </w:tcPr>
          <w:p w14:paraId="378A81CA" w14:textId="77777777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 xml:space="preserve">23-25 </w:t>
            </w:r>
          </w:p>
          <w:p w14:paraId="57A1F195" w14:textId="77777777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мая</w:t>
            </w:r>
          </w:p>
        </w:tc>
        <w:tc>
          <w:tcPr>
            <w:tcW w:w="8372" w:type="dxa"/>
            <w:shd w:val="clear" w:color="auto" w:fill="auto"/>
          </w:tcPr>
          <w:p w14:paraId="5BB1EE27" w14:textId="714E8836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Эффективные стратегии профессионального становления и развития карьеры в академической среде</w:t>
            </w:r>
          </w:p>
        </w:tc>
      </w:tr>
      <w:tr w:rsidR="00897561" w:rsidRPr="005C79F2" w14:paraId="136A47E4" w14:textId="77777777" w:rsidTr="004F0951">
        <w:tc>
          <w:tcPr>
            <w:tcW w:w="1199" w:type="dxa"/>
            <w:shd w:val="clear" w:color="auto" w:fill="auto"/>
            <w:vAlign w:val="center"/>
          </w:tcPr>
          <w:p w14:paraId="267991B5" w14:textId="77777777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6-8</w:t>
            </w:r>
          </w:p>
          <w:p w14:paraId="20D79EF4" w14:textId="77777777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  <w:lang w:eastAsia="ru-RU"/>
              </w:rPr>
              <w:t>июня</w:t>
            </w:r>
          </w:p>
        </w:tc>
        <w:tc>
          <w:tcPr>
            <w:tcW w:w="8372" w:type="dxa"/>
            <w:shd w:val="clear" w:color="auto" w:fill="auto"/>
          </w:tcPr>
          <w:p w14:paraId="287E615F" w14:textId="0DD50E41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Успешные практики академического развития молодых преподавателей и исследователей университета</w:t>
            </w:r>
          </w:p>
        </w:tc>
      </w:tr>
      <w:tr w:rsidR="00897561" w:rsidRPr="005C79F2" w14:paraId="53CAD9B8" w14:textId="77777777" w:rsidTr="009F36AB">
        <w:tc>
          <w:tcPr>
            <w:tcW w:w="1199" w:type="dxa"/>
            <w:shd w:val="clear" w:color="auto" w:fill="auto"/>
            <w:vAlign w:val="center"/>
          </w:tcPr>
          <w:p w14:paraId="6F54A927" w14:textId="77777777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  <w:lang w:eastAsia="ru-RU"/>
              </w:rPr>
              <w:t>3-5 октября</w:t>
            </w:r>
          </w:p>
        </w:tc>
        <w:tc>
          <w:tcPr>
            <w:tcW w:w="8372" w:type="dxa"/>
            <w:shd w:val="clear" w:color="auto" w:fill="auto"/>
          </w:tcPr>
          <w:p w14:paraId="3AF13D56" w14:textId="7C866FE8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Современная наука: исследования, сообщества, рынки</w:t>
            </w:r>
          </w:p>
        </w:tc>
      </w:tr>
      <w:tr w:rsidR="00897561" w:rsidRPr="005C79F2" w14:paraId="2B01C909" w14:textId="77777777" w:rsidTr="00BD10AC">
        <w:tc>
          <w:tcPr>
            <w:tcW w:w="1199" w:type="dxa"/>
            <w:shd w:val="clear" w:color="auto" w:fill="auto"/>
            <w:vAlign w:val="center"/>
          </w:tcPr>
          <w:p w14:paraId="280F3AA4" w14:textId="77777777" w:rsidR="00897561" w:rsidRPr="005C79F2" w:rsidRDefault="00897561" w:rsidP="006F50AB">
            <w:pPr>
              <w:jc w:val="center"/>
              <w:rPr>
                <w:rFonts w:eastAsia="Calibri"/>
              </w:rPr>
            </w:pPr>
            <w:r w:rsidRPr="005C79F2">
              <w:rPr>
                <w:rFonts w:eastAsia="Calibri"/>
                <w:lang w:eastAsia="ru-RU"/>
              </w:rPr>
              <w:t>17-19 октября</w:t>
            </w:r>
          </w:p>
        </w:tc>
        <w:tc>
          <w:tcPr>
            <w:tcW w:w="8372" w:type="dxa"/>
            <w:shd w:val="clear" w:color="auto" w:fill="auto"/>
          </w:tcPr>
          <w:p w14:paraId="7C03708D" w14:textId="46077BEC" w:rsidR="00897561" w:rsidRPr="005C79F2" w:rsidRDefault="00897561" w:rsidP="006F50AB">
            <w:pPr>
              <w:jc w:val="center"/>
              <w:rPr>
                <w:rFonts w:eastAsia="Calibri"/>
                <w:lang w:eastAsia="ru-RU"/>
              </w:rPr>
            </w:pPr>
            <w:r w:rsidRPr="005C79F2">
              <w:rPr>
                <w:rFonts w:eastAsia="Calibri"/>
                <w:lang w:eastAsia="ru-RU"/>
              </w:rPr>
              <w:t>Высшее образование: современные образовательные технологии и форматы</w:t>
            </w:r>
          </w:p>
        </w:tc>
      </w:tr>
    </w:tbl>
    <w:p w14:paraId="6069F03C" w14:textId="77777777" w:rsidR="0039557F" w:rsidRPr="005C79F2" w:rsidRDefault="0039557F" w:rsidP="006F50AB">
      <w:pPr>
        <w:jc w:val="both"/>
      </w:pPr>
    </w:p>
    <w:p w14:paraId="78B4DDE6" w14:textId="52E93948" w:rsidR="0039557F" w:rsidRPr="005C79F2" w:rsidRDefault="00123494" w:rsidP="006F50AB">
      <w:pPr>
        <w:ind w:firstLine="709"/>
        <w:jc w:val="both"/>
      </w:pPr>
      <w:r w:rsidRPr="005C79F2">
        <w:t xml:space="preserve">Первый выездной семинар </w:t>
      </w:r>
      <w:r w:rsidR="0039557F" w:rsidRPr="005C79F2">
        <w:t xml:space="preserve">был посвящен реализации командами резервистов инициативных образовательных проектов, направленных на улучшение академической среды университета. На семинар были приглашены команды резервистов, принимавшие участие в конкурсе инициативных образовательных проектов (ИОП). </w:t>
      </w:r>
    </w:p>
    <w:p w14:paraId="4DB1C5DA" w14:textId="77777777" w:rsidR="0039557F" w:rsidRPr="005C79F2" w:rsidRDefault="0039557F" w:rsidP="006F50AB">
      <w:pPr>
        <w:ind w:firstLine="709"/>
        <w:jc w:val="both"/>
      </w:pPr>
      <w:r w:rsidRPr="005C79F2">
        <w:t xml:space="preserve">Два семинара для новых резервистов были посвящены конструированию профессиональных траекторий в академической среде. </w:t>
      </w:r>
    </w:p>
    <w:p w14:paraId="38001B6E" w14:textId="77777777" w:rsidR="0039557F" w:rsidRPr="005C79F2" w:rsidRDefault="0039557F" w:rsidP="006F50AB">
      <w:pPr>
        <w:ind w:firstLine="709"/>
        <w:jc w:val="both"/>
      </w:pPr>
      <w:r w:rsidRPr="005C79F2">
        <w:t xml:space="preserve">Два тематических семинара были построены вокруг задач, одинаково актуальных как для самих резервистов, так и для университета в целом. На одном из них обсуждались </w:t>
      </w:r>
      <w:proofErr w:type="gramStart"/>
      <w:r w:rsidRPr="005C79F2">
        <w:t>вопросы</w:t>
      </w:r>
      <w:proofErr w:type="gramEnd"/>
      <w:r w:rsidRPr="005C79F2">
        <w:t xml:space="preserve"> связанные с публикациями научных исследований, на другом — современные образовательные технологии в высшем образовании. </w:t>
      </w:r>
    </w:p>
    <w:p w14:paraId="77291FA0" w14:textId="77777777" w:rsidR="0039557F" w:rsidRPr="005C79F2" w:rsidRDefault="0039557F" w:rsidP="006F50AB">
      <w:pPr>
        <w:ind w:firstLine="709"/>
        <w:jc w:val="both"/>
      </w:pPr>
      <w:r w:rsidRPr="005C79F2">
        <w:lastRenderedPageBreak/>
        <w:t>Результаты анкетирования участников семинаров показывают, что резервисты достаточно высоко оценивают значимость этих мероприятий – 5,8 – среднее значение по 7- бальной шкале оценки. Наивысшую оценку участников получил семинар, посвященный вопросам использования современных образовательных технологий в системе высшего образования – 6,1.</w:t>
      </w:r>
    </w:p>
    <w:p w14:paraId="59CF4123" w14:textId="25BCBF41" w:rsidR="00790640" w:rsidRPr="005C79F2" w:rsidRDefault="0039557F" w:rsidP="006F50AB">
      <w:pPr>
        <w:ind w:firstLine="709"/>
        <w:jc w:val="both"/>
      </w:pPr>
      <w:r w:rsidRPr="005C79F2">
        <w:t>В выездных семинарах кадрового резерва традиционно принимают участие руководители НИУ ВШЭ, эксперты и наставники. Руководители помогают молодым коллегам понять задачи, стоящие сегодня перед университетом. Эксперты являются для молодых коллег образцами профессионализма – общаясь с ними, новое поколение приобщается к ценностям академического сообщества, получает доступ к экспертному знанию. Наставники – выпускники кадрового резерва, рассказывая о своём опыте профессионального становления, задают ориентиры для развития более молодых коллег. В 2014 году всего в выездных семинарах кадр</w:t>
      </w:r>
      <w:r w:rsidR="00123494" w:rsidRPr="005C79F2">
        <w:t>ового резе</w:t>
      </w:r>
      <w:r w:rsidR="002E2F11" w:rsidRPr="005C79F2">
        <w:t>рва приняли участие 22 эксперта.</w:t>
      </w:r>
    </w:p>
    <w:p w14:paraId="7F02C5CF" w14:textId="77777777" w:rsidR="000531B6" w:rsidRPr="005C79F2" w:rsidRDefault="000531B6" w:rsidP="006F50AB">
      <w:pPr>
        <w:pStyle w:val="17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77B22D2" w14:textId="1F13A814" w:rsidR="004F3501" w:rsidRPr="005C79F2" w:rsidRDefault="004F3501" w:rsidP="006F50A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sz w:val="24"/>
          <w:szCs w:val="24"/>
        </w:rPr>
        <w:t xml:space="preserve">3.3. Зарубежные стажировки </w:t>
      </w:r>
    </w:p>
    <w:p w14:paraId="17FF88F8" w14:textId="77777777" w:rsidR="009F2DA4" w:rsidRPr="005C79F2" w:rsidRDefault="009F2DA4" w:rsidP="009F2DA4"/>
    <w:p w14:paraId="7994ED1B" w14:textId="77777777" w:rsidR="0040018E" w:rsidRPr="005C79F2" w:rsidRDefault="0040018E" w:rsidP="0040018E">
      <w:pPr>
        <w:ind w:firstLine="708"/>
        <w:jc w:val="both"/>
      </w:pPr>
      <w:r w:rsidRPr="005C79F2">
        <w:t xml:space="preserve">В 2014 году осуществлялась финансовая и организационная поддержка со стороны ВШЭ длительных стажировок и участия в программах повышения квалификации в ведущих мировых университетах и исследовательских центрах резервистов из категории «Будущие профессора» (от 2 недель до 3 месяцев). </w:t>
      </w:r>
    </w:p>
    <w:p w14:paraId="1618BC6A" w14:textId="1335234D" w:rsidR="0040018E" w:rsidRPr="005C79F2" w:rsidRDefault="0040018E" w:rsidP="0040018E">
      <w:pPr>
        <w:jc w:val="both"/>
      </w:pPr>
      <w:r w:rsidRPr="005C79F2">
        <w:tab/>
        <w:t xml:space="preserve">Из 38 «Будущих профессоров», зачисленных в кадровый резерв в 2014 году,  зарубежные университеты и исследовательские центры посетило </w:t>
      </w:r>
      <w:r w:rsidR="00061EE2" w:rsidRPr="005C79F2">
        <w:t>– 4 человека (57%) от</w:t>
      </w:r>
      <w:r w:rsidRPr="005C79F2">
        <w:t xml:space="preserve"> НИУ ВШЭ </w:t>
      </w:r>
      <w:r w:rsidR="00061EE2" w:rsidRPr="005C79F2">
        <w:t>– Санкт-Петербург.</w:t>
      </w:r>
    </w:p>
    <w:p w14:paraId="4E00F41E" w14:textId="7CB21EA7" w:rsidR="0040018E" w:rsidRPr="005C79F2" w:rsidRDefault="0040018E" w:rsidP="0040018E">
      <w:pPr>
        <w:ind w:firstLine="708"/>
        <w:jc w:val="both"/>
      </w:pPr>
      <w:r w:rsidRPr="005C79F2">
        <w:t xml:space="preserve">География стажировок: </w:t>
      </w:r>
      <w:r w:rsidR="002905B1" w:rsidRPr="005C79F2">
        <w:t>Нидерланды, Испания, Италия, США.</w:t>
      </w:r>
    </w:p>
    <w:p w14:paraId="15A1F2ED" w14:textId="143F863B" w:rsidR="0040018E" w:rsidRPr="005C79F2" w:rsidRDefault="0040018E" w:rsidP="0040018E">
      <w:pPr>
        <w:ind w:firstLine="708"/>
        <w:jc w:val="both"/>
      </w:pPr>
      <w:proofErr w:type="gramStart"/>
      <w:r w:rsidRPr="005C79F2">
        <w:t>Из наиболее значимых результатов стажировок участники указали следующие: опыт налаживания международных контактов и приобретение профессиональных связей в международной академической среде; возможность представить и обсудить результаты своих исследований с учеными из разных стран; доступ к специализированной литературе, в том числе к редким и уникальным источникам; сбор данных по тематике своей научной работы.</w:t>
      </w:r>
      <w:r w:rsidRPr="005C79F2">
        <w:rPr>
          <w:color w:val="FF0000"/>
        </w:rPr>
        <w:t xml:space="preserve"> </w:t>
      </w:r>
      <w:proofErr w:type="gramEnd"/>
    </w:p>
    <w:p w14:paraId="35B6351C" w14:textId="77777777" w:rsidR="006E0374" w:rsidRPr="005C79F2" w:rsidRDefault="006E0374" w:rsidP="006F50AB"/>
    <w:p w14:paraId="2A20467E" w14:textId="72B5A28A" w:rsidR="004E7AB2" w:rsidRPr="005C79F2" w:rsidRDefault="005C79F2" w:rsidP="006F50AB">
      <w:pPr>
        <w:pStyle w:val="2"/>
        <w:numPr>
          <w:ilvl w:val="0"/>
          <w:numId w:val="0"/>
        </w:numPr>
        <w:spacing w:before="0" w:after="0"/>
        <w:ind w:left="360"/>
        <w:jc w:val="both"/>
        <w:rPr>
          <w:rFonts w:ascii="Times New Roman" w:hAnsi="Times New Roman" w:cs="Times New Roman"/>
          <w:i w:val="0"/>
          <w:kern w:val="1"/>
          <w:sz w:val="24"/>
          <w:szCs w:val="24"/>
          <w:lang w:val="ru-RU"/>
        </w:rPr>
      </w:pPr>
      <w:r w:rsidRPr="005C79F2">
        <w:rPr>
          <w:rFonts w:ascii="Times New Roman" w:hAnsi="Times New Roman" w:cs="Times New Roman"/>
          <w:i w:val="0"/>
          <w:kern w:val="1"/>
          <w:sz w:val="24"/>
          <w:szCs w:val="24"/>
          <w:lang w:val="ru-RU"/>
        </w:rPr>
        <w:t>4</w:t>
      </w:r>
      <w:r w:rsidR="00077623" w:rsidRPr="005C79F2">
        <w:rPr>
          <w:rFonts w:ascii="Times New Roman" w:hAnsi="Times New Roman" w:cs="Times New Roman"/>
          <w:i w:val="0"/>
          <w:kern w:val="1"/>
          <w:sz w:val="24"/>
          <w:szCs w:val="24"/>
          <w:lang w:val="ru-RU"/>
        </w:rPr>
        <w:t xml:space="preserve">. </w:t>
      </w:r>
      <w:r w:rsidR="000531B6" w:rsidRPr="005C79F2">
        <w:rPr>
          <w:rFonts w:ascii="Times New Roman" w:hAnsi="Times New Roman" w:cs="Times New Roman"/>
          <w:i w:val="0"/>
          <w:kern w:val="1"/>
          <w:sz w:val="24"/>
          <w:szCs w:val="24"/>
        </w:rPr>
        <w:t>Обновление состава кадров</w:t>
      </w:r>
      <w:r w:rsidR="004E7AB2" w:rsidRPr="005C79F2">
        <w:rPr>
          <w:rFonts w:ascii="Times New Roman" w:hAnsi="Times New Roman" w:cs="Times New Roman"/>
          <w:i w:val="0"/>
          <w:kern w:val="1"/>
          <w:sz w:val="24"/>
          <w:szCs w:val="24"/>
        </w:rPr>
        <w:t>ого резерва  при переходе к 201</w:t>
      </w:r>
      <w:r w:rsidR="00C41036" w:rsidRPr="005C79F2">
        <w:rPr>
          <w:rFonts w:ascii="Times New Roman" w:hAnsi="Times New Roman" w:cs="Times New Roman"/>
          <w:i w:val="0"/>
          <w:kern w:val="1"/>
          <w:sz w:val="24"/>
          <w:szCs w:val="24"/>
          <w:lang w:val="ru-RU"/>
        </w:rPr>
        <w:t>5</w:t>
      </w:r>
      <w:r w:rsidR="000531B6" w:rsidRPr="005C79F2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 году</w:t>
      </w:r>
      <w:r w:rsidR="00C3604F" w:rsidRPr="005C79F2">
        <w:rPr>
          <w:rFonts w:ascii="Times New Roman" w:hAnsi="Times New Roman" w:cs="Times New Roman"/>
          <w:i w:val="0"/>
          <w:kern w:val="1"/>
          <w:sz w:val="24"/>
          <w:szCs w:val="24"/>
          <w:lang w:val="ru-RU"/>
        </w:rPr>
        <w:t>.</w:t>
      </w:r>
    </w:p>
    <w:p w14:paraId="333D2904" w14:textId="77777777" w:rsidR="00BC6536" w:rsidRPr="005C79F2" w:rsidRDefault="00BC6536" w:rsidP="006F50AB"/>
    <w:p w14:paraId="4C5B3EBE" w14:textId="32955840" w:rsidR="0038736D" w:rsidRPr="005C79F2" w:rsidRDefault="0038736D" w:rsidP="006F50AB">
      <w:pPr>
        <w:tabs>
          <w:tab w:val="left" w:pos="0"/>
        </w:tabs>
        <w:jc w:val="both"/>
        <w:rPr>
          <w:kern w:val="1"/>
        </w:rPr>
      </w:pPr>
      <w:r w:rsidRPr="005C79F2">
        <w:rPr>
          <w:kern w:val="1"/>
        </w:rPr>
        <w:tab/>
      </w:r>
      <w:r w:rsidR="000531B6" w:rsidRPr="005C79F2">
        <w:rPr>
          <w:kern w:val="1"/>
        </w:rPr>
        <w:t>По итогам рассмотрения заявок Кадровой комиссией на 201</w:t>
      </w:r>
      <w:r w:rsidR="00C41036" w:rsidRPr="005C79F2">
        <w:rPr>
          <w:kern w:val="1"/>
        </w:rPr>
        <w:t>5</w:t>
      </w:r>
      <w:r w:rsidR="000531B6" w:rsidRPr="005C79F2">
        <w:rPr>
          <w:kern w:val="1"/>
        </w:rPr>
        <w:t xml:space="preserve"> г</w:t>
      </w:r>
      <w:r w:rsidR="002905B1" w:rsidRPr="005C79F2">
        <w:rPr>
          <w:kern w:val="1"/>
        </w:rPr>
        <w:t>од в кадровый резерв зачислено 18</w:t>
      </w:r>
      <w:r w:rsidR="000531B6" w:rsidRPr="005C79F2">
        <w:rPr>
          <w:kern w:val="1"/>
        </w:rPr>
        <w:t xml:space="preserve"> человек, из них: </w:t>
      </w:r>
    </w:p>
    <w:p w14:paraId="6382D304" w14:textId="0E60FCD4" w:rsidR="0038736D" w:rsidRPr="005C79F2" w:rsidRDefault="000531B6" w:rsidP="006F50AB">
      <w:pPr>
        <w:numPr>
          <w:ilvl w:val="0"/>
          <w:numId w:val="15"/>
        </w:numPr>
        <w:tabs>
          <w:tab w:val="left" w:pos="0"/>
        </w:tabs>
        <w:jc w:val="both"/>
        <w:rPr>
          <w:kern w:val="1"/>
        </w:rPr>
      </w:pPr>
      <w:r w:rsidRPr="005C79F2">
        <w:rPr>
          <w:kern w:val="1"/>
        </w:rPr>
        <w:t>в ка</w:t>
      </w:r>
      <w:r w:rsidR="00C41036" w:rsidRPr="005C79F2">
        <w:rPr>
          <w:kern w:val="1"/>
        </w:rPr>
        <w:t>т</w:t>
      </w:r>
      <w:r w:rsidR="002E2F11" w:rsidRPr="005C79F2">
        <w:rPr>
          <w:kern w:val="1"/>
        </w:rPr>
        <w:t>егорию «Будущие профессора» - 2</w:t>
      </w:r>
      <w:r w:rsidRPr="005C79F2">
        <w:rPr>
          <w:kern w:val="1"/>
        </w:rPr>
        <w:t xml:space="preserve"> человек</w:t>
      </w:r>
      <w:r w:rsidR="002E2F11" w:rsidRPr="005C79F2">
        <w:rPr>
          <w:kern w:val="1"/>
        </w:rPr>
        <w:t>а</w:t>
      </w:r>
      <w:r w:rsidRPr="005C79F2">
        <w:rPr>
          <w:kern w:val="1"/>
        </w:rPr>
        <w:t xml:space="preserve">, </w:t>
      </w:r>
    </w:p>
    <w:p w14:paraId="2CE6320C" w14:textId="6602D783" w:rsidR="0038736D" w:rsidRPr="005C79F2" w:rsidRDefault="000531B6" w:rsidP="006F50AB">
      <w:pPr>
        <w:numPr>
          <w:ilvl w:val="0"/>
          <w:numId w:val="15"/>
        </w:numPr>
        <w:tabs>
          <w:tab w:val="left" w:pos="0"/>
        </w:tabs>
        <w:jc w:val="both"/>
        <w:rPr>
          <w:kern w:val="1"/>
        </w:rPr>
      </w:pPr>
      <w:r w:rsidRPr="005C79F2">
        <w:rPr>
          <w:kern w:val="1"/>
        </w:rPr>
        <w:t>в катег</w:t>
      </w:r>
      <w:r w:rsidR="002E2F11" w:rsidRPr="005C79F2">
        <w:rPr>
          <w:kern w:val="1"/>
        </w:rPr>
        <w:t>орию «Новые преподаватели» - 15</w:t>
      </w:r>
      <w:r w:rsidR="00456A09" w:rsidRPr="005C79F2">
        <w:rPr>
          <w:kern w:val="1"/>
        </w:rPr>
        <w:t xml:space="preserve"> человек</w:t>
      </w:r>
      <w:r w:rsidRPr="005C79F2">
        <w:rPr>
          <w:kern w:val="1"/>
        </w:rPr>
        <w:t xml:space="preserve">, </w:t>
      </w:r>
    </w:p>
    <w:p w14:paraId="161AB7ED" w14:textId="577D527C" w:rsidR="0038736D" w:rsidRPr="005C79F2" w:rsidRDefault="000531B6" w:rsidP="006F50AB">
      <w:pPr>
        <w:numPr>
          <w:ilvl w:val="0"/>
          <w:numId w:val="15"/>
        </w:numPr>
        <w:tabs>
          <w:tab w:val="left" w:pos="0"/>
        </w:tabs>
        <w:jc w:val="both"/>
        <w:rPr>
          <w:kern w:val="1"/>
        </w:rPr>
      </w:pPr>
      <w:r w:rsidRPr="005C79F2">
        <w:rPr>
          <w:kern w:val="1"/>
        </w:rPr>
        <w:t>в катего</w:t>
      </w:r>
      <w:r w:rsidR="002905B1" w:rsidRPr="005C79F2">
        <w:rPr>
          <w:kern w:val="1"/>
        </w:rPr>
        <w:t>рию «Будущие преподаватели» - 1</w:t>
      </w:r>
      <w:r w:rsidR="00456A09" w:rsidRPr="005C79F2">
        <w:rPr>
          <w:kern w:val="1"/>
        </w:rPr>
        <w:t xml:space="preserve"> человек</w:t>
      </w:r>
      <w:r w:rsidRPr="005C79F2">
        <w:rPr>
          <w:kern w:val="1"/>
        </w:rPr>
        <w:t xml:space="preserve">, </w:t>
      </w:r>
    </w:p>
    <w:p w14:paraId="08CEA2E7" w14:textId="2F6C1AC8" w:rsidR="00F50152" w:rsidRPr="005C79F2" w:rsidRDefault="002E2F11" w:rsidP="00C41036">
      <w:pPr>
        <w:tabs>
          <w:tab w:val="left" w:pos="0"/>
        </w:tabs>
        <w:jc w:val="both"/>
        <w:rPr>
          <w:kern w:val="1"/>
        </w:rPr>
      </w:pPr>
      <w:r w:rsidRPr="005C79F2">
        <w:rPr>
          <w:kern w:val="1"/>
        </w:rPr>
        <w:tab/>
        <w:t>Из 18</w:t>
      </w:r>
      <w:r w:rsidR="00156B25" w:rsidRPr="005C79F2">
        <w:rPr>
          <w:kern w:val="1"/>
        </w:rPr>
        <w:t xml:space="preserve"> участников кадрового </w:t>
      </w:r>
      <w:r w:rsidR="00C41036" w:rsidRPr="005C79F2">
        <w:rPr>
          <w:kern w:val="1"/>
        </w:rPr>
        <w:t>резерва, зачисленных в 2015</w:t>
      </w:r>
      <w:r w:rsidR="00156B25" w:rsidRPr="005C79F2">
        <w:rPr>
          <w:kern w:val="1"/>
        </w:rPr>
        <w:t xml:space="preserve"> году, число резервист</w:t>
      </w:r>
      <w:r w:rsidRPr="005C79F2">
        <w:rPr>
          <w:kern w:val="1"/>
        </w:rPr>
        <w:t>ов первого года пребывания –  13 участников, 5</w:t>
      </w:r>
      <w:r w:rsidR="00156B25" w:rsidRPr="005C79F2">
        <w:rPr>
          <w:kern w:val="1"/>
        </w:rPr>
        <w:t xml:space="preserve"> резервистов продлевают свое пребывание в составе кадрового резерва</w:t>
      </w:r>
      <w:r w:rsidR="0038736D" w:rsidRPr="005C79F2">
        <w:rPr>
          <w:kern w:val="1"/>
        </w:rPr>
        <w:t xml:space="preserve"> на второй год</w:t>
      </w:r>
      <w:r w:rsidR="00156B25" w:rsidRPr="005C79F2">
        <w:rPr>
          <w:kern w:val="1"/>
        </w:rPr>
        <w:t xml:space="preserve">. </w:t>
      </w:r>
    </w:p>
    <w:p w14:paraId="6FBEB52E" w14:textId="77777777" w:rsidR="0071359A" w:rsidRDefault="0071359A" w:rsidP="00AB767D">
      <w:pPr>
        <w:shd w:val="clear" w:color="auto" w:fill="FFFFFF" w:themeFill="background1"/>
        <w:jc w:val="both"/>
      </w:pPr>
    </w:p>
    <w:p w14:paraId="3C2DE6B5" w14:textId="77777777" w:rsidR="00897561" w:rsidRDefault="00897561" w:rsidP="00AB767D">
      <w:pPr>
        <w:shd w:val="clear" w:color="auto" w:fill="FFFFFF" w:themeFill="background1"/>
        <w:jc w:val="both"/>
      </w:pPr>
    </w:p>
    <w:p w14:paraId="47F87636" w14:textId="77777777" w:rsidR="00897561" w:rsidRPr="005C79F2" w:rsidRDefault="00897561" w:rsidP="00AB767D">
      <w:pPr>
        <w:shd w:val="clear" w:color="auto" w:fill="FFFFFF" w:themeFill="background1"/>
        <w:jc w:val="both"/>
      </w:pPr>
    </w:p>
    <w:p w14:paraId="0239A6BE" w14:textId="7D09E0DE" w:rsidR="00C07D4B" w:rsidRPr="005C79F2" w:rsidRDefault="005C79F2" w:rsidP="00AB767D">
      <w:pPr>
        <w:keepNext/>
        <w:shd w:val="clear" w:color="auto" w:fill="FFFFFF" w:themeFill="background1"/>
        <w:jc w:val="both"/>
        <w:outlineLvl w:val="1"/>
        <w:rPr>
          <w:b/>
          <w:bCs/>
          <w:i/>
          <w:iCs/>
        </w:rPr>
      </w:pPr>
      <w:r w:rsidRPr="005C79F2">
        <w:rPr>
          <w:b/>
          <w:bCs/>
          <w:iCs/>
          <w:kern w:val="1"/>
        </w:rPr>
        <w:t>5</w:t>
      </w:r>
      <w:r w:rsidR="00C07D4B" w:rsidRPr="005C79F2">
        <w:rPr>
          <w:b/>
          <w:bCs/>
          <w:iCs/>
          <w:kern w:val="1"/>
          <w:lang w:val="x-none"/>
        </w:rPr>
        <w:t>. Выводы и предложения</w:t>
      </w:r>
      <w:r w:rsidR="00C3604F" w:rsidRPr="005C79F2">
        <w:rPr>
          <w:b/>
          <w:bCs/>
          <w:iCs/>
          <w:kern w:val="1"/>
        </w:rPr>
        <w:t>.</w:t>
      </w:r>
    </w:p>
    <w:p w14:paraId="64F1DDDB" w14:textId="0446FFF4" w:rsidR="003D3700" w:rsidRPr="005C79F2" w:rsidRDefault="003D3700" w:rsidP="00370C77">
      <w:pPr>
        <w:jc w:val="both"/>
      </w:pPr>
    </w:p>
    <w:p w14:paraId="572886CB" w14:textId="024D96AB" w:rsidR="00C65C94" w:rsidRPr="005C79F2" w:rsidRDefault="00C65C94" w:rsidP="006F50AB">
      <w:pPr>
        <w:ind w:firstLine="708"/>
        <w:jc w:val="both"/>
      </w:pPr>
      <w:r w:rsidRPr="005C79F2">
        <w:t>В плане системной содержательной работы с перспективными молодыми учеными и преподавателями в 201</w:t>
      </w:r>
      <w:r w:rsidR="00D748D2" w:rsidRPr="005C79F2">
        <w:t>5</w:t>
      </w:r>
      <w:r w:rsidRPr="005C79F2">
        <w:t xml:space="preserve"> году следует:</w:t>
      </w:r>
    </w:p>
    <w:p w14:paraId="48C7F89B" w14:textId="00FDEFFF" w:rsidR="00C65C94" w:rsidRPr="005C79F2" w:rsidRDefault="00370C77" w:rsidP="006F50AB">
      <w:pPr>
        <w:ind w:firstLine="708"/>
        <w:jc w:val="both"/>
      </w:pPr>
      <w:r w:rsidRPr="005C79F2">
        <w:t>–</w:t>
      </w:r>
      <w:r w:rsidR="00C65C94" w:rsidRPr="005C79F2">
        <w:t xml:space="preserve"> </w:t>
      </w:r>
      <w:r w:rsidR="00BF711A" w:rsidRPr="005C79F2">
        <w:t xml:space="preserve">совершенствовать </w:t>
      </w:r>
      <w:r w:rsidR="00C65C94" w:rsidRPr="005C79F2">
        <w:t>формат</w:t>
      </w:r>
      <w:r w:rsidR="00BF711A" w:rsidRPr="005C79F2">
        <w:t>ы</w:t>
      </w:r>
      <w:r w:rsidR="00C65C94" w:rsidRPr="005C79F2">
        <w:t xml:space="preserve"> мероприят</w:t>
      </w:r>
      <w:r w:rsidR="00D748D2" w:rsidRPr="005C79F2">
        <w:t>ий</w:t>
      </w:r>
      <w:r w:rsidR="00BF711A" w:rsidRPr="005C79F2">
        <w:t>, организуемых</w:t>
      </w:r>
      <w:r w:rsidR="00D748D2" w:rsidRPr="005C79F2">
        <w:t xml:space="preserve"> для группы кадрового резерва</w:t>
      </w:r>
      <w:r w:rsidR="00BF711A" w:rsidRPr="005C79F2">
        <w:t>, за счет активного включения в их планирование и проведение выпускников кадрового резерва</w:t>
      </w:r>
      <w:r w:rsidR="00D748D2" w:rsidRPr="005C79F2">
        <w:t>;</w:t>
      </w:r>
    </w:p>
    <w:p w14:paraId="363D889F" w14:textId="032AADEF" w:rsidR="00D748D2" w:rsidRPr="005C79F2" w:rsidRDefault="00370C77" w:rsidP="00D748D2">
      <w:pPr>
        <w:ind w:firstLine="708"/>
        <w:jc w:val="both"/>
      </w:pPr>
      <w:r w:rsidRPr="005C79F2">
        <w:lastRenderedPageBreak/>
        <w:t>–</w:t>
      </w:r>
      <w:r w:rsidR="00D748D2" w:rsidRPr="005C79F2">
        <w:t xml:space="preserve"> </w:t>
      </w:r>
      <w:r w:rsidR="00BF711A" w:rsidRPr="005C79F2">
        <w:t xml:space="preserve">активно </w:t>
      </w:r>
      <w:r w:rsidR="00D748D2" w:rsidRPr="005C79F2">
        <w:t>в</w:t>
      </w:r>
      <w:r w:rsidR="00AA3B05" w:rsidRPr="005C79F2">
        <w:t>ключа</w:t>
      </w:r>
      <w:r w:rsidR="00D748D2" w:rsidRPr="005C79F2">
        <w:t>ть выпускников кадрового резерва и действующих резервистов в решение общеуниверситетских задач</w:t>
      </w:r>
      <w:r w:rsidR="00BF711A" w:rsidRPr="005C79F2">
        <w:t>, в частности, в</w:t>
      </w:r>
      <w:r w:rsidR="002E2F11" w:rsidRPr="005C79F2">
        <w:t>ключение в составы совещательных органов (научная комиссия и т.д.);</w:t>
      </w:r>
    </w:p>
    <w:p w14:paraId="2E12219B" w14:textId="5162D72A" w:rsidR="00C07D4B" w:rsidRPr="005C79F2" w:rsidRDefault="00370C77" w:rsidP="00D748D2">
      <w:pPr>
        <w:ind w:firstLine="708"/>
        <w:jc w:val="both"/>
      </w:pPr>
      <w:r w:rsidRPr="005C79F2">
        <w:t>–</w:t>
      </w:r>
      <w:r w:rsidR="00BF711A" w:rsidRPr="005C79F2">
        <w:t xml:space="preserve"> </w:t>
      </w:r>
      <w:r w:rsidR="00D748D2" w:rsidRPr="005C79F2">
        <w:t xml:space="preserve">организовать </w:t>
      </w:r>
      <w:r w:rsidR="00C81952" w:rsidRPr="005C79F2">
        <w:t xml:space="preserve">сетевое </w:t>
      </w:r>
      <w:r w:rsidR="00D748D2" w:rsidRPr="005C79F2">
        <w:t xml:space="preserve">взаимодействие с </w:t>
      </w:r>
      <w:r w:rsidR="00C81952" w:rsidRPr="005C79F2">
        <w:t>российскими</w:t>
      </w:r>
      <w:r w:rsidR="00D748D2" w:rsidRPr="005C79F2">
        <w:t xml:space="preserve"> университетами</w:t>
      </w:r>
      <w:r w:rsidR="00C81952" w:rsidRPr="005C79F2">
        <w:t xml:space="preserve">, с целью </w:t>
      </w:r>
      <w:r w:rsidR="00BF711A" w:rsidRPr="005C79F2">
        <w:t>расшир</w:t>
      </w:r>
      <w:r w:rsidR="00C81952" w:rsidRPr="005C79F2">
        <w:t>ения спектра образовательных и профессиональных возможностей для членов кадрового резерва НИУ ВШЭ.</w:t>
      </w:r>
    </w:p>
    <w:p w14:paraId="32D5DAC1" w14:textId="77777777" w:rsidR="002E2F11" w:rsidRPr="005C79F2" w:rsidRDefault="002E2F11" w:rsidP="00D748D2">
      <w:pPr>
        <w:ind w:firstLine="708"/>
        <w:jc w:val="both"/>
      </w:pPr>
    </w:p>
    <w:p w14:paraId="5135F0E9" w14:textId="77777777" w:rsidR="002E2F11" w:rsidRPr="00C07D4B" w:rsidRDefault="002E2F11" w:rsidP="00D748D2">
      <w:pPr>
        <w:ind w:firstLine="708"/>
        <w:jc w:val="both"/>
      </w:pPr>
    </w:p>
    <w:sectPr w:rsidR="002E2F11" w:rsidRPr="00C07D4B" w:rsidSect="00861791">
      <w:headerReference w:type="default" r:id="rId15"/>
      <w:footerReference w:type="default" r:id="rId16"/>
      <w:pgSz w:w="11906" w:h="16838" w:code="9"/>
      <w:pgMar w:top="426" w:right="992" w:bottom="567" w:left="1418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82B6" w14:textId="77777777" w:rsidR="00A8286D" w:rsidRDefault="00A8286D">
      <w:r>
        <w:separator/>
      </w:r>
    </w:p>
  </w:endnote>
  <w:endnote w:type="continuationSeparator" w:id="0">
    <w:p w14:paraId="0AAF37FE" w14:textId="77777777" w:rsidR="00A8286D" w:rsidRDefault="00A8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5B5D3" w14:textId="77777777" w:rsidR="00433349" w:rsidRDefault="0043334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67EB8" w14:textId="77777777" w:rsidR="00A8286D" w:rsidRDefault="00A8286D">
      <w:r>
        <w:separator/>
      </w:r>
    </w:p>
  </w:footnote>
  <w:footnote w:type="continuationSeparator" w:id="0">
    <w:p w14:paraId="41517B99" w14:textId="77777777" w:rsidR="00A8286D" w:rsidRDefault="00A82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FECE" w14:textId="77777777" w:rsidR="00433349" w:rsidRDefault="00433349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94EE6" w:rsidRPr="00494EE6">
      <w:rPr>
        <w:noProof/>
        <w:lang w:val="ru-RU"/>
      </w:rPr>
      <w:t>3</w:t>
    </w:r>
    <w:r>
      <w:fldChar w:fldCharType="end"/>
    </w:r>
  </w:p>
  <w:p w14:paraId="08E611C9" w14:textId="77777777" w:rsidR="00433349" w:rsidRDefault="00433349" w:rsidP="00F1480D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0E8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pStyle w:val="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400" w:hanging="40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>
    <w:nsid w:val="00000004"/>
    <w:multiLevelType w:val="singleLevel"/>
    <w:tmpl w:val="00000004"/>
    <w:name w:val="WW8Num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singleLevel"/>
    <w:tmpl w:val="00000006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2FF1505"/>
    <w:multiLevelType w:val="hybridMultilevel"/>
    <w:tmpl w:val="30F6A3E4"/>
    <w:lvl w:ilvl="0" w:tplc="503C7E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9897B6F"/>
    <w:multiLevelType w:val="hybridMultilevel"/>
    <w:tmpl w:val="648CED5C"/>
    <w:lvl w:ilvl="0" w:tplc="86F84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2586"/>
    <w:multiLevelType w:val="hybridMultilevel"/>
    <w:tmpl w:val="5C9A1D76"/>
    <w:lvl w:ilvl="0" w:tplc="503C7EE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CF28A6"/>
    <w:multiLevelType w:val="hybridMultilevel"/>
    <w:tmpl w:val="6A7A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D0AB0"/>
    <w:multiLevelType w:val="hybridMultilevel"/>
    <w:tmpl w:val="8508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D6589"/>
    <w:multiLevelType w:val="hybridMultilevel"/>
    <w:tmpl w:val="1DE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15F"/>
    <w:multiLevelType w:val="hybridMultilevel"/>
    <w:tmpl w:val="37BCA098"/>
    <w:lvl w:ilvl="0" w:tplc="1B96A69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7B4B16"/>
    <w:multiLevelType w:val="hybridMultilevel"/>
    <w:tmpl w:val="D8B2A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4C2C41"/>
    <w:multiLevelType w:val="hybridMultilevel"/>
    <w:tmpl w:val="CD68A1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F49F8"/>
    <w:multiLevelType w:val="hybridMultilevel"/>
    <w:tmpl w:val="69B00082"/>
    <w:lvl w:ilvl="0" w:tplc="B014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D69C9"/>
    <w:multiLevelType w:val="multilevel"/>
    <w:tmpl w:val="59EAF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B0741F"/>
    <w:multiLevelType w:val="hybridMultilevel"/>
    <w:tmpl w:val="379CB58A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82B3A"/>
    <w:multiLevelType w:val="hybridMultilevel"/>
    <w:tmpl w:val="D73CDAD6"/>
    <w:lvl w:ilvl="0" w:tplc="D8500AF6">
      <w:numFmt w:val="bullet"/>
      <w:lvlText w:val="-"/>
      <w:lvlJc w:val="left"/>
      <w:pPr>
        <w:ind w:left="1588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C742A9"/>
    <w:multiLevelType w:val="multilevel"/>
    <w:tmpl w:val="07C8C2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AAA22AE"/>
    <w:multiLevelType w:val="hybridMultilevel"/>
    <w:tmpl w:val="A192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1C3"/>
    <w:multiLevelType w:val="hybridMultilevel"/>
    <w:tmpl w:val="ABB82D02"/>
    <w:lvl w:ilvl="0" w:tplc="6A304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2443D"/>
    <w:multiLevelType w:val="multilevel"/>
    <w:tmpl w:val="3720314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9EE53CA"/>
    <w:multiLevelType w:val="hybridMultilevel"/>
    <w:tmpl w:val="89A62E5E"/>
    <w:lvl w:ilvl="0" w:tplc="58E0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84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4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2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4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30E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C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46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B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55F444F"/>
    <w:multiLevelType w:val="hybridMultilevel"/>
    <w:tmpl w:val="BB16DAE6"/>
    <w:lvl w:ilvl="0" w:tplc="503C7E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967A23"/>
    <w:multiLevelType w:val="hybridMultilevel"/>
    <w:tmpl w:val="C81087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D38C8"/>
    <w:multiLevelType w:val="hybridMultilevel"/>
    <w:tmpl w:val="B4A2530C"/>
    <w:lvl w:ilvl="0" w:tplc="819A9A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2E38BD"/>
    <w:multiLevelType w:val="hybridMultilevel"/>
    <w:tmpl w:val="AE1E45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9CA0595"/>
    <w:multiLevelType w:val="hybridMultilevel"/>
    <w:tmpl w:val="C6A2E108"/>
    <w:lvl w:ilvl="0" w:tplc="503C7E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EF2368"/>
    <w:multiLevelType w:val="hybridMultilevel"/>
    <w:tmpl w:val="2F5C5086"/>
    <w:lvl w:ilvl="0" w:tplc="503C7EE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0"/>
  </w:num>
  <w:num w:numId="10">
    <w:abstractNumId w:val="28"/>
  </w:num>
  <w:num w:numId="11">
    <w:abstractNumId w:val="17"/>
  </w:num>
  <w:num w:numId="12">
    <w:abstractNumId w:val="20"/>
  </w:num>
  <w:num w:numId="13">
    <w:abstractNumId w:val="19"/>
  </w:num>
  <w:num w:numId="14">
    <w:abstractNumId w:val="12"/>
  </w:num>
  <w:num w:numId="15">
    <w:abstractNumId w:val="13"/>
  </w:num>
  <w:num w:numId="16">
    <w:abstractNumId w:val="23"/>
  </w:num>
  <w:num w:numId="17">
    <w:abstractNumId w:val="32"/>
  </w:num>
  <w:num w:numId="18">
    <w:abstractNumId w:val="9"/>
  </w:num>
  <w:num w:numId="19">
    <w:abstractNumId w:val="18"/>
  </w:num>
  <w:num w:numId="20">
    <w:abstractNumId w:val="27"/>
  </w:num>
  <w:num w:numId="21">
    <w:abstractNumId w:val="31"/>
  </w:num>
  <w:num w:numId="22">
    <w:abstractNumId w:val="14"/>
  </w:num>
  <w:num w:numId="23">
    <w:abstractNumId w:val="0"/>
  </w:num>
  <w:num w:numId="24">
    <w:abstractNumId w:val="29"/>
  </w:num>
  <w:num w:numId="25">
    <w:abstractNumId w:val="26"/>
  </w:num>
  <w:num w:numId="26">
    <w:abstractNumId w:val="11"/>
  </w:num>
  <w:num w:numId="27">
    <w:abstractNumId w:val="21"/>
  </w:num>
  <w:num w:numId="28">
    <w:abstractNumId w:val="24"/>
  </w:num>
  <w:num w:numId="29">
    <w:abstractNumId w:val="10"/>
  </w:num>
  <w:num w:numId="30">
    <w:abstractNumId w:val="25"/>
  </w:num>
  <w:num w:numId="31">
    <w:abstractNumId w:val="15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D"/>
    <w:rsid w:val="000063B6"/>
    <w:rsid w:val="00011888"/>
    <w:rsid w:val="0001508F"/>
    <w:rsid w:val="00015F6B"/>
    <w:rsid w:val="00021187"/>
    <w:rsid w:val="00025128"/>
    <w:rsid w:val="00027B98"/>
    <w:rsid w:val="00031E82"/>
    <w:rsid w:val="00032E74"/>
    <w:rsid w:val="00035148"/>
    <w:rsid w:val="00035DA3"/>
    <w:rsid w:val="00040122"/>
    <w:rsid w:val="00040633"/>
    <w:rsid w:val="00042C66"/>
    <w:rsid w:val="00044630"/>
    <w:rsid w:val="000455A5"/>
    <w:rsid w:val="000517FB"/>
    <w:rsid w:val="00052512"/>
    <w:rsid w:val="000531B6"/>
    <w:rsid w:val="000555A3"/>
    <w:rsid w:val="00056A9C"/>
    <w:rsid w:val="00061EE2"/>
    <w:rsid w:val="000706DD"/>
    <w:rsid w:val="000745E4"/>
    <w:rsid w:val="00077623"/>
    <w:rsid w:val="0008184E"/>
    <w:rsid w:val="00091CFA"/>
    <w:rsid w:val="000A6B2A"/>
    <w:rsid w:val="000B2F6A"/>
    <w:rsid w:val="000B4F2E"/>
    <w:rsid w:val="000C0C42"/>
    <w:rsid w:val="000C2803"/>
    <w:rsid w:val="000C2B35"/>
    <w:rsid w:val="000C7658"/>
    <w:rsid w:val="000D5882"/>
    <w:rsid w:val="000D5E44"/>
    <w:rsid w:val="000D735A"/>
    <w:rsid w:val="000E25C5"/>
    <w:rsid w:val="000E30B4"/>
    <w:rsid w:val="000E5AEE"/>
    <w:rsid w:val="000F08AC"/>
    <w:rsid w:val="000F3FCB"/>
    <w:rsid w:val="000F4003"/>
    <w:rsid w:val="000F53EE"/>
    <w:rsid w:val="00100684"/>
    <w:rsid w:val="00102C9F"/>
    <w:rsid w:val="00105B69"/>
    <w:rsid w:val="0011444A"/>
    <w:rsid w:val="00115A64"/>
    <w:rsid w:val="001164C9"/>
    <w:rsid w:val="00123494"/>
    <w:rsid w:val="0012624B"/>
    <w:rsid w:val="001312F6"/>
    <w:rsid w:val="00132803"/>
    <w:rsid w:val="00141CA0"/>
    <w:rsid w:val="00142821"/>
    <w:rsid w:val="001435EE"/>
    <w:rsid w:val="00145C00"/>
    <w:rsid w:val="00146164"/>
    <w:rsid w:val="00146B09"/>
    <w:rsid w:val="00147D79"/>
    <w:rsid w:val="001522CF"/>
    <w:rsid w:val="00156B25"/>
    <w:rsid w:val="001676BA"/>
    <w:rsid w:val="00174EC2"/>
    <w:rsid w:val="00182A07"/>
    <w:rsid w:val="0018319F"/>
    <w:rsid w:val="001865C1"/>
    <w:rsid w:val="001918EE"/>
    <w:rsid w:val="00191AFF"/>
    <w:rsid w:val="001A500D"/>
    <w:rsid w:val="001A5AEC"/>
    <w:rsid w:val="001B201F"/>
    <w:rsid w:val="001C0AC9"/>
    <w:rsid w:val="001D4371"/>
    <w:rsid w:val="001D725C"/>
    <w:rsid w:val="001E6D2B"/>
    <w:rsid w:val="001F01D6"/>
    <w:rsid w:val="001F4B17"/>
    <w:rsid w:val="001F7201"/>
    <w:rsid w:val="002057DD"/>
    <w:rsid w:val="00205B8D"/>
    <w:rsid w:val="00210A5D"/>
    <w:rsid w:val="00211C26"/>
    <w:rsid w:val="00213547"/>
    <w:rsid w:val="002136B4"/>
    <w:rsid w:val="00213DCA"/>
    <w:rsid w:val="00216781"/>
    <w:rsid w:val="00221EED"/>
    <w:rsid w:val="0022231D"/>
    <w:rsid w:val="00226644"/>
    <w:rsid w:val="00232F49"/>
    <w:rsid w:val="002350F8"/>
    <w:rsid w:val="002358CB"/>
    <w:rsid w:val="0023762D"/>
    <w:rsid w:val="00240CA5"/>
    <w:rsid w:val="002426CE"/>
    <w:rsid w:val="00253BD9"/>
    <w:rsid w:val="00254BD6"/>
    <w:rsid w:val="002619CA"/>
    <w:rsid w:val="0026246A"/>
    <w:rsid w:val="0027208A"/>
    <w:rsid w:val="00273C97"/>
    <w:rsid w:val="0027712C"/>
    <w:rsid w:val="00282137"/>
    <w:rsid w:val="002905B1"/>
    <w:rsid w:val="0029179F"/>
    <w:rsid w:val="002A67D8"/>
    <w:rsid w:val="002A73C7"/>
    <w:rsid w:val="002B3133"/>
    <w:rsid w:val="002B3B35"/>
    <w:rsid w:val="002C5815"/>
    <w:rsid w:val="002E0D50"/>
    <w:rsid w:val="002E12B6"/>
    <w:rsid w:val="002E1BC4"/>
    <w:rsid w:val="002E2F11"/>
    <w:rsid w:val="002E54BA"/>
    <w:rsid w:val="002F2A53"/>
    <w:rsid w:val="002F7400"/>
    <w:rsid w:val="002F79C9"/>
    <w:rsid w:val="003035F8"/>
    <w:rsid w:val="003061D7"/>
    <w:rsid w:val="00313254"/>
    <w:rsid w:val="003139F9"/>
    <w:rsid w:val="00314B07"/>
    <w:rsid w:val="00324917"/>
    <w:rsid w:val="00327BDA"/>
    <w:rsid w:val="003314A5"/>
    <w:rsid w:val="00337A15"/>
    <w:rsid w:val="003416DE"/>
    <w:rsid w:val="0034299C"/>
    <w:rsid w:val="00343530"/>
    <w:rsid w:val="003439FF"/>
    <w:rsid w:val="003449A9"/>
    <w:rsid w:val="003451AE"/>
    <w:rsid w:val="0034567D"/>
    <w:rsid w:val="00345785"/>
    <w:rsid w:val="00357459"/>
    <w:rsid w:val="003629A6"/>
    <w:rsid w:val="003629F5"/>
    <w:rsid w:val="00370C77"/>
    <w:rsid w:val="00375B70"/>
    <w:rsid w:val="00375BFC"/>
    <w:rsid w:val="00385AFC"/>
    <w:rsid w:val="0038736D"/>
    <w:rsid w:val="00392605"/>
    <w:rsid w:val="0039557F"/>
    <w:rsid w:val="0039655F"/>
    <w:rsid w:val="003A2D5B"/>
    <w:rsid w:val="003A41A6"/>
    <w:rsid w:val="003B088E"/>
    <w:rsid w:val="003B3161"/>
    <w:rsid w:val="003B41C5"/>
    <w:rsid w:val="003B4507"/>
    <w:rsid w:val="003B540D"/>
    <w:rsid w:val="003C083F"/>
    <w:rsid w:val="003D3700"/>
    <w:rsid w:val="003E1AE5"/>
    <w:rsid w:val="003E2E2B"/>
    <w:rsid w:val="003E5326"/>
    <w:rsid w:val="0040018E"/>
    <w:rsid w:val="00400AE3"/>
    <w:rsid w:val="00412525"/>
    <w:rsid w:val="00413398"/>
    <w:rsid w:val="004142F8"/>
    <w:rsid w:val="00417B9C"/>
    <w:rsid w:val="0042713C"/>
    <w:rsid w:val="00433161"/>
    <w:rsid w:val="00433349"/>
    <w:rsid w:val="0043335A"/>
    <w:rsid w:val="004348C5"/>
    <w:rsid w:val="004354BA"/>
    <w:rsid w:val="004446B6"/>
    <w:rsid w:val="00444B6D"/>
    <w:rsid w:val="00453CA1"/>
    <w:rsid w:val="00456A09"/>
    <w:rsid w:val="00461A06"/>
    <w:rsid w:val="00463395"/>
    <w:rsid w:val="00466061"/>
    <w:rsid w:val="00485741"/>
    <w:rsid w:val="004910BB"/>
    <w:rsid w:val="00494EE6"/>
    <w:rsid w:val="00497933"/>
    <w:rsid w:val="004A48D5"/>
    <w:rsid w:val="004C27E1"/>
    <w:rsid w:val="004C6B19"/>
    <w:rsid w:val="004E0CE4"/>
    <w:rsid w:val="004E35D9"/>
    <w:rsid w:val="004E6334"/>
    <w:rsid w:val="004E7196"/>
    <w:rsid w:val="004E75F7"/>
    <w:rsid w:val="004E76F3"/>
    <w:rsid w:val="004E7AB2"/>
    <w:rsid w:val="004F3501"/>
    <w:rsid w:val="004F7391"/>
    <w:rsid w:val="00500C3F"/>
    <w:rsid w:val="00512415"/>
    <w:rsid w:val="0051505A"/>
    <w:rsid w:val="0051637A"/>
    <w:rsid w:val="0053638B"/>
    <w:rsid w:val="00547E36"/>
    <w:rsid w:val="00550E50"/>
    <w:rsid w:val="00552987"/>
    <w:rsid w:val="00555751"/>
    <w:rsid w:val="0056291C"/>
    <w:rsid w:val="00567B5C"/>
    <w:rsid w:val="0057298C"/>
    <w:rsid w:val="0057498E"/>
    <w:rsid w:val="00576669"/>
    <w:rsid w:val="005811A1"/>
    <w:rsid w:val="005840BF"/>
    <w:rsid w:val="00586452"/>
    <w:rsid w:val="0058683A"/>
    <w:rsid w:val="00587BB8"/>
    <w:rsid w:val="00590E2C"/>
    <w:rsid w:val="005A426D"/>
    <w:rsid w:val="005B0FE8"/>
    <w:rsid w:val="005B5545"/>
    <w:rsid w:val="005B74D3"/>
    <w:rsid w:val="005B7A41"/>
    <w:rsid w:val="005C266E"/>
    <w:rsid w:val="005C325D"/>
    <w:rsid w:val="005C6EF8"/>
    <w:rsid w:val="005C79F2"/>
    <w:rsid w:val="005D054F"/>
    <w:rsid w:val="005D1493"/>
    <w:rsid w:val="005D74FE"/>
    <w:rsid w:val="005D7727"/>
    <w:rsid w:val="005E08EA"/>
    <w:rsid w:val="005E0C72"/>
    <w:rsid w:val="005F2A5A"/>
    <w:rsid w:val="005F5357"/>
    <w:rsid w:val="00615460"/>
    <w:rsid w:val="00620014"/>
    <w:rsid w:val="00634462"/>
    <w:rsid w:val="006456DC"/>
    <w:rsid w:val="00680022"/>
    <w:rsid w:val="00681D9A"/>
    <w:rsid w:val="006863ED"/>
    <w:rsid w:val="0069007B"/>
    <w:rsid w:val="006944E3"/>
    <w:rsid w:val="00694AC9"/>
    <w:rsid w:val="00697307"/>
    <w:rsid w:val="006A2F8F"/>
    <w:rsid w:val="006B33CA"/>
    <w:rsid w:val="006B5BBD"/>
    <w:rsid w:val="006C017E"/>
    <w:rsid w:val="006C1BDE"/>
    <w:rsid w:val="006C474D"/>
    <w:rsid w:val="006E0374"/>
    <w:rsid w:val="006E4C5A"/>
    <w:rsid w:val="006E5CDB"/>
    <w:rsid w:val="006F27FD"/>
    <w:rsid w:val="006F3C1C"/>
    <w:rsid w:val="006F50AB"/>
    <w:rsid w:val="00700EB4"/>
    <w:rsid w:val="00702277"/>
    <w:rsid w:val="00704816"/>
    <w:rsid w:val="00705F0A"/>
    <w:rsid w:val="0071359A"/>
    <w:rsid w:val="00713D51"/>
    <w:rsid w:val="00722D2B"/>
    <w:rsid w:val="007275A4"/>
    <w:rsid w:val="00734AD3"/>
    <w:rsid w:val="00736B1F"/>
    <w:rsid w:val="00737A7C"/>
    <w:rsid w:val="00742921"/>
    <w:rsid w:val="00744454"/>
    <w:rsid w:val="007461B8"/>
    <w:rsid w:val="00751ACD"/>
    <w:rsid w:val="0076543C"/>
    <w:rsid w:val="007658AF"/>
    <w:rsid w:val="007663FF"/>
    <w:rsid w:val="007725A5"/>
    <w:rsid w:val="007850F8"/>
    <w:rsid w:val="00786196"/>
    <w:rsid w:val="00790640"/>
    <w:rsid w:val="007A22FD"/>
    <w:rsid w:val="007A68DD"/>
    <w:rsid w:val="007A70BD"/>
    <w:rsid w:val="007B2F2F"/>
    <w:rsid w:val="007B418C"/>
    <w:rsid w:val="007B7FB2"/>
    <w:rsid w:val="007C77E5"/>
    <w:rsid w:val="007D1B1D"/>
    <w:rsid w:val="007D1EFC"/>
    <w:rsid w:val="007D2E46"/>
    <w:rsid w:val="007D69E6"/>
    <w:rsid w:val="007E2312"/>
    <w:rsid w:val="007E2790"/>
    <w:rsid w:val="00826403"/>
    <w:rsid w:val="00836281"/>
    <w:rsid w:val="008376C7"/>
    <w:rsid w:val="008414A4"/>
    <w:rsid w:val="00861791"/>
    <w:rsid w:val="0086275E"/>
    <w:rsid w:val="00864D25"/>
    <w:rsid w:val="00867E0C"/>
    <w:rsid w:val="00883D85"/>
    <w:rsid w:val="00886047"/>
    <w:rsid w:val="00891108"/>
    <w:rsid w:val="008938BF"/>
    <w:rsid w:val="008941AD"/>
    <w:rsid w:val="00897561"/>
    <w:rsid w:val="008A2195"/>
    <w:rsid w:val="008A4F14"/>
    <w:rsid w:val="008B061F"/>
    <w:rsid w:val="008B2434"/>
    <w:rsid w:val="008B293F"/>
    <w:rsid w:val="008B4B50"/>
    <w:rsid w:val="008C18D2"/>
    <w:rsid w:val="008C52D6"/>
    <w:rsid w:val="008D150B"/>
    <w:rsid w:val="008D6C6E"/>
    <w:rsid w:val="008D7780"/>
    <w:rsid w:val="008F170A"/>
    <w:rsid w:val="008F3617"/>
    <w:rsid w:val="008F38B8"/>
    <w:rsid w:val="00917854"/>
    <w:rsid w:val="00920081"/>
    <w:rsid w:val="009206C6"/>
    <w:rsid w:val="009215D9"/>
    <w:rsid w:val="00931344"/>
    <w:rsid w:val="00944EB5"/>
    <w:rsid w:val="00947559"/>
    <w:rsid w:val="00947D19"/>
    <w:rsid w:val="00953BA2"/>
    <w:rsid w:val="00954FDE"/>
    <w:rsid w:val="00962E54"/>
    <w:rsid w:val="00967749"/>
    <w:rsid w:val="009758C1"/>
    <w:rsid w:val="00983787"/>
    <w:rsid w:val="00990346"/>
    <w:rsid w:val="00996287"/>
    <w:rsid w:val="00997825"/>
    <w:rsid w:val="009B28A6"/>
    <w:rsid w:val="009B7EFC"/>
    <w:rsid w:val="009C1357"/>
    <w:rsid w:val="009C3CE6"/>
    <w:rsid w:val="009C4760"/>
    <w:rsid w:val="009D3C4B"/>
    <w:rsid w:val="009D7DD9"/>
    <w:rsid w:val="009E057F"/>
    <w:rsid w:val="009E3E80"/>
    <w:rsid w:val="009E755B"/>
    <w:rsid w:val="009F0C63"/>
    <w:rsid w:val="009F2AEC"/>
    <w:rsid w:val="009F2DA4"/>
    <w:rsid w:val="009F335D"/>
    <w:rsid w:val="009F3970"/>
    <w:rsid w:val="00A003E8"/>
    <w:rsid w:val="00A1222D"/>
    <w:rsid w:val="00A134B8"/>
    <w:rsid w:val="00A137E8"/>
    <w:rsid w:val="00A13E83"/>
    <w:rsid w:val="00A2190C"/>
    <w:rsid w:val="00A25046"/>
    <w:rsid w:val="00A2569E"/>
    <w:rsid w:val="00A266D7"/>
    <w:rsid w:val="00A317CC"/>
    <w:rsid w:val="00A3206B"/>
    <w:rsid w:val="00A33A28"/>
    <w:rsid w:val="00A540CC"/>
    <w:rsid w:val="00A55D84"/>
    <w:rsid w:val="00A601E0"/>
    <w:rsid w:val="00A66847"/>
    <w:rsid w:val="00A8286D"/>
    <w:rsid w:val="00A837E1"/>
    <w:rsid w:val="00A858A6"/>
    <w:rsid w:val="00A86EE5"/>
    <w:rsid w:val="00A93A66"/>
    <w:rsid w:val="00A97BE4"/>
    <w:rsid w:val="00AA3B05"/>
    <w:rsid w:val="00AA4A50"/>
    <w:rsid w:val="00AA711A"/>
    <w:rsid w:val="00AB2214"/>
    <w:rsid w:val="00AB553A"/>
    <w:rsid w:val="00AB767D"/>
    <w:rsid w:val="00AC06FB"/>
    <w:rsid w:val="00AC2ACE"/>
    <w:rsid w:val="00AC4C43"/>
    <w:rsid w:val="00AC6966"/>
    <w:rsid w:val="00AD01CF"/>
    <w:rsid w:val="00AD286B"/>
    <w:rsid w:val="00AD2EAD"/>
    <w:rsid w:val="00AD583D"/>
    <w:rsid w:val="00AD7532"/>
    <w:rsid w:val="00AF6D14"/>
    <w:rsid w:val="00B00AAE"/>
    <w:rsid w:val="00B00DC4"/>
    <w:rsid w:val="00B0146A"/>
    <w:rsid w:val="00B02C0B"/>
    <w:rsid w:val="00B051BD"/>
    <w:rsid w:val="00B20F59"/>
    <w:rsid w:val="00B25E3F"/>
    <w:rsid w:val="00B26850"/>
    <w:rsid w:val="00B3561C"/>
    <w:rsid w:val="00B3573D"/>
    <w:rsid w:val="00B41CA8"/>
    <w:rsid w:val="00B503DD"/>
    <w:rsid w:val="00B522E5"/>
    <w:rsid w:val="00B61279"/>
    <w:rsid w:val="00B647C4"/>
    <w:rsid w:val="00B65B9D"/>
    <w:rsid w:val="00B70DB7"/>
    <w:rsid w:val="00B72497"/>
    <w:rsid w:val="00B7258F"/>
    <w:rsid w:val="00B75AC6"/>
    <w:rsid w:val="00B76212"/>
    <w:rsid w:val="00B81A94"/>
    <w:rsid w:val="00B847B7"/>
    <w:rsid w:val="00B87BF7"/>
    <w:rsid w:val="00B91203"/>
    <w:rsid w:val="00B93A8C"/>
    <w:rsid w:val="00B9416E"/>
    <w:rsid w:val="00BA2C1A"/>
    <w:rsid w:val="00BB0C1A"/>
    <w:rsid w:val="00BB11C4"/>
    <w:rsid w:val="00BB7C82"/>
    <w:rsid w:val="00BC1BFF"/>
    <w:rsid w:val="00BC5987"/>
    <w:rsid w:val="00BC6536"/>
    <w:rsid w:val="00BC659B"/>
    <w:rsid w:val="00BC6CFD"/>
    <w:rsid w:val="00BC6DA0"/>
    <w:rsid w:val="00BD25F7"/>
    <w:rsid w:val="00BE2AE4"/>
    <w:rsid w:val="00BF07F3"/>
    <w:rsid w:val="00BF4501"/>
    <w:rsid w:val="00BF4DFF"/>
    <w:rsid w:val="00BF711A"/>
    <w:rsid w:val="00BF7B10"/>
    <w:rsid w:val="00C05B02"/>
    <w:rsid w:val="00C07D4B"/>
    <w:rsid w:val="00C127C2"/>
    <w:rsid w:val="00C128CE"/>
    <w:rsid w:val="00C12A14"/>
    <w:rsid w:val="00C1589C"/>
    <w:rsid w:val="00C16D10"/>
    <w:rsid w:val="00C16E40"/>
    <w:rsid w:val="00C17D04"/>
    <w:rsid w:val="00C2681C"/>
    <w:rsid w:val="00C3423C"/>
    <w:rsid w:val="00C3604F"/>
    <w:rsid w:val="00C37FF6"/>
    <w:rsid w:val="00C41036"/>
    <w:rsid w:val="00C4641C"/>
    <w:rsid w:val="00C50A9E"/>
    <w:rsid w:val="00C609E1"/>
    <w:rsid w:val="00C60A09"/>
    <w:rsid w:val="00C62542"/>
    <w:rsid w:val="00C64CDA"/>
    <w:rsid w:val="00C65C94"/>
    <w:rsid w:val="00C707FA"/>
    <w:rsid w:val="00C70FE2"/>
    <w:rsid w:val="00C81952"/>
    <w:rsid w:val="00C85A9A"/>
    <w:rsid w:val="00C864C2"/>
    <w:rsid w:val="00C955B9"/>
    <w:rsid w:val="00C963F6"/>
    <w:rsid w:val="00CA1B7F"/>
    <w:rsid w:val="00CA4E62"/>
    <w:rsid w:val="00CB3F01"/>
    <w:rsid w:val="00CB63B4"/>
    <w:rsid w:val="00CD1888"/>
    <w:rsid w:val="00CD2805"/>
    <w:rsid w:val="00CE4A64"/>
    <w:rsid w:val="00CF219C"/>
    <w:rsid w:val="00CF3D6C"/>
    <w:rsid w:val="00D03CA6"/>
    <w:rsid w:val="00D24F01"/>
    <w:rsid w:val="00D26A40"/>
    <w:rsid w:val="00D306D5"/>
    <w:rsid w:val="00D3486F"/>
    <w:rsid w:val="00D350C3"/>
    <w:rsid w:val="00D4095B"/>
    <w:rsid w:val="00D40CFB"/>
    <w:rsid w:val="00D4601C"/>
    <w:rsid w:val="00D52ECE"/>
    <w:rsid w:val="00D53FC6"/>
    <w:rsid w:val="00D548F6"/>
    <w:rsid w:val="00D60874"/>
    <w:rsid w:val="00D748D2"/>
    <w:rsid w:val="00D753FF"/>
    <w:rsid w:val="00D80378"/>
    <w:rsid w:val="00D810F1"/>
    <w:rsid w:val="00D816E7"/>
    <w:rsid w:val="00D83473"/>
    <w:rsid w:val="00D84E25"/>
    <w:rsid w:val="00D86614"/>
    <w:rsid w:val="00D86EDB"/>
    <w:rsid w:val="00D93EDF"/>
    <w:rsid w:val="00DA1339"/>
    <w:rsid w:val="00DA4069"/>
    <w:rsid w:val="00DA43A4"/>
    <w:rsid w:val="00DA750E"/>
    <w:rsid w:val="00DB269D"/>
    <w:rsid w:val="00DC5F6A"/>
    <w:rsid w:val="00DD211E"/>
    <w:rsid w:val="00DD6004"/>
    <w:rsid w:val="00DE0E24"/>
    <w:rsid w:val="00DE4E95"/>
    <w:rsid w:val="00DE557E"/>
    <w:rsid w:val="00DF05B1"/>
    <w:rsid w:val="00DF153C"/>
    <w:rsid w:val="00DF4CC7"/>
    <w:rsid w:val="00DF55F4"/>
    <w:rsid w:val="00E00AA5"/>
    <w:rsid w:val="00E21737"/>
    <w:rsid w:val="00E236F7"/>
    <w:rsid w:val="00E2386C"/>
    <w:rsid w:val="00E26EFE"/>
    <w:rsid w:val="00E30271"/>
    <w:rsid w:val="00E317DF"/>
    <w:rsid w:val="00E32E59"/>
    <w:rsid w:val="00E40F7C"/>
    <w:rsid w:val="00E41BBD"/>
    <w:rsid w:val="00E45463"/>
    <w:rsid w:val="00E45DE0"/>
    <w:rsid w:val="00E473CF"/>
    <w:rsid w:val="00E538D0"/>
    <w:rsid w:val="00E5473C"/>
    <w:rsid w:val="00E54E12"/>
    <w:rsid w:val="00E54F63"/>
    <w:rsid w:val="00E61212"/>
    <w:rsid w:val="00E73C03"/>
    <w:rsid w:val="00E744AE"/>
    <w:rsid w:val="00E77796"/>
    <w:rsid w:val="00E863B6"/>
    <w:rsid w:val="00E86C6C"/>
    <w:rsid w:val="00E87E19"/>
    <w:rsid w:val="00E970CC"/>
    <w:rsid w:val="00EA6747"/>
    <w:rsid w:val="00EA75E5"/>
    <w:rsid w:val="00EA79C4"/>
    <w:rsid w:val="00EB2C93"/>
    <w:rsid w:val="00EB3991"/>
    <w:rsid w:val="00EC63F4"/>
    <w:rsid w:val="00ED1462"/>
    <w:rsid w:val="00ED3883"/>
    <w:rsid w:val="00ED6C96"/>
    <w:rsid w:val="00EE0031"/>
    <w:rsid w:val="00EE2A1A"/>
    <w:rsid w:val="00EE6567"/>
    <w:rsid w:val="00EE7ADF"/>
    <w:rsid w:val="00EF4BDF"/>
    <w:rsid w:val="00EF5AD1"/>
    <w:rsid w:val="00F01105"/>
    <w:rsid w:val="00F1480D"/>
    <w:rsid w:val="00F20EEA"/>
    <w:rsid w:val="00F278F2"/>
    <w:rsid w:val="00F315E9"/>
    <w:rsid w:val="00F35D4C"/>
    <w:rsid w:val="00F375FD"/>
    <w:rsid w:val="00F41620"/>
    <w:rsid w:val="00F417FB"/>
    <w:rsid w:val="00F50152"/>
    <w:rsid w:val="00F56050"/>
    <w:rsid w:val="00F60634"/>
    <w:rsid w:val="00F650E0"/>
    <w:rsid w:val="00F672C3"/>
    <w:rsid w:val="00F67A01"/>
    <w:rsid w:val="00F80240"/>
    <w:rsid w:val="00F81FC9"/>
    <w:rsid w:val="00F82214"/>
    <w:rsid w:val="00F823DD"/>
    <w:rsid w:val="00F836F4"/>
    <w:rsid w:val="00F90704"/>
    <w:rsid w:val="00F95CF5"/>
    <w:rsid w:val="00FA06EF"/>
    <w:rsid w:val="00FA1D0C"/>
    <w:rsid w:val="00FA70A7"/>
    <w:rsid w:val="00FB2FF1"/>
    <w:rsid w:val="00FB412B"/>
    <w:rsid w:val="00FC01DB"/>
    <w:rsid w:val="00FC7993"/>
    <w:rsid w:val="00FE2C8A"/>
    <w:rsid w:val="00FE3899"/>
    <w:rsid w:val="00FE5081"/>
    <w:rsid w:val="00FF17BD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362E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Calibri" w:eastAsia="MS Mincho" w:hAnsi="Calibri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ма примечания Знак"/>
    <w:rPr>
      <w:b/>
      <w:bCs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x-non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customStyle="1" w:styleId="aa">
    <w:name w:val="Текст Знак"/>
    <w:rPr>
      <w:rFonts w:ascii="Calibri" w:eastAsia="Cambria" w:hAnsi="Calibri" w:cs="Times New Roman"/>
      <w:sz w:val="22"/>
      <w:szCs w:val="21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pPr>
      <w:autoSpaceDE w:val="0"/>
      <w:spacing w:line="240" w:lineRule="atLeast"/>
      <w:jc w:val="both"/>
    </w:pPr>
    <w:rPr>
      <w:rFonts w:eastAsia="SimHei"/>
      <w:color w:val="000000"/>
      <w:sz w:val="28"/>
      <w:szCs w:val="28"/>
    </w:rPr>
  </w:style>
  <w:style w:type="paragraph" w:styleId="af1">
    <w:name w:val="List"/>
    <w:basedOn w:val="af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f2">
    <w:name w:val="Normal (Web)"/>
    <w:basedOn w:val="a"/>
    <w:uiPriority w:val="99"/>
    <w:pPr>
      <w:spacing w:before="280" w:after="280"/>
    </w:pPr>
  </w:style>
  <w:style w:type="paragraph" w:styleId="af3">
    <w:name w:val="footer"/>
    <w:basedOn w:val="a"/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-21">
    <w:name w:val="Средняя сетка 1 - Акцент 21"/>
    <w:basedOn w:val="a"/>
    <w:pPr>
      <w:ind w:left="720"/>
    </w:pPr>
    <w:rPr>
      <w:rFonts w:ascii="Cambria" w:eastAsia="MS Mincho" w:hAnsi="Cambria" w:cs="Cambria"/>
      <w:b/>
      <w:bCs/>
      <w:kern w:val="1"/>
      <w:sz w:val="20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customStyle="1" w:styleId="text">
    <w:name w:val="text"/>
    <w:basedOn w:val="a"/>
    <w:pPr>
      <w:spacing w:before="280" w:after="280"/>
    </w:pPr>
  </w:style>
  <w:style w:type="paragraph" w:customStyle="1" w:styleId="21">
    <w:name w:val="Средняя сетка 21"/>
    <w:qFormat/>
    <w:pPr>
      <w:suppressAutoHyphens/>
    </w:pPr>
    <w:rPr>
      <w:sz w:val="24"/>
      <w:szCs w:val="24"/>
      <w:lang w:eastAsia="ar-SA"/>
    </w:rPr>
  </w:style>
  <w:style w:type="paragraph" w:styleId="af7">
    <w:name w:val="header"/>
    <w:basedOn w:val="a"/>
    <w:uiPriority w:val="99"/>
    <w:rPr>
      <w:lang w:val="x-none"/>
    </w:rPr>
  </w:style>
  <w:style w:type="paragraph" w:customStyle="1" w:styleId="17">
    <w:name w:val="Текст1"/>
    <w:basedOn w:val="a"/>
    <w:rPr>
      <w:rFonts w:ascii="Calibri" w:eastAsia="Cambria" w:hAnsi="Calibri"/>
      <w:sz w:val="22"/>
      <w:szCs w:val="21"/>
    </w:rPr>
  </w:style>
  <w:style w:type="paragraph" w:customStyle="1" w:styleId="18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Содержимое врезки"/>
    <w:basedOn w:val="af0"/>
  </w:style>
  <w:style w:type="paragraph" w:customStyle="1" w:styleId="afa">
    <w:name w:val="Заголовок таблицы"/>
    <w:basedOn w:val="af8"/>
    <w:pPr>
      <w:jc w:val="center"/>
    </w:pPr>
    <w:rPr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A66847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A66847"/>
    <w:rPr>
      <w:lang w:eastAsia="ar-SA"/>
    </w:rPr>
  </w:style>
  <w:style w:type="table" w:styleId="afd">
    <w:name w:val="Table Grid"/>
    <w:basedOn w:val="a1"/>
    <w:uiPriority w:val="59"/>
    <w:rsid w:val="00790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ой список — акцент 11"/>
    <w:basedOn w:val="a"/>
    <w:uiPriority w:val="34"/>
    <w:qFormat/>
    <w:rsid w:val="00077623"/>
    <w:pPr>
      <w:ind w:left="720"/>
      <w:contextualSpacing/>
    </w:pPr>
  </w:style>
  <w:style w:type="paragraph" w:styleId="afe">
    <w:name w:val="List Paragraph"/>
    <w:basedOn w:val="a"/>
    <w:uiPriority w:val="34"/>
    <w:qFormat/>
    <w:rsid w:val="00BB11C4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615460"/>
    <w:rPr>
      <w:sz w:val="16"/>
      <w:szCs w:val="16"/>
    </w:rPr>
  </w:style>
  <w:style w:type="paragraph" w:styleId="aff0">
    <w:name w:val="annotation text"/>
    <w:basedOn w:val="a"/>
    <w:link w:val="19"/>
    <w:uiPriority w:val="99"/>
    <w:semiHidden/>
    <w:unhideWhenUsed/>
    <w:rsid w:val="00615460"/>
    <w:rPr>
      <w:sz w:val="20"/>
      <w:szCs w:val="20"/>
    </w:rPr>
  </w:style>
  <w:style w:type="character" w:customStyle="1" w:styleId="19">
    <w:name w:val="Текст примечания Знак1"/>
    <w:basedOn w:val="a0"/>
    <w:link w:val="aff0"/>
    <w:uiPriority w:val="99"/>
    <w:semiHidden/>
    <w:rsid w:val="00615460"/>
    <w:rPr>
      <w:lang w:eastAsia="ar-SA"/>
    </w:rPr>
  </w:style>
  <w:style w:type="character" w:styleId="aff1">
    <w:name w:val="FollowedHyperlink"/>
    <w:basedOn w:val="a0"/>
    <w:uiPriority w:val="99"/>
    <w:semiHidden/>
    <w:unhideWhenUsed/>
    <w:rsid w:val="00400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rFonts w:ascii="Calibri" w:eastAsia="MS Mincho" w:hAnsi="Calibri" w:cs="Calibri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rPr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ма примечания Знак"/>
    <w:rPr>
      <w:b/>
      <w:bCs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x-none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a9">
    <w:name w:val="Верхний колонтитул Знак"/>
    <w:uiPriority w:val="99"/>
    <w:rPr>
      <w:sz w:val="24"/>
      <w:szCs w:val="24"/>
    </w:rPr>
  </w:style>
  <w:style w:type="character" w:customStyle="1" w:styleId="aa">
    <w:name w:val="Текст Знак"/>
    <w:rPr>
      <w:rFonts w:ascii="Calibri" w:eastAsia="Cambria" w:hAnsi="Calibri" w:cs="Times New Roman"/>
      <w:sz w:val="22"/>
      <w:szCs w:val="21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ad">
    <w:name w:val="Символы концевой сноски"/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f0">
    <w:name w:val="Body Text"/>
    <w:basedOn w:val="a"/>
    <w:pPr>
      <w:autoSpaceDE w:val="0"/>
      <w:spacing w:line="240" w:lineRule="atLeast"/>
      <w:jc w:val="both"/>
    </w:pPr>
    <w:rPr>
      <w:rFonts w:eastAsia="SimHei"/>
      <w:color w:val="000000"/>
      <w:sz w:val="28"/>
      <w:szCs w:val="28"/>
    </w:rPr>
  </w:style>
  <w:style w:type="paragraph" w:styleId="af1">
    <w:name w:val="List"/>
    <w:basedOn w:val="af0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f2">
    <w:name w:val="Normal (Web)"/>
    <w:basedOn w:val="a"/>
    <w:uiPriority w:val="99"/>
    <w:pPr>
      <w:spacing w:before="280" w:after="280"/>
    </w:pPr>
  </w:style>
  <w:style w:type="paragraph" w:styleId="af3">
    <w:name w:val="footer"/>
    <w:basedOn w:val="a"/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-21">
    <w:name w:val="Средняя сетка 1 - Акцент 21"/>
    <w:basedOn w:val="a"/>
    <w:pPr>
      <w:ind w:left="720"/>
    </w:pPr>
    <w:rPr>
      <w:rFonts w:ascii="Cambria" w:eastAsia="MS Mincho" w:hAnsi="Cambria" w:cs="Cambria"/>
      <w:b/>
      <w:bCs/>
      <w:kern w:val="1"/>
      <w:sz w:val="20"/>
      <w:szCs w:val="20"/>
    </w:rPr>
  </w:style>
  <w:style w:type="paragraph" w:styleId="af5">
    <w:name w:val="footnote text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customStyle="1" w:styleId="text">
    <w:name w:val="text"/>
    <w:basedOn w:val="a"/>
    <w:pPr>
      <w:spacing w:before="280" w:after="280"/>
    </w:pPr>
  </w:style>
  <w:style w:type="paragraph" w:customStyle="1" w:styleId="21">
    <w:name w:val="Средняя сетка 21"/>
    <w:qFormat/>
    <w:pPr>
      <w:suppressAutoHyphens/>
    </w:pPr>
    <w:rPr>
      <w:sz w:val="24"/>
      <w:szCs w:val="24"/>
      <w:lang w:eastAsia="ar-SA"/>
    </w:rPr>
  </w:style>
  <w:style w:type="paragraph" w:styleId="af7">
    <w:name w:val="header"/>
    <w:basedOn w:val="a"/>
    <w:uiPriority w:val="99"/>
    <w:rPr>
      <w:lang w:val="x-none"/>
    </w:rPr>
  </w:style>
  <w:style w:type="paragraph" w:customStyle="1" w:styleId="17">
    <w:name w:val="Текст1"/>
    <w:basedOn w:val="a"/>
    <w:rPr>
      <w:rFonts w:ascii="Calibri" w:eastAsia="Cambria" w:hAnsi="Calibri"/>
      <w:sz w:val="22"/>
      <w:szCs w:val="21"/>
    </w:rPr>
  </w:style>
  <w:style w:type="paragraph" w:customStyle="1" w:styleId="18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Содержимое врезки"/>
    <w:basedOn w:val="af0"/>
  </w:style>
  <w:style w:type="paragraph" w:customStyle="1" w:styleId="afa">
    <w:name w:val="Заголовок таблицы"/>
    <w:basedOn w:val="af8"/>
    <w:pPr>
      <w:jc w:val="center"/>
    </w:pPr>
    <w:rPr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A66847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A66847"/>
    <w:rPr>
      <w:lang w:eastAsia="ar-SA"/>
    </w:rPr>
  </w:style>
  <w:style w:type="table" w:styleId="afd">
    <w:name w:val="Table Grid"/>
    <w:basedOn w:val="a1"/>
    <w:uiPriority w:val="59"/>
    <w:rsid w:val="00790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Цветной список — акцент 11"/>
    <w:basedOn w:val="a"/>
    <w:uiPriority w:val="34"/>
    <w:qFormat/>
    <w:rsid w:val="00077623"/>
    <w:pPr>
      <w:ind w:left="720"/>
      <w:contextualSpacing/>
    </w:pPr>
  </w:style>
  <w:style w:type="paragraph" w:styleId="afe">
    <w:name w:val="List Paragraph"/>
    <w:basedOn w:val="a"/>
    <w:uiPriority w:val="34"/>
    <w:qFormat/>
    <w:rsid w:val="00BB11C4"/>
    <w:pPr>
      <w:ind w:left="720"/>
      <w:contextualSpacing/>
    </w:pPr>
  </w:style>
  <w:style w:type="character" w:styleId="aff">
    <w:name w:val="annotation reference"/>
    <w:basedOn w:val="a0"/>
    <w:uiPriority w:val="99"/>
    <w:semiHidden/>
    <w:unhideWhenUsed/>
    <w:rsid w:val="00615460"/>
    <w:rPr>
      <w:sz w:val="16"/>
      <w:szCs w:val="16"/>
    </w:rPr>
  </w:style>
  <w:style w:type="paragraph" w:styleId="aff0">
    <w:name w:val="annotation text"/>
    <w:basedOn w:val="a"/>
    <w:link w:val="19"/>
    <w:uiPriority w:val="99"/>
    <w:semiHidden/>
    <w:unhideWhenUsed/>
    <w:rsid w:val="00615460"/>
    <w:rPr>
      <w:sz w:val="20"/>
      <w:szCs w:val="20"/>
    </w:rPr>
  </w:style>
  <w:style w:type="character" w:customStyle="1" w:styleId="19">
    <w:name w:val="Текст примечания Знак1"/>
    <w:basedOn w:val="a0"/>
    <w:link w:val="aff0"/>
    <w:uiPriority w:val="99"/>
    <w:semiHidden/>
    <w:rsid w:val="00615460"/>
    <w:rPr>
      <w:lang w:eastAsia="ar-SA"/>
    </w:rPr>
  </w:style>
  <w:style w:type="character" w:styleId="aff1">
    <w:name w:val="FollowedHyperlink"/>
    <w:basedOn w:val="a0"/>
    <w:uiPriority w:val="99"/>
    <w:semiHidden/>
    <w:unhideWhenUsed/>
    <w:rsid w:val="00400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529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9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4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6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4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5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0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93;&#1072;&#1088;&#1076;:Users:tanusha:Desktop:&#1086;&#1090;&#1095;&#1077;&#1090;%20&#1079;&#1072;%202014:&#1044;&#1048;&#1040;&#1043;&#1056;&#1040;&#1052;&#1052;&#1067;%20&#1080;%20&#1090;&#1072;&#1073;&#1083;&#1080;&#1094;&#1099;%20&#1076;&#1083;&#1103;%20&#1086;&#1090;&#1095;&#1077;&#1090;&#1072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93;&#1072;&#1088;&#1076;:Users:tanusha:Desktop:&#1086;&#1090;&#1095;&#1077;&#1090;%20&#1079;&#1072;%202014:&#1044;&#1048;&#1040;&#1043;&#1056;&#1040;&#1052;&#1052;&#1067;%20&#1080;%20&#1090;&#1072;&#1073;&#1083;&#1080;&#1094;&#1099;%20&#1076;&#1083;&#1103;%20&#1086;&#1090;&#1095;&#1077;&#1090;&#1072;.xlsx" TargetMode="External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862188785106315"/>
          <c:y val="3.31196419144490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65748031496064"/>
          <c:y val="0.16252333041703121"/>
          <c:w val="0.56937598425196856"/>
          <c:h val="0.6960265383493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Численность группы КР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Лист2!$B$2:$H$2</c:f>
              <c:numCache>
                <c:formatCode>General</c:formatCode>
                <c:ptCount val="7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</c:numCache>
            </c:numRef>
          </c:cat>
          <c:val>
            <c:numRef>
              <c:f>Лист2!$B$3:$H$3</c:f>
              <c:numCache>
                <c:formatCode>General</c:formatCode>
                <c:ptCount val="7"/>
                <c:pt idx="0">
                  <c:v>8</c:v>
                </c:pt>
                <c:pt idx="1">
                  <c:v>14</c:v>
                </c:pt>
                <c:pt idx="2">
                  <c:v>23</c:v>
                </c:pt>
                <c:pt idx="3">
                  <c:v>29</c:v>
                </c:pt>
                <c:pt idx="4">
                  <c:v>13</c:v>
                </c:pt>
                <c:pt idx="5">
                  <c:v>20</c:v>
                </c:pt>
                <c:pt idx="6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910272"/>
        <c:axId val="149911808"/>
      </c:barChart>
      <c:catAx>
        <c:axId val="14991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911808"/>
        <c:crosses val="autoZero"/>
        <c:auto val="1"/>
        <c:lblAlgn val="ctr"/>
        <c:lblOffset val="100"/>
        <c:noMultiLvlLbl val="0"/>
      </c:catAx>
      <c:valAx>
        <c:axId val="14991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910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068725197746184"/>
          <c:y val="0.52361148907378074"/>
          <c:w val="0.16566087088943235"/>
          <c:h val="0.206242406668005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Лист3!$A$3</c:f>
              <c:strCache>
                <c:ptCount val="1"/>
                <c:pt idx="0">
                  <c:v>Новые преподаватели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Будущие профессора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Новые исследователи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Лист3!$B$5:$E$5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Будущие преподаватели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Лист3!$B$6:$E$6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72736"/>
        <c:axId val="157990912"/>
      </c:barChart>
      <c:catAx>
        <c:axId val="1579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990912"/>
        <c:crosses val="autoZero"/>
        <c:auto val="1"/>
        <c:lblAlgn val="ctr"/>
        <c:lblOffset val="100"/>
        <c:noMultiLvlLbl val="0"/>
      </c:catAx>
      <c:valAx>
        <c:axId val="15799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972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Лист6!$C$8</c:f>
              <c:strCache>
                <c:ptCount val="1"/>
                <c:pt idx="0">
                  <c:v>Доля российских публикаций в общем числе публикаций,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Лист6!$B$9:$B$10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Лист6!$C$9:$C$10</c:f>
              <c:numCache>
                <c:formatCode>0.00%</c:formatCode>
                <c:ptCount val="2"/>
                <c:pt idx="0">
                  <c:v>0.88900000000000001</c:v>
                </c:pt>
                <c:pt idx="1">
                  <c:v>0.86799999999999999</c:v>
                </c:pt>
              </c:numCache>
            </c:numRef>
          </c:val>
        </c:ser>
        <c:ser>
          <c:idx val="1"/>
          <c:order val="1"/>
          <c:tx>
            <c:strRef>
              <c:f>Лист6!$D$8</c:f>
              <c:strCache>
                <c:ptCount val="1"/>
                <c:pt idx="0">
                  <c:v>Доля зарубежных публикаций  в общем числе публикаций,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Лист6!$B$9:$B$10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Лист6!$D$9:$D$10</c:f>
              <c:numCache>
                <c:formatCode>0.00%</c:formatCode>
                <c:ptCount val="2"/>
                <c:pt idx="0">
                  <c:v>0.111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48416"/>
        <c:axId val="158349952"/>
      </c:barChart>
      <c:catAx>
        <c:axId val="158348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8349952"/>
        <c:crosses val="autoZero"/>
        <c:auto val="1"/>
        <c:lblAlgn val="ctr"/>
        <c:lblOffset val="100"/>
        <c:noMultiLvlLbl val="0"/>
      </c:catAx>
      <c:valAx>
        <c:axId val="1583499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834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'опубл хотя бы 1 работу'!$A$7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'опубл хотя бы 1 работу'!$B$6:$E$6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Нижний Новгород</c:v>
                </c:pt>
                <c:pt idx="3">
                  <c:v>Пермь</c:v>
                </c:pt>
              </c:strCache>
            </c:strRef>
          </c:cat>
          <c:val>
            <c:numRef>
              <c:f>'опубл хотя бы 1 работу'!$B$7:$E$7</c:f>
              <c:numCache>
                <c:formatCode>0.0%</c:formatCode>
                <c:ptCount val="4"/>
                <c:pt idx="0">
                  <c:v>0.89400000000000002</c:v>
                </c:pt>
                <c:pt idx="1">
                  <c:v>1</c:v>
                </c:pt>
                <c:pt idx="2">
                  <c:v>0.83299999999999996</c:v>
                </c:pt>
                <c:pt idx="3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'опубл хотя бы 1 работу'!$A$8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'опубл хотя бы 1 работу'!$B$6:$E$6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Нижний Новгород</c:v>
                </c:pt>
                <c:pt idx="3">
                  <c:v>Пермь</c:v>
                </c:pt>
              </c:strCache>
            </c:strRef>
          </c:cat>
          <c:val>
            <c:numRef>
              <c:f>'опубл хотя бы 1 работу'!$B$8:$E$8</c:f>
              <c:numCache>
                <c:formatCode>0.0%</c:formatCode>
                <c:ptCount val="4"/>
                <c:pt idx="0">
                  <c:v>0.91800000000000004</c:v>
                </c:pt>
                <c:pt idx="1">
                  <c:v>0.95</c:v>
                </c:pt>
                <c:pt idx="2">
                  <c:v>0.92900000000000005</c:v>
                </c:pt>
                <c:pt idx="3">
                  <c:v>0.875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149632"/>
        <c:axId val="158151424"/>
      </c:barChart>
      <c:catAx>
        <c:axId val="158149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151424"/>
        <c:crosses val="autoZero"/>
        <c:auto val="1"/>
        <c:lblAlgn val="ctr"/>
        <c:lblOffset val="100"/>
        <c:noMultiLvlLbl val="0"/>
      </c:catAx>
      <c:valAx>
        <c:axId val="158151424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58149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'публ акт'!$B$8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'публ акт'!$A$9:$A$12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Нижний Новгород</c:v>
                </c:pt>
                <c:pt idx="3">
                  <c:v>Пермь</c:v>
                </c:pt>
              </c:strCache>
            </c:strRef>
          </c:cat>
          <c:val>
            <c:numRef>
              <c:f>'публ акт'!$B$9:$B$12</c:f>
              <c:numCache>
                <c:formatCode>General</c:formatCode>
                <c:ptCount val="4"/>
                <c:pt idx="0">
                  <c:v>2.8</c:v>
                </c:pt>
                <c:pt idx="1">
                  <c:v>2.9</c:v>
                </c:pt>
                <c:pt idx="2">
                  <c:v>3.7</c:v>
                </c:pt>
                <c:pt idx="3">
                  <c:v>1.4</c:v>
                </c:pt>
              </c:numCache>
            </c:numRef>
          </c:val>
        </c:ser>
        <c:ser>
          <c:idx val="1"/>
          <c:order val="1"/>
          <c:tx>
            <c:strRef>
              <c:f>'публ акт'!$C$8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'публ акт'!$A$9:$A$12</c:f>
              <c:strCache>
                <c:ptCount val="4"/>
                <c:pt idx="0">
                  <c:v>Москва</c:v>
                </c:pt>
                <c:pt idx="1">
                  <c:v>Санкт-Петербург</c:v>
                </c:pt>
                <c:pt idx="2">
                  <c:v>Нижний Новгород</c:v>
                </c:pt>
                <c:pt idx="3">
                  <c:v>Пермь</c:v>
                </c:pt>
              </c:strCache>
            </c:strRef>
          </c:cat>
          <c:val>
            <c:numRef>
              <c:f>'публ акт'!$C$9:$C$12</c:f>
              <c:numCache>
                <c:formatCode>General</c:formatCode>
                <c:ptCount val="4"/>
                <c:pt idx="0">
                  <c:v>3.1</c:v>
                </c:pt>
                <c:pt idx="1">
                  <c:v>3.1</c:v>
                </c:pt>
                <c:pt idx="2">
                  <c:v>3.1</c:v>
                </c:pt>
                <c:pt idx="3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165248"/>
        <c:axId val="158183424"/>
      </c:barChart>
      <c:catAx>
        <c:axId val="158165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8183424"/>
        <c:crosses val="autoZero"/>
        <c:auto val="1"/>
        <c:lblAlgn val="ctr"/>
        <c:lblOffset val="100"/>
        <c:noMultiLvlLbl val="0"/>
      </c:catAx>
      <c:valAx>
        <c:axId val="1581834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8165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Российские (уровень города/региона)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Лист3!$B$4</c:f>
              <c:numCache>
                <c:formatCode>0.00%</c:formatCode>
                <c:ptCount val="1"/>
                <c:pt idx="0">
                  <c:v>3.2199999999999999E-2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Всероссийские (без международного участия)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Лист3!$B$5</c:f>
              <c:numCache>
                <c:formatCode>0.00%</c:formatCode>
                <c:ptCount val="1"/>
                <c:pt idx="0">
                  <c:v>1.61E-2</c:v>
                </c:pt>
              </c:numCache>
            </c:numRef>
          </c:val>
        </c:ser>
        <c:ser>
          <c:idx val="2"/>
          <c:order val="2"/>
          <c:tx>
            <c:strRef>
              <c:f>Лист3!$A$6</c:f>
              <c:strCache>
                <c:ptCount val="1"/>
                <c:pt idx="0">
                  <c:v>Зарубежные (уровень города/региона)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Лист3!$B$6</c:f>
              <c:numCache>
                <c:formatCode>0.00%</c:formatCode>
                <c:ptCount val="1"/>
                <c:pt idx="0">
                  <c:v>1.61E-2</c:v>
                </c:pt>
              </c:numCache>
            </c:numRef>
          </c:val>
        </c:ser>
        <c:ser>
          <c:idx val="3"/>
          <c:order val="3"/>
          <c:tx>
            <c:strRef>
              <c:f>Лист3!$A$7</c:f>
              <c:strCache>
                <c:ptCount val="1"/>
                <c:pt idx="0">
                  <c:v>Международные (в России)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Лист3!$B$7</c:f>
              <c:numCache>
                <c:formatCode>0.00%</c:formatCode>
                <c:ptCount val="1"/>
                <c:pt idx="0">
                  <c:v>0.16120000000000001</c:v>
                </c:pt>
              </c:numCache>
            </c:numRef>
          </c:val>
        </c:ser>
        <c:ser>
          <c:idx val="4"/>
          <c:order val="4"/>
          <c:tx>
            <c:strRef>
              <c:f>Лист3!$A$8</c:f>
              <c:strCache>
                <c:ptCount val="1"/>
                <c:pt idx="0">
                  <c:v>Международные (за рубежом)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Лист3!$B$8</c:f>
              <c:numCache>
                <c:formatCode>0.00%</c:formatCode>
                <c:ptCount val="1"/>
                <c:pt idx="0">
                  <c:v>0.17699999999999999</c:v>
                </c:pt>
              </c:numCache>
            </c:numRef>
          </c:val>
        </c:ser>
        <c:ser>
          <c:idx val="5"/>
          <c:order val="5"/>
          <c:tx>
            <c:strRef>
              <c:f>Лист3!$A$9</c:f>
              <c:strCache>
                <c:ptCount val="1"/>
                <c:pt idx="0">
                  <c:v>Организованные внутри Кампуса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Лист3!$B$9</c:f>
              <c:numCache>
                <c:formatCode>0.00%</c:formatCode>
                <c:ptCount val="1"/>
                <c:pt idx="0">
                  <c:v>0.38700000000000001</c:v>
                </c:pt>
              </c:numCache>
            </c:numRef>
          </c:val>
        </c:ser>
        <c:ser>
          <c:idx val="6"/>
          <c:order val="6"/>
          <c:tx>
            <c:strRef>
              <c:f>Лист3!$A$10</c:f>
              <c:strCache>
                <c:ptCount val="1"/>
                <c:pt idx="0">
                  <c:v>Организованные в НИУ ВШЭ (различного масштаба)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Лист3!$B$10</c:f>
              <c:numCache>
                <c:formatCode>0.00%</c:formatCode>
                <c:ptCount val="1"/>
                <c:pt idx="0">
                  <c:v>0.20899999999999999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496256"/>
        <c:axId val="158497792"/>
      </c:barChart>
      <c:catAx>
        <c:axId val="15849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497792"/>
        <c:crosses val="autoZero"/>
        <c:auto val="1"/>
        <c:lblAlgn val="ctr"/>
        <c:lblOffset val="100"/>
        <c:noMultiLvlLbl val="0"/>
      </c:catAx>
      <c:valAx>
        <c:axId val="1584977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58496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B2BE-518C-4904-8E58-5B946E7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Links>
    <vt:vector size="6" baseType="variant"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http://academics.hse.ru/article/study_courses/map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alekhina</dc:creator>
  <cp:lastModifiedBy>Василевская Юлия Николаевна</cp:lastModifiedBy>
  <cp:revision>67</cp:revision>
  <cp:lastPrinted>2014-01-21T07:38:00Z</cp:lastPrinted>
  <dcterms:created xsi:type="dcterms:W3CDTF">2015-01-29T12:52:00Z</dcterms:created>
  <dcterms:modified xsi:type="dcterms:W3CDTF">2015-03-06T09:49:00Z</dcterms:modified>
</cp:coreProperties>
</file>